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010D" w14:textId="4D0BB263" w:rsidR="00921DD0" w:rsidRDefault="00921DD0" w:rsidP="00A458C2">
      <w:pPr>
        <w:jc w:val="center"/>
        <w:rPr>
          <w:rFonts w:ascii="Times New Roman" w:hAnsi="Times New Roman" w:cs="Times New Roman"/>
        </w:rPr>
      </w:pPr>
    </w:p>
    <w:p w14:paraId="54C75B14" w14:textId="77777777" w:rsidR="00A458C2" w:rsidRPr="00A458C2" w:rsidRDefault="00A458C2" w:rsidP="00A458C2">
      <w:pPr>
        <w:jc w:val="center"/>
        <w:rPr>
          <w:rFonts w:ascii="Times New Roman" w:hAnsi="Times New Roman" w:cs="Times New Roman"/>
        </w:rPr>
      </w:pPr>
    </w:p>
    <w:p w14:paraId="22208109" w14:textId="77777777" w:rsidR="0098410D" w:rsidRPr="00A458C2" w:rsidRDefault="0098410D" w:rsidP="00A458C2">
      <w:pPr>
        <w:jc w:val="center"/>
      </w:pPr>
    </w:p>
    <w:p w14:paraId="5402FF53" w14:textId="3C2575DB" w:rsidR="0098410D" w:rsidRPr="00A458C2" w:rsidRDefault="004B1E9A" w:rsidP="00A458C2">
      <w:pPr>
        <w:pStyle w:val="DecHTitle"/>
      </w:pPr>
      <w:r>
        <w:t xml:space="preserve">BEŞİNCİ BÖLMƏ </w:t>
      </w:r>
    </w:p>
    <w:p w14:paraId="1209F0D1" w14:textId="1DF8683E" w:rsidR="008E6217" w:rsidRPr="00A458C2" w:rsidRDefault="00921DD0" w:rsidP="00A458C2">
      <w:pPr>
        <w:pStyle w:val="JuTitle"/>
      </w:pPr>
      <w:r w:rsidRPr="00A458C2">
        <w:t>TA</w:t>
      </w:r>
      <w:r w:rsidR="004B1E9A">
        <w:t xml:space="preserve">ĞIYEVA </w:t>
      </w:r>
      <w:r w:rsidRPr="00A458C2">
        <w:t>AZ</w:t>
      </w:r>
      <w:r w:rsidR="004B1E9A">
        <w:t>ƏRBAYCANA QARŞI</w:t>
      </w:r>
    </w:p>
    <w:p w14:paraId="2268375A" w14:textId="3D5F704E" w:rsidR="00D74888" w:rsidRPr="00A458C2" w:rsidRDefault="008E6217" w:rsidP="00A458C2">
      <w:pPr>
        <w:pStyle w:val="ECHRCoverTitle4"/>
      </w:pPr>
      <w:r w:rsidRPr="00A458C2">
        <w:t>(</w:t>
      </w:r>
      <w:r w:rsidR="004B1E9A">
        <w:t xml:space="preserve">Ərizənin </w:t>
      </w:r>
      <w:proofErr w:type="spellStart"/>
      <w:r w:rsidR="004B1E9A">
        <w:t>nömrəsi</w:t>
      </w:r>
      <w:proofErr w:type="spellEnd"/>
      <w:r w:rsidR="004B1E9A">
        <w:t xml:space="preserve"> </w:t>
      </w:r>
      <w:r w:rsidR="00921DD0" w:rsidRPr="00A458C2">
        <w:t>72611/14</w:t>
      </w:r>
      <w:r w:rsidRPr="00A458C2">
        <w:t>)</w:t>
      </w:r>
    </w:p>
    <w:p w14:paraId="13203EBB" w14:textId="77777777" w:rsidR="0098410D" w:rsidRPr="00A458C2" w:rsidRDefault="0098410D" w:rsidP="00A458C2">
      <w:pPr>
        <w:pStyle w:val="DecHCase"/>
      </w:pPr>
    </w:p>
    <w:p w14:paraId="77CD570F" w14:textId="77777777" w:rsidR="00DC05EA" w:rsidRPr="00A458C2" w:rsidRDefault="00DC05EA" w:rsidP="00A458C2">
      <w:pPr>
        <w:pStyle w:val="DecHCase"/>
      </w:pPr>
    </w:p>
    <w:p w14:paraId="1B91CFA4" w14:textId="77777777" w:rsidR="00DC05EA" w:rsidRPr="00A458C2" w:rsidRDefault="00DC05EA" w:rsidP="00A458C2">
      <w:pPr>
        <w:pStyle w:val="DecHCase"/>
      </w:pPr>
    </w:p>
    <w:p w14:paraId="0C71D4EE" w14:textId="602CFCBD" w:rsidR="0098410D" w:rsidRDefault="004B1E9A" w:rsidP="004B1E9A">
      <w:pPr>
        <w:pStyle w:val="DecHCase"/>
      </w:pPr>
      <w:r>
        <w:t>QƏRAR</w:t>
      </w:r>
      <w:r w:rsidR="00AC4CD4" w:rsidRPr="00A458C2">
        <w:br/>
      </w:r>
    </w:p>
    <w:p w14:paraId="38E8C8FC" w14:textId="55733BB8" w:rsidR="004B1E9A" w:rsidRDefault="004B1E9A" w:rsidP="004B1E9A">
      <w:pPr>
        <w:pStyle w:val="JuPara"/>
      </w:pPr>
    </w:p>
    <w:p w14:paraId="40C6E952" w14:textId="29F1C2B6" w:rsidR="004B1E9A" w:rsidRDefault="004B1E9A" w:rsidP="004B1E9A">
      <w:pPr>
        <w:pStyle w:val="JuPara"/>
      </w:pPr>
    </w:p>
    <w:p w14:paraId="3AC78461" w14:textId="132E42ED" w:rsidR="004B1E9A" w:rsidRDefault="004B1E9A" w:rsidP="004B1E9A">
      <w:pPr>
        <w:pStyle w:val="JuPara"/>
      </w:pPr>
    </w:p>
    <w:p w14:paraId="70CA2EB9" w14:textId="176F6AFE" w:rsidR="004B1E9A" w:rsidRDefault="004B1E9A" w:rsidP="004B1E9A">
      <w:pPr>
        <w:pStyle w:val="JuPara"/>
      </w:pPr>
    </w:p>
    <w:p w14:paraId="28684873" w14:textId="77777777" w:rsidR="004B1E9A" w:rsidRPr="004B1E9A" w:rsidRDefault="004B1E9A" w:rsidP="004B1E9A">
      <w:pPr>
        <w:pStyle w:val="JuPara"/>
      </w:pPr>
    </w:p>
    <w:p w14:paraId="06027353" w14:textId="0AAFDFA7" w:rsidR="0098410D" w:rsidRPr="00A458C2" w:rsidRDefault="0098410D" w:rsidP="00A458C2">
      <w:pPr>
        <w:pStyle w:val="DecHCase"/>
      </w:pPr>
      <w:r w:rsidRPr="00A458C2">
        <w:t>STRASBUR</w:t>
      </w:r>
      <w:r w:rsidR="004B1E9A">
        <w:t>Q</w:t>
      </w:r>
    </w:p>
    <w:p w14:paraId="270EE7DC" w14:textId="0E989EF7" w:rsidR="0098410D" w:rsidRPr="00A458C2" w:rsidRDefault="00921DD0" w:rsidP="00A458C2">
      <w:pPr>
        <w:pStyle w:val="DecHCase"/>
      </w:pPr>
      <w:r w:rsidRPr="00A458C2">
        <w:rPr>
          <w:rFonts w:ascii="Times New Roman" w:hAnsi="Times New Roman" w:cs="Times New Roman"/>
        </w:rPr>
        <w:t xml:space="preserve">7 </w:t>
      </w:r>
      <w:proofErr w:type="spellStart"/>
      <w:r w:rsidR="004B1E9A">
        <w:rPr>
          <w:rFonts w:ascii="Times New Roman" w:hAnsi="Times New Roman" w:cs="Times New Roman"/>
        </w:rPr>
        <w:t>iyul</w:t>
      </w:r>
      <w:proofErr w:type="spellEnd"/>
      <w:r w:rsidR="004B1E9A">
        <w:rPr>
          <w:rFonts w:ascii="Times New Roman" w:hAnsi="Times New Roman" w:cs="Times New Roman"/>
        </w:rPr>
        <w:t xml:space="preserve"> </w:t>
      </w:r>
      <w:r w:rsidRPr="00A458C2">
        <w:rPr>
          <w:rFonts w:ascii="Times New Roman" w:hAnsi="Times New Roman" w:cs="Times New Roman"/>
        </w:rPr>
        <w:t>2022</w:t>
      </w:r>
    </w:p>
    <w:p w14:paraId="3571013F" w14:textId="5D3828FC" w:rsidR="0098410D" w:rsidRPr="004B1E9A" w:rsidRDefault="004B1E9A" w:rsidP="00A458C2">
      <w:pPr>
        <w:rPr>
          <w:i/>
          <w:sz w:val="22"/>
        </w:rPr>
        <w:sectPr w:rsidR="0098410D" w:rsidRPr="004B1E9A" w:rsidSect="00D66471">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sectPr>
      </w:pPr>
      <w:r w:rsidRPr="004B1E9A">
        <w:rPr>
          <w:i/>
          <w:sz w:val="22"/>
        </w:rPr>
        <w:t xml:space="preserve">Bu </w:t>
      </w:r>
      <w:proofErr w:type="spellStart"/>
      <w:r w:rsidRPr="004B1E9A">
        <w:rPr>
          <w:i/>
          <w:sz w:val="22"/>
        </w:rPr>
        <w:t>qərar</w:t>
      </w:r>
      <w:proofErr w:type="spellEnd"/>
      <w:r w:rsidRPr="004B1E9A">
        <w:rPr>
          <w:i/>
          <w:sz w:val="22"/>
        </w:rPr>
        <w:t xml:space="preserve"> </w:t>
      </w:r>
      <w:proofErr w:type="spellStart"/>
      <w:r w:rsidRPr="004B1E9A">
        <w:rPr>
          <w:i/>
          <w:sz w:val="22"/>
        </w:rPr>
        <w:t>Konvensiyanın</w:t>
      </w:r>
      <w:proofErr w:type="spellEnd"/>
      <w:r w:rsidRPr="004B1E9A">
        <w:rPr>
          <w:i/>
          <w:sz w:val="22"/>
        </w:rPr>
        <w:t xml:space="preserve"> 44-cü </w:t>
      </w:r>
      <w:proofErr w:type="spellStart"/>
      <w:r w:rsidRPr="004B1E9A">
        <w:rPr>
          <w:i/>
          <w:sz w:val="22"/>
        </w:rPr>
        <w:t>maddəsinin</w:t>
      </w:r>
      <w:proofErr w:type="spellEnd"/>
      <w:r w:rsidRPr="004B1E9A">
        <w:rPr>
          <w:i/>
          <w:sz w:val="22"/>
        </w:rPr>
        <w:t xml:space="preserve"> 2-ci </w:t>
      </w:r>
      <w:proofErr w:type="spellStart"/>
      <w:r w:rsidRPr="004B1E9A">
        <w:rPr>
          <w:i/>
          <w:sz w:val="22"/>
        </w:rPr>
        <w:t>bəndində</w:t>
      </w:r>
      <w:proofErr w:type="spellEnd"/>
      <w:r w:rsidRPr="004B1E9A">
        <w:rPr>
          <w:i/>
          <w:sz w:val="22"/>
        </w:rPr>
        <w:t xml:space="preserve"> </w:t>
      </w:r>
      <w:proofErr w:type="spellStart"/>
      <w:r w:rsidRPr="004B1E9A">
        <w:rPr>
          <w:i/>
          <w:sz w:val="22"/>
        </w:rPr>
        <w:t>göstərilən</w:t>
      </w:r>
      <w:proofErr w:type="spellEnd"/>
      <w:r w:rsidRPr="004B1E9A">
        <w:rPr>
          <w:i/>
          <w:sz w:val="22"/>
        </w:rPr>
        <w:t xml:space="preserve"> </w:t>
      </w:r>
      <w:proofErr w:type="spellStart"/>
      <w:r w:rsidRPr="004B1E9A">
        <w:rPr>
          <w:i/>
          <w:sz w:val="22"/>
        </w:rPr>
        <w:t>hallarda</w:t>
      </w:r>
      <w:proofErr w:type="spellEnd"/>
      <w:r w:rsidRPr="004B1E9A">
        <w:rPr>
          <w:i/>
          <w:sz w:val="22"/>
        </w:rPr>
        <w:t xml:space="preserve"> </w:t>
      </w:r>
      <w:proofErr w:type="spellStart"/>
      <w:r w:rsidRPr="004B1E9A">
        <w:rPr>
          <w:i/>
          <w:sz w:val="22"/>
        </w:rPr>
        <w:t>qəti</w:t>
      </w:r>
      <w:proofErr w:type="spellEnd"/>
      <w:r w:rsidRPr="004B1E9A">
        <w:rPr>
          <w:i/>
          <w:sz w:val="22"/>
        </w:rPr>
        <w:t xml:space="preserve"> </w:t>
      </w:r>
      <w:proofErr w:type="spellStart"/>
      <w:r w:rsidRPr="004B1E9A">
        <w:rPr>
          <w:i/>
          <w:sz w:val="22"/>
        </w:rPr>
        <w:t>qüvvəyə</w:t>
      </w:r>
      <w:proofErr w:type="spellEnd"/>
      <w:r w:rsidRPr="004B1E9A">
        <w:rPr>
          <w:i/>
          <w:sz w:val="22"/>
        </w:rPr>
        <w:t xml:space="preserve"> </w:t>
      </w:r>
      <w:proofErr w:type="spellStart"/>
      <w:r w:rsidRPr="004B1E9A">
        <w:rPr>
          <w:i/>
          <w:sz w:val="22"/>
        </w:rPr>
        <w:t>minir</w:t>
      </w:r>
      <w:proofErr w:type="spellEnd"/>
      <w:r w:rsidRPr="004B1E9A">
        <w:rPr>
          <w:i/>
          <w:sz w:val="22"/>
        </w:rPr>
        <w:t xml:space="preserve">. </w:t>
      </w:r>
      <w:proofErr w:type="spellStart"/>
      <w:r w:rsidRPr="004B1E9A">
        <w:rPr>
          <w:i/>
          <w:sz w:val="22"/>
        </w:rPr>
        <w:t>Qərara</w:t>
      </w:r>
      <w:proofErr w:type="spellEnd"/>
      <w:r w:rsidRPr="004B1E9A">
        <w:rPr>
          <w:i/>
          <w:sz w:val="22"/>
        </w:rPr>
        <w:t xml:space="preserve"> </w:t>
      </w:r>
      <w:proofErr w:type="spellStart"/>
      <w:r w:rsidRPr="004B1E9A">
        <w:rPr>
          <w:i/>
          <w:sz w:val="22"/>
        </w:rPr>
        <w:t>redaktə</w:t>
      </w:r>
      <w:proofErr w:type="spellEnd"/>
      <w:r w:rsidRPr="004B1E9A">
        <w:rPr>
          <w:i/>
          <w:sz w:val="22"/>
        </w:rPr>
        <w:t xml:space="preserve"> </w:t>
      </w:r>
      <w:proofErr w:type="spellStart"/>
      <w:r w:rsidRPr="004B1E9A">
        <w:rPr>
          <w:i/>
          <w:sz w:val="22"/>
        </w:rPr>
        <w:t>xarakterli</w:t>
      </w:r>
      <w:proofErr w:type="spellEnd"/>
      <w:r w:rsidRPr="004B1E9A">
        <w:rPr>
          <w:i/>
          <w:sz w:val="22"/>
        </w:rPr>
        <w:t xml:space="preserve"> </w:t>
      </w:r>
      <w:proofErr w:type="spellStart"/>
      <w:r w:rsidRPr="004B1E9A">
        <w:rPr>
          <w:i/>
          <w:sz w:val="22"/>
        </w:rPr>
        <w:t>dəyişikliklər</w:t>
      </w:r>
      <w:proofErr w:type="spellEnd"/>
      <w:r w:rsidRPr="004B1E9A">
        <w:rPr>
          <w:i/>
          <w:sz w:val="22"/>
        </w:rPr>
        <w:t xml:space="preserve"> </w:t>
      </w:r>
      <w:proofErr w:type="spellStart"/>
      <w:r w:rsidRPr="004B1E9A">
        <w:rPr>
          <w:i/>
          <w:sz w:val="22"/>
        </w:rPr>
        <w:t>edilə</w:t>
      </w:r>
      <w:proofErr w:type="spellEnd"/>
      <w:r w:rsidRPr="004B1E9A">
        <w:rPr>
          <w:i/>
          <w:sz w:val="22"/>
        </w:rPr>
        <w:t xml:space="preserve"> </w:t>
      </w:r>
      <w:proofErr w:type="spellStart"/>
      <w:r w:rsidRPr="004B1E9A">
        <w:rPr>
          <w:i/>
          <w:sz w:val="22"/>
        </w:rPr>
        <w:t>bilər</w:t>
      </w:r>
      <w:proofErr w:type="spellEnd"/>
      <w:r>
        <w:rPr>
          <w:i/>
          <w:sz w:val="22"/>
        </w:rPr>
        <w:t>.</w:t>
      </w:r>
    </w:p>
    <w:p w14:paraId="4B49997D" w14:textId="63B5E460" w:rsidR="0098410D" w:rsidRPr="00A458C2" w:rsidRDefault="004B1E9A" w:rsidP="00A458C2">
      <w:pPr>
        <w:pStyle w:val="JuCase"/>
      </w:pPr>
      <w:proofErr w:type="spellStart"/>
      <w:r>
        <w:lastRenderedPageBreak/>
        <w:t>Tağıyeva</w:t>
      </w:r>
      <w:proofErr w:type="spellEnd"/>
      <w:r>
        <w:t xml:space="preserve"> </w:t>
      </w:r>
      <w:proofErr w:type="spellStart"/>
      <w:r>
        <w:t>Azərbaycana</w:t>
      </w:r>
      <w:proofErr w:type="spellEnd"/>
      <w:r>
        <w:t xml:space="preserve"> </w:t>
      </w:r>
      <w:proofErr w:type="spellStart"/>
      <w:r>
        <w:t>qarşı</w:t>
      </w:r>
      <w:proofErr w:type="spellEnd"/>
      <w:r>
        <w:t xml:space="preserve"> </w:t>
      </w:r>
      <w:proofErr w:type="spellStart"/>
      <w:r>
        <w:t>işində</w:t>
      </w:r>
      <w:proofErr w:type="spellEnd"/>
      <w:r w:rsidR="0098410D" w:rsidRPr="00A458C2">
        <w:t>,</w:t>
      </w:r>
    </w:p>
    <w:p w14:paraId="7E0A5D08" w14:textId="77777777" w:rsidR="004B1E9A" w:rsidRDefault="004B1E9A" w:rsidP="00A458C2">
      <w:pPr>
        <w:pStyle w:val="JuPara"/>
      </w:pPr>
    </w:p>
    <w:p w14:paraId="79ECDF5D" w14:textId="2AD20DF0" w:rsidR="004B1E9A" w:rsidRDefault="004B1E9A" w:rsidP="004B1E9A">
      <w:pPr>
        <w:pStyle w:val="JuPara"/>
      </w:pPr>
      <w:proofErr w:type="spellStart"/>
      <w:r>
        <w:t>Avropa</w:t>
      </w:r>
      <w:proofErr w:type="spellEnd"/>
      <w:r>
        <w:t xml:space="preserve"> </w:t>
      </w:r>
      <w:proofErr w:type="spellStart"/>
      <w:r>
        <w:t>İnsan</w:t>
      </w:r>
      <w:proofErr w:type="spellEnd"/>
      <w:r>
        <w:t xml:space="preserve"> </w:t>
      </w:r>
      <w:proofErr w:type="spellStart"/>
      <w:r>
        <w:t>Haqları</w:t>
      </w:r>
      <w:proofErr w:type="spellEnd"/>
      <w:r>
        <w:t xml:space="preserve"> </w:t>
      </w:r>
      <w:proofErr w:type="spellStart"/>
      <w:r>
        <w:t>Məhkəməsinin</w:t>
      </w:r>
      <w:proofErr w:type="spellEnd"/>
      <w:r>
        <w:t xml:space="preserve"> (</w:t>
      </w:r>
      <w:proofErr w:type="spellStart"/>
      <w:r>
        <w:t>Beşinci</w:t>
      </w:r>
      <w:proofErr w:type="spellEnd"/>
      <w:r>
        <w:t xml:space="preserve"> </w:t>
      </w:r>
      <w:proofErr w:type="spellStart"/>
      <w:r>
        <w:t>Bölmə</w:t>
      </w:r>
      <w:proofErr w:type="spellEnd"/>
      <w:r>
        <w:t xml:space="preserve">) </w:t>
      </w:r>
      <w:proofErr w:type="spellStart"/>
      <w:r>
        <w:t>Palatası</w:t>
      </w:r>
      <w:proofErr w:type="spellEnd"/>
      <w:r>
        <w:t xml:space="preserve"> </w:t>
      </w:r>
      <w:bookmarkStart w:id="0" w:name="_Hlk115125057"/>
      <w:proofErr w:type="spellStart"/>
      <w:r>
        <w:t>aşağıdakı</w:t>
      </w:r>
      <w:proofErr w:type="spellEnd"/>
      <w:r>
        <w:t xml:space="preserve"> </w:t>
      </w:r>
      <w:proofErr w:type="spellStart"/>
      <w:r>
        <w:t>heyətdən</w:t>
      </w:r>
      <w:proofErr w:type="spellEnd"/>
      <w:r>
        <w:t xml:space="preserve"> </w:t>
      </w:r>
      <w:proofErr w:type="spellStart"/>
      <w:r>
        <w:t>ibarət</w:t>
      </w:r>
      <w:proofErr w:type="spellEnd"/>
      <w:r>
        <w:t xml:space="preserve"> </w:t>
      </w:r>
      <w:proofErr w:type="spellStart"/>
      <w:r>
        <w:t>tərkibdə</w:t>
      </w:r>
      <w:proofErr w:type="spellEnd"/>
      <w:r>
        <w:t xml:space="preserve"> </w:t>
      </w:r>
      <w:proofErr w:type="spellStart"/>
      <w:r>
        <w:t>toplaşaraq</w:t>
      </w:r>
      <w:proofErr w:type="spellEnd"/>
      <w:r w:rsidRPr="00B15A6B">
        <w:t>:</w:t>
      </w:r>
    </w:p>
    <w:bookmarkEnd w:id="0"/>
    <w:p w14:paraId="2E7AC9C2" w14:textId="77777777" w:rsidR="004B1E9A" w:rsidRDefault="00DC05EA" w:rsidP="00A458C2">
      <w:pPr>
        <w:pStyle w:val="JuJudges"/>
      </w:pPr>
      <w:r w:rsidRPr="00A458C2">
        <w:tab/>
      </w:r>
    </w:p>
    <w:p w14:paraId="4100F8B0" w14:textId="5675F827" w:rsidR="009F4C8F" w:rsidRPr="00A458C2" w:rsidRDefault="004B1E9A" w:rsidP="00A458C2">
      <w:pPr>
        <w:pStyle w:val="JuJudges"/>
      </w:pPr>
      <w:r>
        <w:tab/>
      </w:r>
      <w:proofErr w:type="spellStart"/>
      <w:r w:rsidR="00DC05EA" w:rsidRPr="00A458C2">
        <w:t>Síofra</w:t>
      </w:r>
      <w:proofErr w:type="spellEnd"/>
      <w:r w:rsidR="00DC05EA" w:rsidRPr="00A458C2">
        <w:t xml:space="preserve"> O</w:t>
      </w:r>
      <w:r w:rsidR="00A458C2" w:rsidRPr="00A458C2">
        <w:t>’</w:t>
      </w:r>
      <w:r w:rsidR="00DC05EA" w:rsidRPr="00A458C2">
        <w:t>Leary,</w:t>
      </w:r>
      <w:r w:rsidR="00DC05EA" w:rsidRPr="00A458C2">
        <w:rPr>
          <w:i/>
        </w:rPr>
        <w:t xml:space="preserve"> </w:t>
      </w:r>
      <w:proofErr w:type="spellStart"/>
      <w:r>
        <w:rPr>
          <w:i/>
        </w:rPr>
        <w:t>Sədr</w:t>
      </w:r>
      <w:proofErr w:type="spellEnd"/>
      <w:r w:rsidR="00DC05EA" w:rsidRPr="00A458C2">
        <w:rPr>
          <w:i/>
        </w:rPr>
        <w:t>,</w:t>
      </w:r>
      <w:r w:rsidR="00DC05EA" w:rsidRPr="00A458C2">
        <w:rPr>
          <w:i/>
        </w:rPr>
        <w:br/>
      </w:r>
      <w:r w:rsidR="00DC05EA" w:rsidRPr="00A458C2">
        <w:tab/>
      </w:r>
      <w:proofErr w:type="spellStart"/>
      <w:r w:rsidR="00DC05EA" w:rsidRPr="00A458C2">
        <w:t>Mārtiņš</w:t>
      </w:r>
      <w:proofErr w:type="spellEnd"/>
      <w:r w:rsidR="00DC05EA" w:rsidRPr="00A458C2">
        <w:t xml:space="preserve"> </w:t>
      </w:r>
      <w:proofErr w:type="spellStart"/>
      <w:r w:rsidR="00DC05EA" w:rsidRPr="00A458C2">
        <w:t>Mits</w:t>
      </w:r>
      <w:proofErr w:type="spellEnd"/>
      <w:r w:rsidR="00DC05EA" w:rsidRPr="00A458C2">
        <w:t>,</w:t>
      </w:r>
      <w:r w:rsidR="00DC05EA" w:rsidRPr="00A458C2">
        <w:rPr>
          <w:i/>
        </w:rPr>
        <w:br/>
      </w:r>
      <w:r w:rsidR="00DC05EA" w:rsidRPr="00A458C2">
        <w:tab/>
      </w:r>
      <w:proofErr w:type="spellStart"/>
      <w:r w:rsidR="00DC05EA" w:rsidRPr="00A458C2">
        <w:t>Lətif</w:t>
      </w:r>
      <w:proofErr w:type="spellEnd"/>
      <w:r w:rsidR="00DC05EA" w:rsidRPr="00A458C2">
        <w:t xml:space="preserve"> </w:t>
      </w:r>
      <w:proofErr w:type="spellStart"/>
      <w:r w:rsidR="00DC05EA" w:rsidRPr="00A458C2">
        <w:t>Hüseynov</w:t>
      </w:r>
      <w:proofErr w:type="spellEnd"/>
      <w:r w:rsidR="00DC05EA" w:rsidRPr="00A458C2">
        <w:t>,</w:t>
      </w:r>
      <w:r w:rsidR="00DC05EA" w:rsidRPr="00A458C2">
        <w:rPr>
          <w:i/>
        </w:rPr>
        <w:br/>
      </w:r>
      <w:r w:rsidR="00DC05EA" w:rsidRPr="00A458C2">
        <w:tab/>
      </w:r>
      <w:proofErr w:type="spellStart"/>
      <w:r w:rsidR="00DC05EA" w:rsidRPr="00A458C2">
        <w:t>Lado</w:t>
      </w:r>
      <w:proofErr w:type="spellEnd"/>
      <w:r w:rsidR="00DC05EA" w:rsidRPr="00A458C2">
        <w:t xml:space="preserve"> </w:t>
      </w:r>
      <w:proofErr w:type="spellStart"/>
      <w:r w:rsidR="00DC05EA" w:rsidRPr="00A458C2">
        <w:t>Chanturia</w:t>
      </w:r>
      <w:proofErr w:type="spellEnd"/>
      <w:r w:rsidR="00DC05EA" w:rsidRPr="00A458C2">
        <w:t>,</w:t>
      </w:r>
      <w:r w:rsidR="00DC05EA" w:rsidRPr="00A458C2">
        <w:rPr>
          <w:i/>
        </w:rPr>
        <w:br/>
      </w:r>
      <w:r w:rsidR="00DC05EA" w:rsidRPr="00A458C2">
        <w:tab/>
        <w:t xml:space="preserve">Ivana </w:t>
      </w:r>
      <w:proofErr w:type="spellStart"/>
      <w:r w:rsidR="00DC05EA" w:rsidRPr="00A458C2">
        <w:t>Jelić</w:t>
      </w:r>
      <w:proofErr w:type="spellEnd"/>
      <w:r w:rsidR="00DC05EA" w:rsidRPr="00A458C2">
        <w:t>,</w:t>
      </w:r>
      <w:r w:rsidR="00DC05EA" w:rsidRPr="00A458C2">
        <w:rPr>
          <w:i/>
        </w:rPr>
        <w:br/>
      </w:r>
      <w:r w:rsidR="00DC05EA" w:rsidRPr="00A458C2">
        <w:tab/>
      </w:r>
      <w:proofErr w:type="spellStart"/>
      <w:r w:rsidR="00DC05EA" w:rsidRPr="00A458C2">
        <w:t>Arnfinn</w:t>
      </w:r>
      <w:proofErr w:type="spellEnd"/>
      <w:r w:rsidR="00DC05EA" w:rsidRPr="00A458C2">
        <w:t xml:space="preserve"> </w:t>
      </w:r>
      <w:proofErr w:type="spellStart"/>
      <w:r w:rsidR="00DC05EA" w:rsidRPr="00A458C2">
        <w:t>Bårdsen</w:t>
      </w:r>
      <w:proofErr w:type="spellEnd"/>
      <w:r w:rsidR="00DC05EA" w:rsidRPr="00A458C2">
        <w:t>,</w:t>
      </w:r>
      <w:r w:rsidR="00DC05EA" w:rsidRPr="00A458C2">
        <w:rPr>
          <w:i/>
        </w:rPr>
        <w:br/>
      </w:r>
      <w:r w:rsidR="00DC05EA" w:rsidRPr="00A458C2">
        <w:tab/>
        <w:t xml:space="preserve">Mattias </w:t>
      </w:r>
      <w:proofErr w:type="spellStart"/>
      <w:r w:rsidR="00DC05EA" w:rsidRPr="00A458C2">
        <w:t>Guyomar</w:t>
      </w:r>
      <w:proofErr w:type="spellEnd"/>
      <w:r w:rsidR="00DC05EA" w:rsidRPr="00A458C2">
        <w:t>,</w:t>
      </w:r>
      <w:r w:rsidR="00DC05EA" w:rsidRPr="00A458C2">
        <w:rPr>
          <w:i/>
        </w:rPr>
        <w:t xml:space="preserve"> </w:t>
      </w:r>
      <w:proofErr w:type="spellStart"/>
      <w:r>
        <w:rPr>
          <w:i/>
        </w:rPr>
        <w:t>hakimlər</w:t>
      </w:r>
      <w:proofErr w:type="spellEnd"/>
      <w:r w:rsidR="00DC05EA" w:rsidRPr="00A458C2">
        <w:rPr>
          <w:i/>
        </w:rPr>
        <w:t>,</w:t>
      </w:r>
      <w:r w:rsidR="009F4C8F" w:rsidRPr="00A458C2">
        <w:br/>
      </w:r>
      <w:r>
        <w:t xml:space="preserve"> </w:t>
      </w:r>
      <w:proofErr w:type="spellStart"/>
      <w:r>
        <w:t>və</w:t>
      </w:r>
      <w:proofErr w:type="spellEnd"/>
      <w:r>
        <w:t xml:space="preserve">   </w:t>
      </w:r>
      <w:r w:rsidR="00921DD0" w:rsidRPr="00A458C2">
        <w:t xml:space="preserve">Victor </w:t>
      </w:r>
      <w:proofErr w:type="spellStart"/>
      <w:r w:rsidR="00921DD0" w:rsidRPr="00A458C2">
        <w:t>Soloveytchik</w:t>
      </w:r>
      <w:proofErr w:type="spellEnd"/>
      <w:r w:rsidR="009F4C8F" w:rsidRPr="00A458C2">
        <w:t xml:space="preserve">, </w:t>
      </w:r>
      <w:proofErr w:type="spellStart"/>
      <w:r w:rsidRPr="004B1E9A">
        <w:rPr>
          <w:i/>
          <w:iCs/>
        </w:rPr>
        <w:t>İclas</w:t>
      </w:r>
      <w:proofErr w:type="spellEnd"/>
      <w:r w:rsidRPr="004B1E9A">
        <w:rPr>
          <w:i/>
          <w:iCs/>
        </w:rPr>
        <w:t xml:space="preserve"> </w:t>
      </w:r>
      <w:proofErr w:type="spellStart"/>
      <w:r w:rsidRPr="004B1E9A">
        <w:rPr>
          <w:i/>
          <w:iCs/>
        </w:rPr>
        <w:t>Katibi</w:t>
      </w:r>
      <w:proofErr w:type="spellEnd"/>
      <w:r w:rsidR="009F4C8F" w:rsidRPr="00A458C2">
        <w:rPr>
          <w:i/>
        </w:rPr>
        <w:t>,</w:t>
      </w:r>
    </w:p>
    <w:p w14:paraId="3E5F6DD5" w14:textId="77777777" w:rsidR="004B1E9A" w:rsidRDefault="004B1E9A" w:rsidP="00A458C2">
      <w:pPr>
        <w:pStyle w:val="JuPara"/>
      </w:pPr>
      <w:bookmarkStart w:id="1" w:name="_Hlk106352450"/>
    </w:p>
    <w:p w14:paraId="0CE0E59F" w14:textId="077D535B" w:rsidR="004B1E9A" w:rsidRDefault="004B1E9A" w:rsidP="004B1E9A">
      <w:pPr>
        <w:pStyle w:val="JuPara"/>
      </w:pPr>
      <w:proofErr w:type="spellStart"/>
      <w:r>
        <w:t>İnsan</w:t>
      </w:r>
      <w:proofErr w:type="spellEnd"/>
      <w:r>
        <w:t xml:space="preserve"> </w:t>
      </w:r>
      <w:proofErr w:type="spellStart"/>
      <w:r>
        <w:t>Hüquqlarının</w:t>
      </w:r>
      <w:proofErr w:type="spellEnd"/>
      <w:r>
        <w:t xml:space="preserve"> </w:t>
      </w:r>
      <w:proofErr w:type="spellStart"/>
      <w:r>
        <w:t>və</w:t>
      </w:r>
      <w:proofErr w:type="spellEnd"/>
      <w:r>
        <w:t xml:space="preserve"> </w:t>
      </w:r>
      <w:proofErr w:type="spellStart"/>
      <w:r>
        <w:t>Əsas</w:t>
      </w:r>
      <w:proofErr w:type="spellEnd"/>
      <w:r>
        <w:t xml:space="preserve"> </w:t>
      </w:r>
      <w:proofErr w:type="spellStart"/>
      <w:r>
        <w:t>Azadlıqların</w:t>
      </w:r>
      <w:proofErr w:type="spellEnd"/>
      <w:r>
        <w:t xml:space="preserve"> </w:t>
      </w:r>
      <w:proofErr w:type="spellStart"/>
      <w:r>
        <w:t>Müdafiəsi</w:t>
      </w:r>
      <w:proofErr w:type="spellEnd"/>
      <w:r>
        <w:t xml:space="preserve"> </w:t>
      </w:r>
      <w:proofErr w:type="spellStart"/>
      <w:r>
        <w:t>haqqında</w:t>
      </w:r>
      <w:proofErr w:type="spellEnd"/>
      <w:r>
        <w:t xml:space="preserve"> </w:t>
      </w:r>
      <w:proofErr w:type="spellStart"/>
      <w:r>
        <w:t>Konvensiyanın</w:t>
      </w:r>
      <w:proofErr w:type="spellEnd"/>
      <w:r>
        <w:t xml:space="preserve"> (“</w:t>
      </w:r>
      <w:proofErr w:type="spellStart"/>
      <w:r>
        <w:t>Konvensiya</w:t>
      </w:r>
      <w:proofErr w:type="spellEnd"/>
      <w:r>
        <w:t xml:space="preserve">”) 34-cü </w:t>
      </w:r>
      <w:proofErr w:type="spellStart"/>
      <w:r>
        <w:t>maddəsinə</w:t>
      </w:r>
      <w:proofErr w:type="spellEnd"/>
      <w:r>
        <w:t xml:space="preserve"> </w:t>
      </w:r>
      <w:proofErr w:type="spellStart"/>
      <w:r>
        <w:t>uyğun</w:t>
      </w:r>
      <w:proofErr w:type="spellEnd"/>
      <w:r>
        <w:t xml:space="preserve"> </w:t>
      </w:r>
      <w:proofErr w:type="spellStart"/>
      <w:r>
        <w:t>olaraq</w:t>
      </w:r>
      <w:proofErr w:type="spellEnd"/>
      <w:r>
        <w:t xml:space="preserve">, </w:t>
      </w:r>
      <w:proofErr w:type="spellStart"/>
      <w:r w:rsidRPr="004B1E9A">
        <w:t>Mailə</w:t>
      </w:r>
      <w:proofErr w:type="spellEnd"/>
      <w:r w:rsidRPr="004B1E9A">
        <w:t xml:space="preserve"> </w:t>
      </w:r>
      <w:proofErr w:type="spellStart"/>
      <w:r w:rsidRPr="004B1E9A">
        <w:t>Bulud</w:t>
      </w:r>
      <w:proofErr w:type="spellEnd"/>
      <w:r w:rsidRPr="004B1E9A">
        <w:t xml:space="preserve"> </w:t>
      </w:r>
      <w:proofErr w:type="spellStart"/>
      <w:r w:rsidRPr="004B1E9A">
        <w:t>qızı</w:t>
      </w:r>
      <w:proofErr w:type="spellEnd"/>
      <w:r w:rsidRPr="004B1E9A">
        <w:t xml:space="preserve"> </w:t>
      </w:r>
      <w:proofErr w:type="spellStart"/>
      <w:r w:rsidRPr="004B1E9A">
        <w:t>Tağıyeva</w:t>
      </w:r>
      <w:proofErr w:type="spellEnd"/>
      <w:r w:rsidRPr="004B1E9A">
        <w:t xml:space="preserve"> </w:t>
      </w:r>
      <w:r>
        <w:t>(</w:t>
      </w:r>
      <w:r w:rsidRPr="004B1E9A">
        <w:t>“</w:t>
      </w:r>
      <w:proofErr w:type="spellStart"/>
      <w:r w:rsidRPr="004B1E9A">
        <w:t>ərizəçi</w:t>
      </w:r>
      <w:proofErr w:type="spellEnd"/>
      <w:r w:rsidRPr="004B1E9A">
        <w:t>”)</w:t>
      </w:r>
      <w:r>
        <w:t xml:space="preserve"> </w:t>
      </w:r>
      <w:proofErr w:type="spellStart"/>
      <w:r>
        <w:t>tərəfindən</w:t>
      </w:r>
      <w:proofErr w:type="spellEnd"/>
      <w:r>
        <w:t xml:space="preserve"> </w:t>
      </w:r>
      <w:r w:rsidRPr="004B1E9A">
        <w:t xml:space="preserve">1 </w:t>
      </w:r>
      <w:proofErr w:type="spellStart"/>
      <w:r w:rsidRPr="004B1E9A">
        <w:t>noyabr</w:t>
      </w:r>
      <w:proofErr w:type="spellEnd"/>
      <w:r w:rsidRPr="004B1E9A">
        <w:t xml:space="preserve"> 2014-cü </w:t>
      </w:r>
      <w:proofErr w:type="spellStart"/>
      <w:r w:rsidRPr="004B1E9A">
        <w:t>il</w:t>
      </w:r>
      <w:proofErr w:type="spellEnd"/>
      <w:r>
        <w:t xml:space="preserve"> </w:t>
      </w:r>
      <w:proofErr w:type="spellStart"/>
      <w:r>
        <w:t>tarixdə</w:t>
      </w:r>
      <w:proofErr w:type="spellEnd"/>
      <w:r>
        <w:t xml:space="preserve"> </w:t>
      </w:r>
      <w:proofErr w:type="spellStart"/>
      <w:r>
        <w:t>Azərbaycan</w:t>
      </w:r>
      <w:proofErr w:type="spellEnd"/>
      <w:r>
        <w:t xml:space="preserve"> </w:t>
      </w:r>
      <w:proofErr w:type="spellStart"/>
      <w:r>
        <w:t>Respublikasına</w:t>
      </w:r>
      <w:proofErr w:type="spellEnd"/>
      <w:r>
        <w:t xml:space="preserve"> </w:t>
      </w:r>
      <w:proofErr w:type="spellStart"/>
      <w:r>
        <w:t>qarşı</w:t>
      </w:r>
      <w:proofErr w:type="spellEnd"/>
      <w:r>
        <w:t xml:space="preserve"> </w:t>
      </w:r>
      <w:proofErr w:type="spellStart"/>
      <w:r>
        <w:t>Məhkəməyə</w:t>
      </w:r>
      <w:proofErr w:type="spellEnd"/>
      <w:r>
        <w:t xml:space="preserve"> </w:t>
      </w:r>
      <w:proofErr w:type="spellStart"/>
      <w:r>
        <w:t>təqdim</w:t>
      </w:r>
      <w:proofErr w:type="spellEnd"/>
      <w:r>
        <w:t xml:space="preserve"> </w:t>
      </w:r>
      <w:proofErr w:type="spellStart"/>
      <w:r>
        <w:t>olunmuş</w:t>
      </w:r>
      <w:proofErr w:type="spellEnd"/>
      <w:r>
        <w:t xml:space="preserve"> </w:t>
      </w:r>
      <w:proofErr w:type="spellStart"/>
      <w:r>
        <w:t>ərizəni</w:t>
      </w:r>
      <w:proofErr w:type="spellEnd"/>
      <w:r>
        <w:t xml:space="preserve"> </w:t>
      </w:r>
      <w:r w:rsidRPr="004B1E9A">
        <w:t>(№ 72611/14</w:t>
      </w:r>
      <w:r>
        <w:t>);</w:t>
      </w:r>
    </w:p>
    <w:p w14:paraId="282ACC00" w14:textId="77777777" w:rsidR="004B1E9A" w:rsidRDefault="004B1E9A" w:rsidP="00A458C2">
      <w:pPr>
        <w:pStyle w:val="JuPara"/>
      </w:pPr>
    </w:p>
    <w:p w14:paraId="263F2BFA" w14:textId="549E69A8" w:rsidR="00921DD0" w:rsidRPr="00A458C2" w:rsidRDefault="004B1E9A" w:rsidP="00A458C2">
      <w:pPr>
        <w:pStyle w:val="JuPara"/>
      </w:pPr>
      <w:proofErr w:type="spellStart"/>
      <w:r w:rsidRPr="004B1E9A">
        <w:t>ərizə</w:t>
      </w:r>
      <w:proofErr w:type="spellEnd"/>
      <w:r w:rsidRPr="004B1E9A">
        <w:t xml:space="preserve"> </w:t>
      </w:r>
      <w:proofErr w:type="spellStart"/>
      <w:r w:rsidRPr="004B1E9A">
        <w:t>ilə</w:t>
      </w:r>
      <w:proofErr w:type="spellEnd"/>
      <w:r w:rsidRPr="004B1E9A">
        <w:t xml:space="preserve"> </w:t>
      </w:r>
      <w:proofErr w:type="spellStart"/>
      <w:r w:rsidRPr="004B1E9A">
        <w:t>bağlı</w:t>
      </w:r>
      <w:proofErr w:type="spellEnd"/>
      <w:r w:rsidRPr="004B1E9A">
        <w:t xml:space="preserve"> </w:t>
      </w:r>
      <w:proofErr w:type="spellStart"/>
      <w:r w:rsidRPr="004B1E9A">
        <w:t>Azərbaycan</w:t>
      </w:r>
      <w:proofErr w:type="spellEnd"/>
      <w:r w:rsidRPr="004B1E9A">
        <w:t xml:space="preserve"> </w:t>
      </w:r>
      <w:proofErr w:type="spellStart"/>
      <w:r w:rsidRPr="004B1E9A">
        <w:t>Hökumətin</w:t>
      </w:r>
      <w:r>
        <w:t>in</w:t>
      </w:r>
      <w:proofErr w:type="spellEnd"/>
      <w:r>
        <w:t xml:space="preserve"> </w:t>
      </w:r>
      <w:r w:rsidRPr="004B1E9A">
        <w:t>(“</w:t>
      </w:r>
      <w:proofErr w:type="spellStart"/>
      <w:r w:rsidRPr="004B1E9A">
        <w:t>Hökumət</w:t>
      </w:r>
      <w:proofErr w:type="spellEnd"/>
      <w:r w:rsidRPr="004B1E9A">
        <w:t xml:space="preserve">”) </w:t>
      </w:r>
      <w:proofErr w:type="spellStart"/>
      <w:r w:rsidRPr="004B1E9A">
        <w:t>məlumat</w:t>
      </w:r>
      <w:r>
        <w:t>landırlması</w:t>
      </w:r>
      <w:proofErr w:type="spellEnd"/>
      <w:r>
        <w:t xml:space="preserve"> </w:t>
      </w:r>
      <w:proofErr w:type="spellStart"/>
      <w:r w:rsidRPr="004B1E9A">
        <w:t>haqqında</w:t>
      </w:r>
      <w:proofErr w:type="spellEnd"/>
      <w:r w:rsidRPr="004B1E9A">
        <w:t xml:space="preserve"> </w:t>
      </w:r>
      <w:proofErr w:type="spellStart"/>
      <w:r w:rsidRPr="004B1E9A">
        <w:t>qərar</w:t>
      </w:r>
      <w:r>
        <w:t>ı</w:t>
      </w:r>
      <w:proofErr w:type="spellEnd"/>
      <w:r w:rsidR="00921DD0" w:rsidRPr="00A458C2">
        <w:t>;</w:t>
      </w:r>
    </w:p>
    <w:p w14:paraId="7FC4F13D" w14:textId="77777777" w:rsidR="004B1E9A" w:rsidRDefault="004B1E9A" w:rsidP="00A458C2">
      <w:pPr>
        <w:pStyle w:val="JuPara"/>
      </w:pPr>
    </w:p>
    <w:p w14:paraId="6086EC10" w14:textId="535D3C67" w:rsidR="00921DD0" w:rsidRPr="00A458C2" w:rsidRDefault="004B1E9A" w:rsidP="00A458C2">
      <w:pPr>
        <w:pStyle w:val="JuPara"/>
      </w:pPr>
      <w:proofErr w:type="spellStart"/>
      <w:r>
        <w:t>tərəflərin</w:t>
      </w:r>
      <w:proofErr w:type="spellEnd"/>
      <w:r>
        <w:t xml:space="preserve"> </w:t>
      </w:r>
      <w:proofErr w:type="spellStart"/>
      <w:r>
        <w:t>təqdimatlarını</w:t>
      </w:r>
      <w:proofErr w:type="spellEnd"/>
      <w:r w:rsidR="00921DD0" w:rsidRPr="00A458C2">
        <w:t>;</w:t>
      </w:r>
      <w:bookmarkEnd w:id="1"/>
    </w:p>
    <w:p w14:paraId="35544F68" w14:textId="7E772191" w:rsidR="004B1E9A" w:rsidRDefault="004B1E9A" w:rsidP="00A458C2">
      <w:pPr>
        <w:pStyle w:val="JuPara"/>
      </w:pPr>
    </w:p>
    <w:p w14:paraId="3B4FC13F" w14:textId="49E92779" w:rsidR="004B1E9A" w:rsidRDefault="004B1E9A" w:rsidP="00A458C2">
      <w:pPr>
        <w:pStyle w:val="JuPara"/>
      </w:pPr>
      <w:proofErr w:type="spellStart"/>
      <w:r>
        <w:t>nəzərə</w:t>
      </w:r>
      <w:proofErr w:type="spellEnd"/>
      <w:r>
        <w:t xml:space="preserve"> </w:t>
      </w:r>
      <w:proofErr w:type="spellStart"/>
      <w:r>
        <w:t>alaraq</w:t>
      </w:r>
      <w:proofErr w:type="spellEnd"/>
      <w:r>
        <w:t>,</w:t>
      </w:r>
    </w:p>
    <w:p w14:paraId="109C384C" w14:textId="21A82234" w:rsidR="004B1E9A" w:rsidRDefault="004B1E9A" w:rsidP="00A458C2">
      <w:pPr>
        <w:pStyle w:val="JuPara"/>
      </w:pPr>
    </w:p>
    <w:p w14:paraId="7D8E4752" w14:textId="77777777" w:rsidR="004B1E9A" w:rsidRDefault="004B1E9A" w:rsidP="004B1E9A">
      <w:pPr>
        <w:pStyle w:val="JuPara"/>
      </w:pPr>
      <w:r>
        <w:t xml:space="preserve">14 </w:t>
      </w:r>
      <w:proofErr w:type="spellStart"/>
      <w:r>
        <w:t>iyun</w:t>
      </w:r>
      <w:proofErr w:type="spellEnd"/>
      <w:r>
        <w:t xml:space="preserve"> 2022-ci </w:t>
      </w:r>
      <w:proofErr w:type="spellStart"/>
      <w:r>
        <w:t>il</w:t>
      </w:r>
      <w:proofErr w:type="spellEnd"/>
      <w:r>
        <w:t xml:space="preserve"> </w:t>
      </w:r>
      <w:proofErr w:type="spellStart"/>
      <w:r>
        <w:t>tarixdə</w:t>
      </w:r>
      <w:proofErr w:type="spellEnd"/>
      <w:r>
        <w:t xml:space="preserve"> </w:t>
      </w:r>
      <w:proofErr w:type="spellStart"/>
      <w:r>
        <w:t>xüsusi</w:t>
      </w:r>
      <w:proofErr w:type="spellEnd"/>
      <w:r>
        <w:t xml:space="preserve"> </w:t>
      </w:r>
      <w:proofErr w:type="spellStart"/>
      <w:r>
        <w:t>müzakirə</w:t>
      </w:r>
      <w:proofErr w:type="spellEnd"/>
      <w:r>
        <w:t xml:space="preserve"> </w:t>
      </w:r>
      <w:proofErr w:type="spellStart"/>
      <w:r>
        <w:t>aparıb</w:t>
      </w:r>
      <w:proofErr w:type="spellEnd"/>
      <w:r>
        <w:t xml:space="preserve">, </w:t>
      </w:r>
    </w:p>
    <w:p w14:paraId="6D0EE9C2" w14:textId="49207751" w:rsidR="004B1E9A" w:rsidRDefault="004B1E9A" w:rsidP="004B1E9A">
      <w:pPr>
        <w:pStyle w:val="JuPara"/>
      </w:pPr>
      <w:proofErr w:type="spellStart"/>
      <w:r>
        <w:t>həmin</w:t>
      </w:r>
      <w:proofErr w:type="spellEnd"/>
      <w:r>
        <w:t xml:space="preserve"> </w:t>
      </w:r>
      <w:proofErr w:type="spellStart"/>
      <w:r>
        <w:t>tarixdə</w:t>
      </w:r>
      <w:proofErr w:type="spellEnd"/>
      <w:r>
        <w:t xml:space="preserve"> </w:t>
      </w:r>
      <w:proofErr w:type="spellStart"/>
      <w:r>
        <w:t>aşağıdakı</w:t>
      </w:r>
      <w:proofErr w:type="spellEnd"/>
      <w:r>
        <w:t xml:space="preserve"> </w:t>
      </w:r>
      <w:proofErr w:type="spellStart"/>
      <w:r>
        <w:t>qərarı</w:t>
      </w:r>
      <w:proofErr w:type="spellEnd"/>
      <w:r>
        <w:t xml:space="preserve"> </w:t>
      </w:r>
      <w:proofErr w:type="spellStart"/>
      <w:r>
        <w:t>qəbul</w:t>
      </w:r>
      <w:proofErr w:type="spellEnd"/>
      <w:r>
        <w:t xml:space="preserve"> </w:t>
      </w:r>
      <w:proofErr w:type="spellStart"/>
      <w:r>
        <w:t>edir</w:t>
      </w:r>
      <w:proofErr w:type="spellEnd"/>
      <w:r>
        <w:t>:</w:t>
      </w:r>
    </w:p>
    <w:p w14:paraId="4A34F7B0" w14:textId="77777777" w:rsidR="004B1E9A" w:rsidRDefault="004B1E9A" w:rsidP="00A458C2">
      <w:pPr>
        <w:pStyle w:val="JuPara"/>
      </w:pPr>
    </w:p>
    <w:p w14:paraId="7A07E82A" w14:textId="47ACCF6F" w:rsidR="00921DD0" w:rsidRPr="00A458C2" w:rsidRDefault="004B1E9A" w:rsidP="00A458C2">
      <w:pPr>
        <w:pStyle w:val="JuHHead"/>
        <w:numPr>
          <w:ilvl w:val="0"/>
          <w:numId w:val="0"/>
        </w:numPr>
      </w:pPr>
      <w:bookmarkStart w:id="2" w:name="_Hlk106352451"/>
      <w:r>
        <w:t>GİRİŞ</w:t>
      </w:r>
    </w:p>
    <w:p w14:paraId="1C6294F6" w14:textId="7D99F2D4" w:rsidR="00921DD0" w:rsidRDefault="00921DD0" w:rsidP="00A458C2">
      <w:pPr>
        <w:pStyle w:val="JuPara"/>
      </w:pPr>
      <w:r w:rsidRPr="00A458C2">
        <w:fldChar w:fldCharType="begin"/>
      </w:r>
      <w:r w:rsidRPr="00A458C2">
        <w:instrText xml:space="preserve"> SEQ level0 \*arabic \r1 </w:instrText>
      </w:r>
      <w:r w:rsidRPr="00A458C2">
        <w:fldChar w:fldCharType="separate"/>
      </w:r>
      <w:r w:rsidR="00A458C2" w:rsidRPr="00A458C2">
        <w:rPr>
          <w:noProof/>
        </w:rPr>
        <w:t>1</w:t>
      </w:r>
      <w:r w:rsidRPr="00A458C2">
        <w:fldChar w:fldCharType="end"/>
      </w:r>
      <w:r w:rsidRPr="00A458C2">
        <w:t>.  </w:t>
      </w:r>
      <w:r w:rsidR="00F1407F" w:rsidRPr="00F1407F">
        <w:t xml:space="preserve">Bu </w:t>
      </w:r>
      <w:proofErr w:type="spellStart"/>
      <w:r w:rsidR="00F1407F" w:rsidRPr="00F1407F">
        <w:t>iş</w:t>
      </w:r>
      <w:proofErr w:type="spellEnd"/>
      <w:r w:rsidR="00F1407F" w:rsidRPr="00F1407F">
        <w:t xml:space="preserve"> </w:t>
      </w:r>
      <w:proofErr w:type="spellStart"/>
      <w:r w:rsidR="00F1407F" w:rsidRPr="00F1407F">
        <w:t>ərizəçinin</w:t>
      </w:r>
      <w:proofErr w:type="spellEnd"/>
      <w:r w:rsidR="00F1407F" w:rsidRPr="00F1407F">
        <w:t xml:space="preserve"> </w:t>
      </w:r>
      <w:proofErr w:type="spellStart"/>
      <w:r w:rsidR="00F1407F" w:rsidRPr="00F1407F">
        <w:t>əri</w:t>
      </w:r>
      <w:proofErr w:type="spellEnd"/>
      <w:r w:rsidR="00F1407F" w:rsidRPr="00F1407F">
        <w:t xml:space="preserve"> </w:t>
      </w:r>
      <w:proofErr w:type="spellStart"/>
      <w:r w:rsidR="00F1407F" w:rsidRPr="00F1407F">
        <w:t>cənab</w:t>
      </w:r>
      <w:proofErr w:type="spellEnd"/>
      <w:r w:rsidR="00F1407F" w:rsidRPr="00F1407F">
        <w:t xml:space="preserve"> Rafiq </w:t>
      </w:r>
      <w:proofErr w:type="spellStart"/>
      <w:r w:rsidR="00F1407F" w:rsidRPr="00F1407F">
        <w:t>Tağıyevin</w:t>
      </w:r>
      <w:proofErr w:type="spellEnd"/>
      <w:r w:rsidR="00F1407F" w:rsidRPr="00F1407F">
        <w:t xml:space="preserve"> </w:t>
      </w:r>
      <w:proofErr w:type="spellStart"/>
      <w:r w:rsidR="00F1407F" w:rsidRPr="00F1407F">
        <w:t>kimliyi</w:t>
      </w:r>
      <w:proofErr w:type="spellEnd"/>
      <w:r w:rsidR="00F1407F" w:rsidRPr="00F1407F">
        <w:t xml:space="preserve"> </w:t>
      </w:r>
      <w:proofErr w:type="spellStart"/>
      <w:r w:rsidR="00F1407F" w:rsidRPr="00F1407F">
        <w:t>bilinməyən</w:t>
      </w:r>
      <w:proofErr w:type="spellEnd"/>
      <w:r w:rsidR="00F1407F" w:rsidRPr="00F1407F">
        <w:t xml:space="preserve"> </w:t>
      </w:r>
      <w:proofErr w:type="spellStart"/>
      <w:r w:rsidR="00F1407F" w:rsidRPr="00F1407F">
        <w:t>şəxs</w:t>
      </w:r>
      <w:proofErr w:type="spellEnd"/>
      <w:r w:rsidR="00F1407F" w:rsidRPr="00F1407F">
        <w:t xml:space="preserve"> </w:t>
      </w:r>
      <w:proofErr w:type="spellStart"/>
      <w:r w:rsidR="00F1407F" w:rsidRPr="00F1407F">
        <w:t>tərəfindən</w:t>
      </w:r>
      <w:proofErr w:type="spellEnd"/>
      <w:r w:rsidR="00F1407F" w:rsidRPr="00F1407F">
        <w:t xml:space="preserve"> </w:t>
      </w:r>
      <w:proofErr w:type="spellStart"/>
      <w:r w:rsidR="00F1407F" w:rsidRPr="00F1407F">
        <w:t>bıçaqlanmasının</w:t>
      </w:r>
      <w:proofErr w:type="spellEnd"/>
      <w:r w:rsidR="00F1407F" w:rsidRPr="00F1407F">
        <w:t xml:space="preserve"> </w:t>
      </w:r>
      <w:proofErr w:type="spellStart"/>
      <w:r w:rsidR="00F1407F" w:rsidRPr="00F1407F">
        <w:t>ardından</w:t>
      </w:r>
      <w:proofErr w:type="spellEnd"/>
      <w:r w:rsidR="00F1407F" w:rsidRPr="00F1407F">
        <w:t xml:space="preserve"> </w:t>
      </w:r>
      <w:proofErr w:type="spellStart"/>
      <w:r w:rsidR="00F1407F" w:rsidRPr="00F1407F">
        <w:t>vəfat</w:t>
      </w:r>
      <w:proofErr w:type="spellEnd"/>
      <w:r w:rsidR="00F1407F" w:rsidRPr="00F1407F">
        <w:t xml:space="preserve"> </w:t>
      </w:r>
      <w:proofErr w:type="spellStart"/>
      <w:r w:rsidR="00F1407F" w:rsidRPr="00F1407F">
        <w:t>etməsi</w:t>
      </w:r>
      <w:proofErr w:type="spellEnd"/>
      <w:r w:rsidR="00F1407F" w:rsidRPr="00F1407F">
        <w:t xml:space="preserve"> </w:t>
      </w:r>
      <w:proofErr w:type="spellStart"/>
      <w:r w:rsidR="00F1407F" w:rsidRPr="00F1407F">
        <w:t>ilə</w:t>
      </w:r>
      <w:proofErr w:type="spellEnd"/>
      <w:r w:rsidR="00F1407F" w:rsidRPr="00F1407F">
        <w:t xml:space="preserve"> </w:t>
      </w:r>
      <w:proofErr w:type="spellStart"/>
      <w:r w:rsidR="00F1407F" w:rsidRPr="00F1407F">
        <w:t>bağlıdır</w:t>
      </w:r>
      <w:proofErr w:type="spellEnd"/>
      <w:r w:rsidR="00F1407F" w:rsidRPr="00F1407F">
        <w:t xml:space="preserve">. </w:t>
      </w:r>
      <w:proofErr w:type="spellStart"/>
      <w:r w:rsidR="00F1407F" w:rsidRPr="00F1407F">
        <w:t>Ərizəçi</w:t>
      </w:r>
      <w:proofErr w:type="spellEnd"/>
      <w:r w:rsidR="00F1407F" w:rsidRPr="00F1407F">
        <w:t xml:space="preserve">, </w:t>
      </w:r>
      <w:proofErr w:type="spellStart"/>
      <w:r w:rsidR="00F1407F" w:rsidRPr="00F1407F">
        <w:t>Konvensiyanın</w:t>
      </w:r>
      <w:proofErr w:type="spellEnd"/>
      <w:r w:rsidR="00F1407F" w:rsidRPr="00F1407F">
        <w:t xml:space="preserve"> 2, 10 </w:t>
      </w:r>
      <w:proofErr w:type="spellStart"/>
      <w:r w:rsidR="00F1407F" w:rsidRPr="00F1407F">
        <w:t>və</w:t>
      </w:r>
      <w:proofErr w:type="spellEnd"/>
      <w:r w:rsidR="00F1407F" w:rsidRPr="00F1407F">
        <w:t xml:space="preserve"> 13-cü </w:t>
      </w:r>
      <w:proofErr w:type="spellStart"/>
      <w:r w:rsidR="00F1407F" w:rsidRPr="00F1407F">
        <w:t>maddələrinə</w:t>
      </w:r>
      <w:proofErr w:type="spellEnd"/>
      <w:r w:rsidR="00F1407F" w:rsidRPr="00F1407F">
        <w:t xml:space="preserve"> </w:t>
      </w:r>
      <w:proofErr w:type="spellStart"/>
      <w:r w:rsidR="00F1407F" w:rsidRPr="00F1407F">
        <w:t>əsaslanaraq</w:t>
      </w:r>
      <w:proofErr w:type="spellEnd"/>
      <w:r w:rsidR="00F1407F" w:rsidRPr="00F1407F">
        <w:t xml:space="preserve">, </w:t>
      </w:r>
      <w:proofErr w:type="spellStart"/>
      <w:r w:rsidR="00F1407F" w:rsidRPr="00F1407F">
        <w:t>ərinin</w:t>
      </w:r>
      <w:proofErr w:type="spellEnd"/>
      <w:r w:rsidR="00F1407F" w:rsidRPr="00F1407F">
        <w:t xml:space="preserve"> </w:t>
      </w:r>
      <w:proofErr w:type="spellStart"/>
      <w:r w:rsidR="00F1407F" w:rsidRPr="00F1407F">
        <w:t>nəşrlərinə</w:t>
      </w:r>
      <w:proofErr w:type="spellEnd"/>
      <w:r w:rsidR="00F1407F" w:rsidRPr="00F1407F">
        <w:t xml:space="preserve"> </w:t>
      </w:r>
      <w:proofErr w:type="spellStart"/>
      <w:r w:rsidR="00F1407F" w:rsidRPr="00F1407F">
        <w:t>görə</w:t>
      </w:r>
      <w:proofErr w:type="spellEnd"/>
      <w:r w:rsidR="00F1407F" w:rsidRPr="00F1407F">
        <w:t xml:space="preserve"> </w:t>
      </w:r>
      <w:proofErr w:type="spellStart"/>
      <w:r w:rsidR="00F1407F" w:rsidRPr="00F1407F">
        <w:t>hədəfə</w:t>
      </w:r>
      <w:proofErr w:type="spellEnd"/>
      <w:r w:rsidR="00F1407F" w:rsidRPr="00F1407F">
        <w:t xml:space="preserve"> </w:t>
      </w:r>
      <w:proofErr w:type="spellStart"/>
      <w:r w:rsidR="00F1407F" w:rsidRPr="00F1407F">
        <w:t>alınmasından</w:t>
      </w:r>
      <w:proofErr w:type="spellEnd"/>
      <w:r w:rsidR="00F1407F" w:rsidRPr="00F1407F">
        <w:t xml:space="preserve">, </w:t>
      </w:r>
      <w:proofErr w:type="spellStart"/>
      <w:r w:rsidR="00F1407F" w:rsidRPr="00F1407F">
        <w:t>dövlətin</w:t>
      </w:r>
      <w:proofErr w:type="spellEnd"/>
      <w:r w:rsidR="00F1407F" w:rsidRPr="00F1407F">
        <w:t xml:space="preserve"> </w:t>
      </w:r>
      <w:proofErr w:type="spellStart"/>
      <w:r w:rsidR="00F1407F" w:rsidRPr="00F1407F">
        <w:t>ərinin</w:t>
      </w:r>
      <w:proofErr w:type="spellEnd"/>
      <w:r w:rsidR="00F1407F" w:rsidRPr="00F1407F">
        <w:t xml:space="preserve"> </w:t>
      </w:r>
      <w:proofErr w:type="spellStart"/>
      <w:r w:rsidR="00F1407F" w:rsidRPr="00F1407F">
        <w:t>yaşamaq</w:t>
      </w:r>
      <w:proofErr w:type="spellEnd"/>
      <w:r w:rsidR="00F1407F" w:rsidRPr="00F1407F">
        <w:t xml:space="preserve"> </w:t>
      </w:r>
      <w:proofErr w:type="spellStart"/>
      <w:r w:rsidR="00F1407F" w:rsidRPr="00F1407F">
        <w:t>hüququnu</w:t>
      </w:r>
      <w:proofErr w:type="spellEnd"/>
      <w:r w:rsidR="00F1407F" w:rsidRPr="00F1407F">
        <w:t xml:space="preserve"> </w:t>
      </w:r>
      <w:proofErr w:type="spellStart"/>
      <w:r w:rsidR="00F1407F" w:rsidRPr="00F1407F">
        <w:t>qorumamasından</w:t>
      </w:r>
      <w:proofErr w:type="spellEnd"/>
      <w:r w:rsidR="00F1407F" w:rsidRPr="00F1407F">
        <w:t xml:space="preserve">, </w:t>
      </w:r>
      <w:proofErr w:type="spellStart"/>
      <w:r w:rsidR="00F1407F" w:rsidRPr="00F1407F">
        <w:t>onun</w:t>
      </w:r>
      <w:proofErr w:type="spellEnd"/>
      <w:r w:rsidR="00F1407F" w:rsidRPr="00F1407F">
        <w:t xml:space="preserve"> </w:t>
      </w:r>
      <w:proofErr w:type="spellStart"/>
      <w:r w:rsidR="00F1407F" w:rsidRPr="00F1407F">
        <w:t>qətli</w:t>
      </w:r>
      <w:proofErr w:type="spellEnd"/>
      <w:r w:rsidR="00F1407F" w:rsidRPr="00F1407F">
        <w:t xml:space="preserve"> </w:t>
      </w:r>
      <w:proofErr w:type="spellStart"/>
      <w:r w:rsidR="00F1407F" w:rsidRPr="00F1407F">
        <w:t>ilə</w:t>
      </w:r>
      <w:proofErr w:type="spellEnd"/>
      <w:r w:rsidR="00F1407F" w:rsidRPr="00F1407F">
        <w:t xml:space="preserve"> </w:t>
      </w:r>
      <w:proofErr w:type="spellStart"/>
      <w:r w:rsidR="00F1407F" w:rsidRPr="00F1407F">
        <w:t>bağlı</w:t>
      </w:r>
      <w:proofErr w:type="spellEnd"/>
      <w:r w:rsidR="00F1407F" w:rsidRPr="00F1407F">
        <w:t xml:space="preserve"> </w:t>
      </w:r>
      <w:proofErr w:type="spellStart"/>
      <w:r w:rsidR="00F1407F" w:rsidRPr="00F1407F">
        <w:t>cinayət</w:t>
      </w:r>
      <w:proofErr w:type="spellEnd"/>
      <w:r w:rsidR="00F1407F" w:rsidRPr="00F1407F">
        <w:t xml:space="preserve"> </w:t>
      </w:r>
      <w:proofErr w:type="spellStart"/>
      <w:r w:rsidR="00F1407F" w:rsidRPr="00F1407F">
        <w:t>araşdırmasının</w:t>
      </w:r>
      <w:proofErr w:type="spellEnd"/>
      <w:r w:rsidR="00F1407F" w:rsidRPr="00F1407F">
        <w:t xml:space="preserve"> </w:t>
      </w:r>
      <w:proofErr w:type="spellStart"/>
      <w:r w:rsidR="00F1407F" w:rsidRPr="00F1407F">
        <w:t>səmərəli</w:t>
      </w:r>
      <w:proofErr w:type="spellEnd"/>
      <w:r w:rsidR="00F1407F" w:rsidRPr="00F1407F">
        <w:t xml:space="preserve"> </w:t>
      </w:r>
      <w:proofErr w:type="spellStart"/>
      <w:r w:rsidR="00F1407F" w:rsidRPr="00F1407F">
        <w:t>olmamasından</w:t>
      </w:r>
      <w:proofErr w:type="spellEnd"/>
      <w:r w:rsidR="00F1407F" w:rsidRPr="00F1407F">
        <w:t xml:space="preserve"> </w:t>
      </w:r>
      <w:proofErr w:type="spellStart"/>
      <w:r w:rsidR="00F1407F" w:rsidRPr="00F1407F">
        <w:t>şikayət</w:t>
      </w:r>
      <w:proofErr w:type="spellEnd"/>
      <w:r w:rsidR="00F1407F" w:rsidRPr="00F1407F">
        <w:t xml:space="preserve"> </w:t>
      </w:r>
      <w:proofErr w:type="spellStart"/>
      <w:r w:rsidR="00F1407F" w:rsidRPr="00F1407F">
        <w:t>edib</w:t>
      </w:r>
      <w:proofErr w:type="spellEnd"/>
      <w:r w:rsidRPr="00A458C2">
        <w:t>.</w:t>
      </w:r>
    </w:p>
    <w:p w14:paraId="494DCFAE" w14:textId="205CB833" w:rsidR="004B1E9A" w:rsidRPr="004B1E9A" w:rsidRDefault="004B1E9A" w:rsidP="004B1E9A">
      <w:pPr>
        <w:pStyle w:val="JuPara"/>
      </w:pPr>
    </w:p>
    <w:p w14:paraId="0CF96508" w14:textId="31E985F2" w:rsidR="00921DD0" w:rsidRPr="00A458C2" w:rsidRDefault="00921DD0" w:rsidP="004B1E9A">
      <w:pPr>
        <w:pStyle w:val="JuHHead"/>
      </w:pPr>
      <w:r w:rsidRPr="00A458C2">
        <w:t>FA</w:t>
      </w:r>
      <w:r w:rsidR="004B1E9A">
        <w:t>KTLAR</w:t>
      </w:r>
    </w:p>
    <w:p w14:paraId="33011ABB" w14:textId="4AAF7E0E" w:rsidR="00F1407F" w:rsidRDefault="00F1407F" w:rsidP="00F1407F">
      <w:pPr>
        <w:pStyle w:val="JuPara"/>
      </w:pPr>
      <w:r>
        <w:t xml:space="preserve">2. </w:t>
      </w:r>
      <w:proofErr w:type="spellStart"/>
      <w:r>
        <w:t>Ərizəçi</w:t>
      </w:r>
      <w:proofErr w:type="spellEnd"/>
      <w:r>
        <w:t xml:space="preserve"> 1964-cü </w:t>
      </w:r>
      <w:proofErr w:type="spellStart"/>
      <w:r>
        <w:t>ildə</w:t>
      </w:r>
      <w:proofErr w:type="spellEnd"/>
      <w:r>
        <w:t xml:space="preserve"> </w:t>
      </w:r>
      <w:proofErr w:type="spellStart"/>
      <w:r>
        <w:t>anadan</w:t>
      </w:r>
      <w:proofErr w:type="spellEnd"/>
      <w:r>
        <w:t xml:space="preserve"> </w:t>
      </w:r>
      <w:proofErr w:type="spellStart"/>
      <w:r>
        <w:t>olub</w:t>
      </w:r>
      <w:proofErr w:type="spellEnd"/>
      <w:r>
        <w:t xml:space="preserve"> </w:t>
      </w:r>
      <w:proofErr w:type="spellStart"/>
      <w:r>
        <w:t>və</w:t>
      </w:r>
      <w:proofErr w:type="spellEnd"/>
      <w:r>
        <w:t xml:space="preserve"> </w:t>
      </w:r>
      <w:proofErr w:type="spellStart"/>
      <w:r>
        <w:t>Bakı</w:t>
      </w:r>
      <w:proofErr w:type="spellEnd"/>
      <w:r>
        <w:t xml:space="preserve"> </w:t>
      </w:r>
      <w:proofErr w:type="spellStart"/>
      <w:r>
        <w:t>şəhərində</w:t>
      </w:r>
      <w:proofErr w:type="spellEnd"/>
      <w:r>
        <w:t xml:space="preserve"> </w:t>
      </w:r>
      <w:proofErr w:type="spellStart"/>
      <w:r>
        <w:t>yaşayır</w:t>
      </w:r>
      <w:proofErr w:type="spellEnd"/>
      <w:r>
        <w:t xml:space="preserve">. </w:t>
      </w:r>
      <w:proofErr w:type="spellStart"/>
      <w:r>
        <w:t>Ərizəçini</w:t>
      </w:r>
      <w:proofErr w:type="spellEnd"/>
      <w:r>
        <w:t xml:space="preserve"> </w:t>
      </w:r>
      <w:proofErr w:type="spellStart"/>
      <w:r>
        <w:t>Məhkəmə</w:t>
      </w:r>
      <w:proofErr w:type="spellEnd"/>
      <w:r>
        <w:t xml:space="preserve"> </w:t>
      </w:r>
      <w:proofErr w:type="spellStart"/>
      <w:r>
        <w:t>qarşısında</w:t>
      </w:r>
      <w:proofErr w:type="spellEnd"/>
      <w:r>
        <w:t xml:space="preserve"> </w:t>
      </w:r>
      <w:proofErr w:type="spellStart"/>
      <w:r>
        <w:t>Fransada</w:t>
      </w:r>
      <w:proofErr w:type="spellEnd"/>
      <w:r>
        <w:t xml:space="preserve"> </w:t>
      </w:r>
      <w:proofErr w:type="spellStart"/>
      <w:r>
        <w:t>fəaliyyət</w:t>
      </w:r>
      <w:proofErr w:type="spellEnd"/>
      <w:r>
        <w:t xml:space="preserve"> </w:t>
      </w:r>
      <w:proofErr w:type="spellStart"/>
      <w:r>
        <w:t>göstərən</w:t>
      </w:r>
      <w:proofErr w:type="spellEnd"/>
      <w:r>
        <w:t xml:space="preserve"> </w:t>
      </w:r>
      <w:proofErr w:type="spellStart"/>
      <w:r>
        <w:t>vəkil</w:t>
      </w:r>
      <w:proofErr w:type="spellEnd"/>
      <w:r>
        <w:t xml:space="preserve"> </w:t>
      </w:r>
      <w:proofErr w:type="spellStart"/>
      <w:r>
        <w:t>cənab</w:t>
      </w:r>
      <w:proofErr w:type="spellEnd"/>
      <w:r>
        <w:t xml:space="preserve"> </w:t>
      </w:r>
      <w:proofErr w:type="spellStart"/>
      <w:proofErr w:type="gramStart"/>
      <w:r>
        <w:t>R.Hacılı</w:t>
      </w:r>
      <w:proofErr w:type="spellEnd"/>
      <w:proofErr w:type="gramEnd"/>
      <w:r>
        <w:t xml:space="preserve"> </w:t>
      </w:r>
      <w:proofErr w:type="spellStart"/>
      <w:r>
        <w:t>və</w:t>
      </w:r>
      <w:proofErr w:type="spellEnd"/>
      <w:r>
        <w:t xml:space="preserve"> </w:t>
      </w:r>
      <w:proofErr w:type="spellStart"/>
      <w:r>
        <w:lastRenderedPageBreak/>
        <w:t>Böyük</w:t>
      </w:r>
      <w:proofErr w:type="spellEnd"/>
      <w:r>
        <w:t xml:space="preserve"> </w:t>
      </w:r>
      <w:proofErr w:type="spellStart"/>
      <w:r>
        <w:t>Britaniyada</w:t>
      </w:r>
      <w:proofErr w:type="spellEnd"/>
      <w:r>
        <w:t xml:space="preserve"> </w:t>
      </w:r>
      <w:proofErr w:type="spellStart"/>
      <w:r>
        <w:t>yaşayan</w:t>
      </w:r>
      <w:proofErr w:type="spellEnd"/>
      <w:r>
        <w:t xml:space="preserve"> </w:t>
      </w:r>
      <w:proofErr w:type="spellStart"/>
      <w:r>
        <w:t>vəkillər</w:t>
      </w:r>
      <w:proofErr w:type="spellEnd"/>
      <w:r>
        <w:t xml:space="preserve"> </w:t>
      </w:r>
      <w:proofErr w:type="spellStart"/>
      <w:r>
        <w:t>xanım</w:t>
      </w:r>
      <w:proofErr w:type="spellEnd"/>
      <w:r>
        <w:t xml:space="preserve"> </w:t>
      </w:r>
      <w:proofErr w:type="spellStart"/>
      <w:r>
        <w:t>R.Remezaite</w:t>
      </w:r>
      <w:proofErr w:type="spellEnd"/>
      <w:r>
        <w:t xml:space="preserve">, </w:t>
      </w:r>
      <w:proofErr w:type="spellStart"/>
      <w:r>
        <w:t>cənab</w:t>
      </w:r>
      <w:proofErr w:type="spellEnd"/>
      <w:r>
        <w:t xml:space="preserve"> </w:t>
      </w:r>
      <w:proofErr w:type="spellStart"/>
      <w:r>
        <w:t>F.Liç</w:t>
      </w:r>
      <w:proofErr w:type="spellEnd"/>
      <w:r>
        <w:t xml:space="preserve">, </w:t>
      </w:r>
      <w:proofErr w:type="spellStart"/>
      <w:r>
        <w:t>xanım</w:t>
      </w:r>
      <w:proofErr w:type="spellEnd"/>
      <w:r>
        <w:t xml:space="preserve"> </w:t>
      </w:r>
      <w:proofErr w:type="spellStart"/>
      <w:r>
        <w:t>C.Qavron</w:t>
      </w:r>
      <w:proofErr w:type="spellEnd"/>
      <w:r>
        <w:t xml:space="preserve">, </w:t>
      </w:r>
      <w:proofErr w:type="spellStart"/>
      <w:r>
        <w:t>xanım</w:t>
      </w:r>
      <w:proofErr w:type="spellEnd"/>
      <w:r>
        <w:t xml:space="preserve"> </w:t>
      </w:r>
      <w:proofErr w:type="spellStart"/>
      <w:r>
        <w:t>C.Evans</w:t>
      </w:r>
      <w:proofErr w:type="spellEnd"/>
      <w:r>
        <w:t xml:space="preserve"> </w:t>
      </w:r>
      <w:proofErr w:type="spellStart"/>
      <w:r>
        <w:t>və</w:t>
      </w:r>
      <w:proofErr w:type="spellEnd"/>
      <w:r>
        <w:t xml:space="preserve"> </w:t>
      </w:r>
      <w:proofErr w:type="spellStart"/>
      <w:r>
        <w:t>xanım</w:t>
      </w:r>
      <w:proofErr w:type="spellEnd"/>
      <w:r>
        <w:t xml:space="preserve"> </w:t>
      </w:r>
      <w:proofErr w:type="spellStart"/>
      <w:r>
        <w:t>K.Levin</w:t>
      </w:r>
      <w:proofErr w:type="spellEnd"/>
      <w:r>
        <w:t xml:space="preserve"> </w:t>
      </w:r>
      <w:proofErr w:type="spellStart"/>
      <w:r>
        <w:t>təmsil</w:t>
      </w:r>
      <w:proofErr w:type="spellEnd"/>
      <w:r>
        <w:t xml:space="preserve"> </w:t>
      </w:r>
      <w:proofErr w:type="spellStart"/>
      <w:r>
        <w:t>edib</w:t>
      </w:r>
      <w:proofErr w:type="spellEnd"/>
      <w:r>
        <w:t>.</w:t>
      </w:r>
    </w:p>
    <w:p w14:paraId="659CC999" w14:textId="77777777" w:rsidR="00F1407F" w:rsidRDefault="00F1407F" w:rsidP="00F1407F">
      <w:pPr>
        <w:pStyle w:val="JuPara"/>
      </w:pPr>
    </w:p>
    <w:p w14:paraId="4C6B4CAD" w14:textId="75FCE65C" w:rsidR="00F1407F" w:rsidRDefault="00F1407F" w:rsidP="00F1407F">
      <w:pPr>
        <w:pStyle w:val="JuPara"/>
      </w:pPr>
      <w:r>
        <w:t xml:space="preserve">3. </w:t>
      </w:r>
      <w:proofErr w:type="spellStart"/>
      <w:r>
        <w:t>Hökumət</w:t>
      </w:r>
      <w:proofErr w:type="spellEnd"/>
      <w:r>
        <w:t xml:space="preserve"> </w:t>
      </w:r>
      <w:proofErr w:type="spellStart"/>
      <w:r>
        <w:t>onun</w:t>
      </w:r>
      <w:proofErr w:type="spellEnd"/>
      <w:r>
        <w:t xml:space="preserve"> </w:t>
      </w:r>
      <w:proofErr w:type="spellStart"/>
      <w:r>
        <w:t>səlahiyyətli</w:t>
      </w:r>
      <w:proofErr w:type="spellEnd"/>
      <w:r>
        <w:t xml:space="preserve"> </w:t>
      </w:r>
      <w:proofErr w:type="spellStart"/>
      <w:r>
        <w:t>nümayəndəsi</w:t>
      </w:r>
      <w:proofErr w:type="spellEnd"/>
      <w:r>
        <w:t xml:space="preserve"> </w:t>
      </w:r>
      <w:proofErr w:type="spellStart"/>
      <w:r>
        <w:t>cənab</w:t>
      </w:r>
      <w:proofErr w:type="spellEnd"/>
      <w:r>
        <w:t xml:space="preserve"> Ç. </w:t>
      </w:r>
      <w:proofErr w:type="spellStart"/>
      <w:r>
        <w:t>Əsgərov</w:t>
      </w:r>
      <w:proofErr w:type="spellEnd"/>
      <w:r>
        <w:t xml:space="preserve"> </w:t>
      </w:r>
      <w:proofErr w:type="spellStart"/>
      <w:r>
        <w:t>tərəfindən</w:t>
      </w:r>
      <w:proofErr w:type="spellEnd"/>
      <w:r>
        <w:t xml:space="preserve"> </w:t>
      </w:r>
      <w:proofErr w:type="spellStart"/>
      <w:r>
        <w:t>təmsil</w:t>
      </w:r>
      <w:proofErr w:type="spellEnd"/>
      <w:r>
        <w:t xml:space="preserve"> </w:t>
      </w:r>
      <w:proofErr w:type="spellStart"/>
      <w:r>
        <w:t>olunub</w:t>
      </w:r>
      <w:proofErr w:type="spellEnd"/>
      <w:r>
        <w:t>.</w:t>
      </w:r>
    </w:p>
    <w:p w14:paraId="4883A19E" w14:textId="77777777" w:rsidR="00F1407F" w:rsidRDefault="00F1407F" w:rsidP="00F1407F">
      <w:pPr>
        <w:pStyle w:val="JuPara"/>
      </w:pPr>
    </w:p>
    <w:p w14:paraId="510F1595" w14:textId="442F27FE" w:rsidR="00F1407F" w:rsidRPr="00A458C2" w:rsidRDefault="00F1407F" w:rsidP="00F1407F">
      <w:pPr>
        <w:pStyle w:val="JuPara"/>
      </w:pPr>
      <w:r>
        <w:t xml:space="preserve">4. </w:t>
      </w:r>
      <w:proofErr w:type="spellStart"/>
      <w:r>
        <w:t>İşin</w:t>
      </w:r>
      <w:proofErr w:type="spellEnd"/>
      <w:r>
        <w:t xml:space="preserve"> </w:t>
      </w:r>
      <w:proofErr w:type="spellStart"/>
      <w:r>
        <w:t>tərəflərin</w:t>
      </w:r>
      <w:proofErr w:type="spellEnd"/>
      <w:r>
        <w:t xml:space="preserve"> </w:t>
      </w:r>
      <w:proofErr w:type="spellStart"/>
      <w:r>
        <w:t>təqdim</w:t>
      </w:r>
      <w:proofErr w:type="spellEnd"/>
      <w:r>
        <w:t xml:space="preserve"> </w:t>
      </w:r>
      <w:proofErr w:type="spellStart"/>
      <w:r>
        <w:t>etdikləri</w:t>
      </w:r>
      <w:proofErr w:type="spellEnd"/>
      <w:r>
        <w:t xml:space="preserve"> </w:t>
      </w:r>
      <w:proofErr w:type="spellStart"/>
      <w:r>
        <w:t>halları</w:t>
      </w:r>
      <w:proofErr w:type="spellEnd"/>
      <w:r>
        <w:t xml:space="preserve"> </w:t>
      </w:r>
      <w:proofErr w:type="spellStart"/>
      <w:r>
        <w:t>aşağıdakı</w:t>
      </w:r>
      <w:proofErr w:type="spellEnd"/>
      <w:r>
        <w:t xml:space="preserve"> </w:t>
      </w:r>
      <w:proofErr w:type="spellStart"/>
      <w:r>
        <w:t>kimi</w:t>
      </w:r>
      <w:proofErr w:type="spellEnd"/>
      <w:r>
        <w:t xml:space="preserve"> </w:t>
      </w:r>
      <w:proofErr w:type="spellStart"/>
      <w:r>
        <w:t>ümumiləşdirilə</w:t>
      </w:r>
      <w:proofErr w:type="spellEnd"/>
      <w:r>
        <w:t xml:space="preserve"> </w:t>
      </w:r>
      <w:proofErr w:type="spellStart"/>
      <w:r>
        <w:t>bilər</w:t>
      </w:r>
      <w:proofErr w:type="spellEnd"/>
      <w:r>
        <w:t>.</w:t>
      </w:r>
    </w:p>
    <w:p w14:paraId="67BB32BE" w14:textId="0179CDF0" w:rsidR="00921DD0" w:rsidRPr="00A458C2" w:rsidRDefault="00F1407F" w:rsidP="00A458C2">
      <w:pPr>
        <w:pStyle w:val="JuHIRoman"/>
      </w:pPr>
      <w:bookmarkStart w:id="3" w:name="_Hlk106353074"/>
      <w:r>
        <w:t xml:space="preserve">ƏSAS MƏLUMATLAR </w:t>
      </w:r>
    </w:p>
    <w:bookmarkEnd w:id="3"/>
    <w:p w14:paraId="58899EF1" w14:textId="1641B159" w:rsidR="0077652B" w:rsidRDefault="00921DD0" w:rsidP="0077652B">
      <w:pPr>
        <w:pStyle w:val="JuPara"/>
      </w:pPr>
      <w:r w:rsidRPr="00A458C2">
        <w:fldChar w:fldCharType="begin"/>
      </w:r>
      <w:r w:rsidRPr="00A458C2">
        <w:instrText xml:space="preserve"> SEQ level0 \*arabic </w:instrText>
      </w:r>
      <w:r w:rsidRPr="00A458C2">
        <w:fldChar w:fldCharType="separate"/>
      </w:r>
      <w:r w:rsidR="00A458C2" w:rsidRPr="00A458C2">
        <w:rPr>
          <w:noProof/>
        </w:rPr>
        <w:t>5</w:t>
      </w:r>
      <w:r w:rsidRPr="00A458C2">
        <w:fldChar w:fldCharType="end"/>
      </w:r>
      <w:r w:rsidRPr="00A458C2">
        <w:t>.  </w:t>
      </w:r>
      <w:proofErr w:type="spellStart"/>
      <w:r w:rsidR="0077652B">
        <w:t>Peşəcə</w:t>
      </w:r>
      <w:proofErr w:type="spellEnd"/>
      <w:r w:rsidR="0077652B">
        <w:t xml:space="preserve"> </w:t>
      </w:r>
      <w:proofErr w:type="spellStart"/>
      <w:r w:rsidR="0077652B">
        <w:t>həkim</w:t>
      </w:r>
      <w:proofErr w:type="spellEnd"/>
      <w:r w:rsidR="0077652B">
        <w:t xml:space="preserve"> </w:t>
      </w:r>
      <w:proofErr w:type="spellStart"/>
      <w:r w:rsidR="0077652B">
        <w:t>olan</w:t>
      </w:r>
      <w:proofErr w:type="spellEnd"/>
      <w:r w:rsidR="0077652B">
        <w:t xml:space="preserve"> Rafiq </w:t>
      </w:r>
      <w:proofErr w:type="spellStart"/>
      <w:r w:rsidR="0077652B">
        <w:t>Tağıyev</w:t>
      </w:r>
      <w:proofErr w:type="spellEnd"/>
      <w:r w:rsidR="0077652B">
        <w:t xml:space="preserve"> </w:t>
      </w:r>
      <w:proofErr w:type="spellStart"/>
      <w:r w:rsidR="0077652B">
        <w:t>tanınmış</w:t>
      </w:r>
      <w:proofErr w:type="spellEnd"/>
      <w:r w:rsidR="0077652B">
        <w:t xml:space="preserve"> </w:t>
      </w:r>
      <w:proofErr w:type="spellStart"/>
      <w:r w:rsidR="0077652B">
        <w:t>yazıçı</w:t>
      </w:r>
      <w:proofErr w:type="spellEnd"/>
      <w:r w:rsidR="0077652B">
        <w:t xml:space="preserve"> </w:t>
      </w:r>
      <w:proofErr w:type="spellStart"/>
      <w:r w:rsidR="0077652B">
        <w:t>və</w:t>
      </w:r>
      <w:proofErr w:type="spellEnd"/>
      <w:r w:rsidR="0077652B">
        <w:t xml:space="preserve"> </w:t>
      </w:r>
      <w:proofErr w:type="spellStart"/>
      <w:r w:rsidR="0077652B">
        <w:t>köşə</w:t>
      </w:r>
      <w:proofErr w:type="spellEnd"/>
      <w:r w:rsidR="0077652B">
        <w:t xml:space="preserve"> </w:t>
      </w:r>
      <w:proofErr w:type="spellStart"/>
      <w:r w:rsidR="0077652B">
        <w:t>yazarı</w:t>
      </w:r>
      <w:proofErr w:type="spellEnd"/>
      <w:r w:rsidR="0077652B">
        <w:t xml:space="preserve"> </w:t>
      </w:r>
      <w:proofErr w:type="spellStart"/>
      <w:r w:rsidR="0077652B">
        <w:t>olub</w:t>
      </w:r>
      <w:proofErr w:type="spellEnd"/>
      <w:r w:rsidR="0077652B">
        <w:t xml:space="preserve">. Rafiq </w:t>
      </w:r>
      <w:proofErr w:type="spellStart"/>
      <w:r w:rsidR="0077652B">
        <w:t>Tağı</w:t>
      </w:r>
      <w:proofErr w:type="spellEnd"/>
      <w:r w:rsidR="0077652B">
        <w:t xml:space="preserve"> </w:t>
      </w:r>
      <w:proofErr w:type="spellStart"/>
      <w:r w:rsidR="0077652B">
        <w:t>təxəllüsü</w:t>
      </w:r>
      <w:proofErr w:type="spellEnd"/>
      <w:r w:rsidR="0077652B">
        <w:t xml:space="preserve"> </w:t>
      </w:r>
      <w:proofErr w:type="spellStart"/>
      <w:r w:rsidR="0077652B">
        <w:t>ilə</w:t>
      </w:r>
      <w:proofErr w:type="spellEnd"/>
      <w:r w:rsidR="0077652B">
        <w:t xml:space="preserve"> </w:t>
      </w:r>
      <w:proofErr w:type="spellStart"/>
      <w:r w:rsidR="0077652B">
        <w:t>yazılarıyla</w:t>
      </w:r>
      <w:proofErr w:type="spellEnd"/>
      <w:r w:rsidR="0077652B">
        <w:t xml:space="preserve"> </w:t>
      </w:r>
      <w:proofErr w:type="spellStart"/>
      <w:r w:rsidR="0077652B">
        <w:t>müxtəlif</w:t>
      </w:r>
      <w:proofErr w:type="spellEnd"/>
      <w:r w:rsidR="0077652B">
        <w:t xml:space="preserve"> </w:t>
      </w:r>
      <w:proofErr w:type="spellStart"/>
      <w:r w:rsidR="0077652B">
        <w:t>qəzet</w:t>
      </w:r>
      <w:proofErr w:type="spellEnd"/>
      <w:r w:rsidR="0077652B">
        <w:t xml:space="preserve"> </w:t>
      </w:r>
      <w:proofErr w:type="spellStart"/>
      <w:r w:rsidR="0077652B">
        <w:t>və</w:t>
      </w:r>
      <w:proofErr w:type="spellEnd"/>
      <w:r w:rsidR="0077652B">
        <w:t xml:space="preserve"> </w:t>
      </w:r>
      <w:proofErr w:type="spellStart"/>
      <w:r w:rsidR="0077652B">
        <w:t>jurnallarla</w:t>
      </w:r>
      <w:proofErr w:type="spellEnd"/>
      <w:r w:rsidR="0077652B">
        <w:t xml:space="preserve"> </w:t>
      </w:r>
      <w:proofErr w:type="spellStart"/>
      <w:r w:rsidR="0077652B">
        <w:t>əməkdaşlıq</w:t>
      </w:r>
      <w:proofErr w:type="spellEnd"/>
      <w:r w:rsidR="0077652B">
        <w:t xml:space="preserve"> </w:t>
      </w:r>
      <w:proofErr w:type="spellStart"/>
      <w:r w:rsidR="0077652B">
        <w:t>edib</w:t>
      </w:r>
      <w:proofErr w:type="spellEnd"/>
      <w:r w:rsidR="0077652B">
        <w:t xml:space="preserve">. </w:t>
      </w:r>
      <w:proofErr w:type="spellStart"/>
      <w:r w:rsidR="0077652B">
        <w:t>Dinin</w:t>
      </w:r>
      <w:proofErr w:type="spellEnd"/>
      <w:r w:rsidR="0077652B">
        <w:t xml:space="preserve"> </w:t>
      </w:r>
      <w:proofErr w:type="spellStart"/>
      <w:r w:rsidR="0077652B">
        <w:t>cəmiyyətdə</w:t>
      </w:r>
      <w:proofErr w:type="spellEnd"/>
      <w:r w:rsidR="0077652B">
        <w:t xml:space="preserve"> </w:t>
      </w:r>
      <w:proofErr w:type="spellStart"/>
      <w:r w:rsidR="0077652B">
        <w:t>yeri</w:t>
      </w:r>
      <w:proofErr w:type="spellEnd"/>
      <w:r w:rsidR="0077652B">
        <w:t xml:space="preserve"> </w:t>
      </w:r>
      <w:proofErr w:type="spellStart"/>
      <w:r w:rsidR="0077652B">
        <w:t>və</w:t>
      </w:r>
      <w:proofErr w:type="spellEnd"/>
      <w:r w:rsidR="0077652B">
        <w:t xml:space="preserve"> </w:t>
      </w:r>
      <w:proofErr w:type="spellStart"/>
      <w:r w:rsidR="0077652B">
        <w:t>siyasi</w:t>
      </w:r>
      <w:proofErr w:type="spellEnd"/>
      <w:r w:rsidR="0077652B">
        <w:t xml:space="preserve"> </w:t>
      </w:r>
      <w:proofErr w:type="spellStart"/>
      <w:r w:rsidR="0077652B">
        <w:t>ideologiya</w:t>
      </w:r>
      <w:proofErr w:type="spellEnd"/>
      <w:r w:rsidR="0077652B">
        <w:t xml:space="preserve"> </w:t>
      </w:r>
      <w:proofErr w:type="spellStart"/>
      <w:r w:rsidR="0077652B">
        <w:t>kimi</w:t>
      </w:r>
      <w:proofErr w:type="spellEnd"/>
      <w:r w:rsidR="0077652B">
        <w:t xml:space="preserve"> </w:t>
      </w:r>
      <w:proofErr w:type="spellStart"/>
      <w:r w:rsidR="0077652B">
        <w:t>yayılması</w:t>
      </w:r>
      <w:proofErr w:type="spellEnd"/>
      <w:r w:rsidR="0077652B">
        <w:t xml:space="preserve"> da </w:t>
      </w:r>
      <w:proofErr w:type="spellStart"/>
      <w:r w:rsidR="0077652B">
        <w:t>daxil</w:t>
      </w:r>
      <w:proofErr w:type="spellEnd"/>
      <w:r w:rsidR="0077652B">
        <w:t xml:space="preserve"> </w:t>
      </w:r>
      <w:proofErr w:type="spellStart"/>
      <w:r w:rsidR="0077652B">
        <w:t>olmaqla</w:t>
      </w:r>
      <w:proofErr w:type="spellEnd"/>
      <w:r w:rsidR="0077652B">
        <w:t xml:space="preserve">, </w:t>
      </w:r>
      <w:proofErr w:type="spellStart"/>
      <w:r w:rsidR="0077652B">
        <w:t>müxtəlif</w:t>
      </w:r>
      <w:proofErr w:type="spellEnd"/>
      <w:r w:rsidR="0077652B">
        <w:t xml:space="preserve"> </w:t>
      </w:r>
      <w:proofErr w:type="spellStart"/>
      <w:r w:rsidR="0077652B">
        <w:t>sosial</w:t>
      </w:r>
      <w:proofErr w:type="spellEnd"/>
      <w:r w:rsidR="0077652B">
        <w:t xml:space="preserve"> </w:t>
      </w:r>
      <w:proofErr w:type="spellStart"/>
      <w:r w:rsidR="0077652B">
        <w:t>məsələlərlə</w:t>
      </w:r>
      <w:proofErr w:type="spellEnd"/>
      <w:r w:rsidR="0077652B">
        <w:t xml:space="preserve"> </w:t>
      </w:r>
      <w:proofErr w:type="spellStart"/>
      <w:r w:rsidR="0077652B">
        <w:t>bağlı</w:t>
      </w:r>
      <w:proofErr w:type="spellEnd"/>
      <w:r w:rsidR="0077652B">
        <w:t xml:space="preserve"> </w:t>
      </w:r>
      <w:proofErr w:type="spellStart"/>
      <w:r w:rsidR="0077652B">
        <w:t>məqalələr</w:t>
      </w:r>
      <w:proofErr w:type="spellEnd"/>
      <w:r w:rsidR="0077652B">
        <w:t xml:space="preserve">, </w:t>
      </w:r>
      <w:proofErr w:type="spellStart"/>
      <w:r w:rsidR="0077652B">
        <w:t>esselər</w:t>
      </w:r>
      <w:proofErr w:type="spellEnd"/>
      <w:r w:rsidR="0077652B">
        <w:t xml:space="preserve"> </w:t>
      </w:r>
      <w:proofErr w:type="spellStart"/>
      <w:r w:rsidR="0077652B">
        <w:t>və</w:t>
      </w:r>
      <w:proofErr w:type="spellEnd"/>
      <w:r w:rsidR="0077652B">
        <w:t xml:space="preserve"> </w:t>
      </w:r>
      <w:proofErr w:type="spellStart"/>
      <w:r w:rsidR="0077652B">
        <w:t>köşələr</w:t>
      </w:r>
      <w:proofErr w:type="spellEnd"/>
      <w:r w:rsidR="0077652B">
        <w:t xml:space="preserve"> </w:t>
      </w:r>
      <w:proofErr w:type="spellStart"/>
      <w:r w:rsidR="0077652B">
        <w:t>yazıb</w:t>
      </w:r>
      <w:proofErr w:type="spellEnd"/>
      <w:r w:rsidR="0077652B">
        <w:t xml:space="preserve">. Bu </w:t>
      </w:r>
      <w:proofErr w:type="spellStart"/>
      <w:r w:rsidR="0077652B">
        <w:t>baxımdan</w:t>
      </w:r>
      <w:proofErr w:type="spellEnd"/>
      <w:r w:rsidR="0077652B">
        <w:t xml:space="preserve"> o, </w:t>
      </w:r>
      <w:proofErr w:type="spellStart"/>
      <w:r w:rsidR="0077652B">
        <w:t>İranın</w:t>
      </w:r>
      <w:proofErr w:type="spellEnd"/>
      <w:r w:rsidR="0077652B">
        <w:t xml:space="preserve"> </w:t>
      </w:r>
      <w:proofErr w:type="spellStart"/>
      <w:r w:rsidR="0077652B">
        <w:t>Azərbaycandakı</w:t>
      </w:r>
      <w:proofErr w:type="spellEnd"/>
      <w:r w:rsidR="0077652B">
        <w:t xml:space="preserve"> </w:t>
      </w:r>
      <w:proofErr w:type="spellStart"/>
      <w:r w:rsidR="0077652B">
        <w:t>və</w:t>
      </w:r>
      <w:proofErr w:type="spellEnd"/>
      <w:r w:rsidR="0077652B">
        <w:t xml:space="preserve"> </w:t>
      </w:r>
      <w:proofErr w:type="spellStart"/>
      <w:r w:rsidR="0077652B">
        <w:t>dünyadakı</w:t>
      </w:r>
      <w:proofErr w:type="spellEnd"/>
      <w:r w:rsidR="0077652B">
        <w:t xml:space="preserve"> </w:t>
      </w:r>
      <w:proofErr w:type="spellStart"/>
      <w:r w:rsidR="0077652B">
        <w:t>təsirini</w:t>
      </w:r>
      <w:proofErr w:type="spellEnd"/>
      <w:r w:rsidR="0077652B">
        <w:t xml:space="preserve"> </w:t>
      </w:r>
      <w:proofErr w:type="spellStart"/>
      <w:r w:rsidR="0077652B">
        <w:t>çox</w:t>
      </w:r>
      <w:proofErr w:type="spellEnd"/>
      <w:r w:rsidR="0077652B">
        <w:t xml:space="preserve"> </w:t>
      </w:r>
      <w:proofErr w:type="spellStart"/>
      <w:r w:rsidR="0077652B">
        <w:t>tənqid</w:t>
      </w:r>
      <w:proofErr w:type="spellEnd"/>
      <w:r w:rsidR="0077652B">
        <w:t xml:space="preserve"> </w:t>
      </w:r>
      <w:proofErr w:type="spellStart"/>
      <w:r w:rsidR="0077652B">
        <w:t>etmişdi</w:t>
      </w:r>
      <w:proofErr w:type="spellEnd"/>
      <w:r w:rsidR="0077652B">
        <w:t>.</w:t>
      </w:r>
    </w:p>
    <w:p w14:paraId="244A985D" w14:textId="77777777" w:rsidR="0077652B" w:rsidRDefault="0077652B" w:rsidP="0077652B">
      <w:pPr>
        <w:pStyle w:val="JuPara"/>
      </w:pPr>
    </w:p>
    <w:p w14:paraId="6632C281" w14:textId="4EF4E6E4" w:rsidR="0077652B" w:rsidRDefault="0077652B" w:rsidP="0077652B">
      <w:pPr>
        <w:pStyle w:val="JuPara"/>
      </w:pPr>
      <w:r>
        <w:t xml:space="preserve">6. 1 </w:t>
      </w:r>
      <w:proofErr w:type="spellStart"/>
      <w:r>
        <w:t>noyabr</w:t>
      </w:r>
      <w:proofErr w:type="spellEnd"/>
      <w:r>
        <w:t xml:space="preserve"> 2006-cı </w:t>
      </w:r>
      <w:proofErr w:type="spellStart"/>
      <w:r>
        <w:t>il</w:t>
      </w:r>
      <w:proofErr w:type="spellEnd"/>
      <w:r>
        <w:t xml:space="preserve"> </w:t>
      </w:r>
      <w:proofErr w:type="spellStart"/>
      <w:r>
        <w:t>tarixdə</w:t>
      </w:r>
      <w:proofErr w:type="spellEnd"/>
      <w:r>
        <w:t xml:space="preserve"> “</w:t>
      </w:r>
      <w:proofErr w:type="spellStart"/>
      <w:r>
        <w:t>Sənət</w:t>
      </w:r>
      <w:proofErr w:type="spellEnd"/>
      <w:r>
        <w:t xml:space="preserve"> </w:t>
      </w:r>
      <w:proofErr w:type="spellStart"/>
      <w:proofErr w:type="gramStart"/>
      <w:r>
        <w:t>qəzeti”ndə</w:t>
      </w:r>
      <w:proofErr w:type="spellEnd"/>
      <w:proofErr w:type="gramEnd"/>
      <w:r>
        <w:t xml:space="preserve"> </w:t>
      </w:r>
      <w:proofErr w:type="spellStart"/>
      <w:r>
        <w:t>onun</w:t>
      </w:r>
      <w:proofErr w:type="spellEnd"/>
      <w:r>
        <w:t xml:space="preserve"> </w:t>
      </w:r>
      <w:proofErr w:type="spellStart"/>
      <w:r>
        <w:t>imzası</w:t>
      </w:r>
      <w:proofErr w:type="spellEnd"/>
      <w:r>
        <w:t xml:space="preserve"> </w:t>
      </w:r>
      <w:proofErr w:type="spellStart"/>
      <w:r>
        <w:t>ilə</w:t>
      </w:r>
      <w:proofErr w:type="spellEnd"/>
      <w:r>
        <w:t xml:space="preserve"> “</w:t>
      </w:r>
      <w:proofErr w:type="spellStart"/>
      <w:r>
        <w:t>Avropa</w:t>
      </w:r>
      <w:proofErr w:type="spellEnd"/>
      <w:r>
        <w:t xml:space="preserve"> </w:t>
      </w:r>
      <w:proofErr w:type="spellStart"/>
      <w:r>
        <w:t>və</w:t>
      </w:r>
      <w:proofErr w:type="spellEnd"/>
      <w:r>
        <w:t xml:space="preserve"> biz” </w:t>
      </w:r>
      <w:proofErr w:type="spellStart"/>
      <w:r>
        <w:t>sərlövhəli</w:t>
      </w:r>
      <w:proofErr w:type="spellEnd"/>
      <w:r>
        <w:t xml:space="preserve"> </w:t>
      </w:r>
      <w:proofErr w:type="spellStart"/>
      <w:r>
        <w:t>məqaləsi</w:t>
      </w:r>
      <w:proofErr w:type="spellEnd"/>
      <w:r>
        <w:t xml:space="preserve"> </w:t>
      </w:r>
      <w:proofErr w:type="spellStart"/>
      <w:r>
        <w:t>dərc</w:t>
      </w:r>
      <w:proofErr w:type="spellEnd"/>
      <w:r>
        <w:t xml:space="preserve"> </w:t>
      </w:r>
      <w:proofErr w:type="spellStart"/>
      <w:r>
        <w:t>edilib</w:t>
      </w:r>
      <w:proofErr w:type="spellEnd"/>
      <w:r>
        <w:t xml:space="preserve">. İslam </w:t>
      </w:r>
      <w:proofErr w:type="spellStart"/>
      <w:r>
        <w:t>haqqında</w:t>
      </w:r>
      <w:proofErr w:type="spellEnd"/>
      <w:r>
        <w:t xml:space="preserve"> </w:t>
      </w:r>
      <w:proofErr w:type="spellStart"/>
      <w:r>
        <w:t>tənqidi</w:t>
      </w:r>
      <w:proofErr w:type="spellEnd"/>
      <w:r>
        <w:t xml:space="preserve"> </w:t>
      </w:r>
      <w:proofErr w:type="spellStart"/>
      <w:r>
        <w:t>fikirlər</w:t>
      </w:r>
      <w:proofErr w:type="spellEnd"/>
      <w:r>
        <w:t xml:space="preserve"> </w:t>
      </w:r>
      <w:proofErr w:type="spellStart"/>
      <w:r>
        <w:t>ifadə</w:t>
      </w:r>
      <w:proofErr w:type="spellEnd"/>
      <w:r>
        <w:t xml:space="preserve"> </w:t>
      </w:r>
      <w:proofErr w:type="spellStart"/>
      <w:r>
        <w:t>edən</w:t>
      </w:r>
      <w:proofErr w:type="spellEnd"/>
      <w:r>
        <w:t xml:space="preserve"> </w:t>
      </w:r>
      <w:proofErr w:type="spellStart"/>
      <w:r>
        <w:t>bu</w:t>
      </w:r>
      <w:proofErr w:type="spellEnd"/>
      <w:r>
        <w:t xml:space="preserve"> </w:t>
      </w:r>
      <w:proofErr w:type="spellStart"/>
      <w:r>
        <w:t>yazı</w:t>
      </w:r>
      <w:proofErr w:type="spellEnd"/>
      <w:r>
        <w:t xml:space="preserve">, </w:t>
      </w:r>
      <w:proofErr w:type="spellStart"/>
      <w:r>
        <w:t>müəllifin</w:t>
      </w:r>
      <w:proofErr w:type="spellEnd"/>
      <w:r>
        <w:t xml:space="preserve"> “</w:t>
      </w:r>
      <w:proofErr w:type="spellStart"/>
      <w:r>
        <w:t>Şərq-Qərb</w:t>
      </w:r>
      <w:proofErr w:type="spellEnd"/>
      <w:r>
        <w:t xml:space="preserve"> </w:t>
      </w:r>
      <w:proofErr w:type="spellStart"/>
      <w:r>
        <w:t>araşdırmaları</w:t>
      </w:r>
      <w:proofErr w:type="spellEnd"/>
      <w:r>
        <w:t xml:space="preserve">” </w:t>
      </w:r>
      <w:proofErr w:type="spellStart"/>
      <w:r>
        <w:t>silsiləsində</w:t>
      </w:r>
      <w:proofErr w:type="spellEnd"/>
      <w:r>
        <w:t xml:space="preserve"> </w:t>
      </w:r>
      <w:proofErr w:type="spellStart"/>
      <w:r>
        <w:t>qələmə</w:t>
      </w:r>
      <w:proofErr w:type="spellEnd"/>
      <w:r>
        <w:t xml:space="preserve"> </w:t>
      </w:r>
      <w:proofErr w:type="spellStart"/>
      <w:r>
        <w:t>aldığı</w:t>
      </w:r>
      <w:proofErr w:type="spellEnd"/>
      <w:r>
        <w:t xml:space="preserve"> </w:t>
      </w:r>
      <w:proofErr w:type="spellStart"/>
      <w:r>
        <w:t>müxtəlif</w:t>
      </w:r>
      <w:proofErr w:type="spellEnd"/>
      <w:r>
        <w:t xml:space="preserve"> </w:t>
      </w:r>
      <w:proofErr w:type="spellStart"/>
      <w:r>
        <w:t>məqalələrdən</w:t>
      </w:r>
      <w:proofErr w:type="spellEnd"/>
      <w:r>
        <w:t xml:space="preserve"> </w:t>
      </w:r>
      <w:proofErr w:type="spellStart"/>
      <w:r>
        <w:t>biri</w:t>
      </w:r>
      <w:proofErr w:type="spellEnd"/>
      <w:r>
        <w:t xml:space="preserve"> </w:t>
      </w:r>
      <w:proofErr w:type="spellStart"/>
      <w:r>
        <w:t>idi</w:t>
      </w:r>
      <w:proofErr w:type="spellEnd"/>
      <w:r>
        <w:t>.</w:t>
      </w:r>
    </w:p>
    <w:p w14:paraId="5D782BBC" w14:textId="77777777" w:rsidR="0077652B" w:rsidRDefault="0077652B" w:rsidP="0077652B">
      <w:pPr>
        <w:pStyle w:val="JuPara"/>
      </w:pPr>
    </w:p>
    <w:p w14:paraId="537C616D" w14:textId="51EF0FDD" w:rsidR="0077652B" w:rsidRDefault="0077652B" w:rsidP="0077652B">
      <w:pPr>
        <w:pStyle w:val="JuPara"/>
      </w:pPr>
      <w:r>
        <w:t xml:space="preserve">7. </w:t>
      </w:r>
      <w:proofErr w:type="spellStart"/>
      <w:r>
        <w:t>Məqalə</w:t>
      </w:r>
      <w:proofErr w:type="spellEnd"/>
      <w:r>
        <w:t xml:space="preserve"> </w:t>
      </w:r>
      <w:proofErr w:type="spellStart"/>
      <w:r>
        <w:t>dərc</w:t>
      </w:r>
      <w:proofErr w:type="spellEnd"/>
      <w:r>
        <w:t xml:space="preserve"> </w:t>
      </w:r>
      <w:proofErr w:type="spellStart"/>
      <w:r>
        <w:t>edilməsinin</w:t>
      </w:r>
      <w:proofErr w:type="spellEnd"/>
      <w:r>
        <w:t xml:space="preserve"> </w:t>
      </w:r>
      <w:proofErr w:type="spellStart"/>
      <w:r>
        <w:t>ardından</w:t>
      </w:r>
      <w:proofErr w:type="spellEnd"/>
      <w:r>
        <w:t xml:space="preserve"> Rafiq </w:t>
      </w:r>
      <w:proofErr w:type="spellStart"/>
      <w:r>
        <w:t>Tağıyev</w:t>
      </w:r>
      <w:proofErr w:type="spellEnd"/>
      <w:r>
        <w:t xml:space="preserve"> </w:t>
      </w:r>
      <w:proofErr w:type="spellStart"/>
      <w:r>
        <w:t>müxtəlif</w:t>
      </w:r>
      <w:proofErr w:type="spellEnd"/>
      <w:r>
        <w:t xml:space="preserve"> </w:t>
      </w:r>
      <w:proofErr w:type="spellStart"/>
      <w:r>
        <w:t>Azərbaycan</w:t>
      </w:r>
      <w:proofErr w:type="spellEnd"/>
      <w:r>
        <w:t xml:space="preserve"> </w:t>
      </w:r>
      <w:proofErr w:type="spellStart"/>
      <w:r>
        <w:t>və</w:t>
      </w:r>
      <w:proofErr w:type="spellEnd"/>
      <w:r>
        <w:t xml:space="preserve"> İran din </w:t>
      </w:r>
      <w:proofErr w:type="spellStart"/>
      <w:r>
        <w:t>xadimləri</w:t>
      </w:r>
      <w:proofErr w:type="spellEnd"/>
      <w:r>
        <w:t xml:space="preserve"> </w:t>
      </w:r>
      <w:proofErr w:type="spellStart"/>
      <w:r>
        <w:t>və</w:t>
      </w:r>
      <w:proofErr w:type="spellEnd"/>
      <w:r>
        <w:t xml:space="preserve"> </w:t>
      </w:r>
      <w:proofErr w:type="spellStart"/>
      <w:r>
        <w:t>qrupları</w:t>
      </w:r>
      <w:proofErr w:type="spellEnd"/>
      <w:r>
        <w:t xml:space="preserve"> </w:t>
      </w:r>
      <w:proofErr w:type="spellStart"/>
      <w:r>
        <w:t>tərəfindən</w:t>
      </w:r>
      <w:proofErr w:type="spellEnd"/>
      <w:r>
        <w:t xml:space="preserve"> </w:t>
      </w:r>
      <w:proofErr w:type="spellStart"/>
      <w:r>
        <w:t>açıq</w:t>
      </w:r>
      <w:proofErr w:type="spellEnd"/>
      <w:r>
        <w:t xml:space="preserve"> </w:t>
      </w:r>
      <w:proofErr w:type="spellStart"/>
      <w:r>
        <w:t>şəkildə</w:t>
      </w:r>
      <w:proofErr w:type="spellEnd"/>
      <w:r>
        <w:t xml:space="preserve"> </w:t>
      </w:r>
      <w:proofErr w:type="spellStart"/>
      <w:r>
        <w:t>tənqid</w:t>
      </w:r>
      <w:proofErr w:type="spellEnd"/>
      <w:r>
        <w:t xml:space="preserve"> </w:t>
      </w:r>
      <w:proofErr w:type="spellStart"/>
      <w:r>
        <w:t>olunub</w:t>
      </w:r>
      <w:proofErr w:type="spellEnd"/>
      <w:r>
        <w:t xml:space="preserve">. </w:t>
      </w:r>
      <w:proofErr w:type="spellStart"/>
      <w:r>
        <w:t>Xüsusilə</w:t>
      </w:r>
      <w:proofErr w:type="spellEnd"/>
      <w:r>
        <w:t xml:space="preserve">, 2006-cı </w:t>
      </w:r>
      <w:proofErr w:type="spellStart"/>
      <w:r>
        <w:t>ilin</w:t>
      </w:r>
      <w:proofErr w:type="spellEnd"/>
      <w:r>
        <w:t xml:space="preserve"> </w:t>
      </w:r>
      <w:proofErr w:type="spellStart"/>
      <w:r>
        <w:t>noyabrında</w:t>
      </w:r>
      <w:proofErr w:type="spellEnd"/>
      <w:r>
        <w:t xml:space="preserve"> </w:t>
      </w:r>
      <w:proofErr w:type="spellStart"/>
      <w:r>
        <w:t>İranın</w:t>
      </w:r>
      <w:proofErr w:type="spellEnd"/>
      <w:r>
        <w:t xml:space="preserve"> </w:t>
      </w:r>
      <w:proofErr w:type="spellStart"/>
      <w:r>
        <w:t>tanınmış</w:t>
      </w:r>
      <w:proofErr w:type="spellEnd"/>
      <w:r>
        <w:t xml:space="preserve"> din </w:t>
      </w:r>
      <w:proofErr w:type="spellStart"/>
      <w:r>
        <w:t>xadimlərindən</w:t>
      </w:r>
      <w:proofErr w:type="spellEnd"/>
      <w:r>
        <w:t xml:space="preserve"> </w:t>
      </w:r>
      <w:proofErr w:type="spellStart"/>
      <w:r>
        <w:t>biri</w:t>
      </w:r>
      <w:proofErr w:type="spellEnd"/>
      <w:r>
        <w:t xml:space="preserve">, </w:t>
      </w:r>
      <w:proofErr w:type="spellStart"/>
      <w:r>
        <w:t>Ayətullah</w:t>
      </w:r>
      <w:proofErr w:type="spellEnd"/>
      <w:r>
        <w:t xml:space="preserve"> </w:t>
      </w:r>
      <w:proofErr w:type="spellStart"/>
      <w:r>
        <w:t>Məhəmməd</w:t>
      </w:r>
      <w:proofErr w:type="spellEnd"/>
      <w:r>
        <w:t xml:space="preserve"> Fazel </w:t>
      </w:r>
      <w:proofErr w:type="spellStart"/>
      <w:r>
        <w:t>Lənkərani</w:t>
      </w:r>
      <w:proofErr w:type="spellEnd"/>
      <w:r>
        <w:t xml:space="preserve"> </w:t>
      </w:r>
      <w:proofErr w:type="spellStart"/>
      <w:r>
        <w:t>ərizəçinin</w:t>
      </w:r>
      <w:proofErr w:type="spellEnd"/>
      <w:r>
        <w:t xml:space="preserve"> </w:t>
      </w:r>
      <w:proofErr w:type="spellStart"/>
      <w:r>
        <w:t>ölümünə</w:t>
      </w:r>
      <w:proofErr w:type="spellEnd"/>
      <w:r>
        <w:t xml:space="preserve"> </w:t>
      </w:r>
      <w:proofErr w:type="spellStart"/>
      <w:r>
        <w:t>çağıran</w:t>
      </w:r>
      <w:proofErr w:type="spellEnd"/>
      <w:r>
        <w:t xml:space="preserve"> </w:t>
      </w:r>
      <w:proofErr w:type="spellStart"/>
      <w:r>
        <w:t>dini</w:t>
      </w:r>
      <w:proofErr w:type="spellEnd"/>
      <w:r>
        <w:t xml:space="preserve"> </w:t>
      </w:r>
      <w:proofErr w:type="spellStart"/>
      <w:r>
        <w:t>fətva</w:t>
      </w:r>
      <w:proofErr w:type="spellEnd"/>
      <w:r>
        <w:t xml:space="preserve"> </w:t>
      </w:r>
      <w:proofErr w:type="spellStart"/>
      <w:r>
        <w:t>yayınlayıb</w:t>
      </w:r>
      <w:proofErr w:type="spellEnd"/>
      <w:r>
        <w:t xml:space="preserve">. </w:t>
      </w:r>
      <w:proofErr w:type="spellStart"/>
      <w:r>
        <w:t>Məqalənin</w:t>
      </w:r>
      <w:proofErr w:type="spellEnd"/>
      <w:r>
        <w:t xml:space="preserve"> </w:t>
      </w:r>
      <w:proofErr w:type="spellStart"/>
      <w:r>
        <w:t>dərci</w:t>
      </w:r>
      <w:proofErr w:type="spellEnd"/>
      <w:r>
        <w:t xml:space="preserve"> </w:t>
      </w:r>
      <w:proofErr w:type="spellStart"/>
      <w:r>
        <w:t>İranda</w:t>
      </w:r>
      <w:proofErr w:type="spellEnd"/>
      <w:r>
        <w:t xml:space="preserve"> </w:t>
      </w:r>
      <w:proofErr w:type="spellStart"/>
      <w:r>
        <w:t>Azərbaycanın</w:t>
      </w:r>
      <w:proofErr w:type="spellEnd"/>
      <w:r>
        <w:t xml:space="preserve"> </w:t>
      </w:r>
      <w:proofErr w:type="spellStart"/>
      <w:r>
        <w:t>səfirliyi</w:t>
      </w:r>
      <w:proofErr w:type="spellEnd"/>
      <w:r>
        <w:t xml:space="preserve"> </w:t>
      </w:r>
      <w:proofErr w:type="spellStart"/>
      <w:r>
        <w:t>və</w:t>
      </w:r>
      <w:proofErr w:type="spellEnd"/>
      <w:r>
        <w:t xml:space="preserve"> </w:t>
      </w:r>
      <w:proofErr w:type="spellStart"/>
      <w:r>
        <w:t>konsulluğu</w:t>
      </w:r>
      <w:proofErr w:type="spellEnd"/>
      <w:r>
        <w:t xml:space="preserve"> </w:t>
      </w:r>
      <w:proofErr w:type="spellStart"/>
      <w:r>
        <w:t>qarşısında</w:t>
      </w:r>
      <w:proofErr w:type="spellEnd"/>
      <w:r>
        <w:t xml:space="preserve"> </w:t>
      </w:r>
      <w:proofErr w:type="spellStart"/>
      <w:r>
        <w:t>etiraz</w:t>
      </w:r>
      <w:proofErr w:type="spellEnd"/>
      <w:r>
        <w:t xml:space="preserve"> </w:t>
      </w:r>
      <w:proofErr w:type="spellStart"/>
      <w:r>
        <w:t>aksiyalarına</w:t>
      </w:r>
      <w:proofErr w:type="spellEnd"/>
      <w:r>
        <w:t xml:space="preserve"> da </w:t>
      </w:r>
      <w:proofErr w:type="spellStart"/>
      <w:r>
        <w:t>səbəb</w:t>
      </w:r>
      <w:proofErr w:type="spellEnd"/>
      <w:r>
        <w:t xml:space="preserve"> </w:t>
      </w:r>
      <w:proofErr w:type="spellStart"/>
      <w:r>
        <w:t>olub</w:t>
      </w:r>
      <w:proofErr w:type="spellEnd"/>
      <w:r>
        <w:t>.</w:t>
      </w:r>
    </w:p>
    <w:p w14:paraId="109B9AB4" w14:textId="77777777" w:rsidR="0077652B" w:rsidRDefault="0077652B" w:rsidP="00A458C2">
      <w:pPr>
        <w:pStyle w:val="JuPara"/>
        <w:rPr>
          <w:rFonts w:eastAsiaTheme="minorEastAsia"/>
        </w:rPr>
      </w:pPr>
    </w:p>
    <w:p w14:paraId="0543C71E" w14:textId="245FF736" w:rsidR="0077652B" w:rsidRDefault="0077652B" w:rsidP="00A458C2">
      <w:pPr>
        <w:pStyle w:val="JuPara"/>
        <w:rPr>
          <w:rFonts w:eastAsiaTheme="minorEastAsia"/>
        </w:rPr>
      </w:pPr>
      <w:r w:rsidRPr="0077652B">
        <w:rPr>
          <w:rFonts w:eastAsiaTheme="minorEastAsia"/>
        </w:rPr>
        <w:t xml:space="preserve">8. </w:t>
      </w:r>
      <w:proofErr w:type="spellStart"/>
      <w:r w:rsidRPr="0077652B">
        <w:rPr>
          <w:rFonts w:eastAsiaTheme="minorEastAsia"/>
        </w:rPr>
        <w:t>Ərizəçi</w:t>
      </w:r>
      <w:proofErr w:type="spellEnd"/>
      <w:r w:rsidRPr="0077652B">
        <w:rPr>
          <w:rFonts w:eastAsiaTheme="minorEastAsia"/>
        </w:rPr>
        <w:t xml:space="preserve"> </w:t>
      </w:r>
      <w:proofErr w:type="spellStart"/>
      <w:r w:rsidRPr="0077652B">
        <w:rPr>
          <w:rFonts w:eastAsiaTheme="minorEastAsia"/>
        </w:rPr>
        <w:t>Məhkəməyə</w:t>
      </w:r>
      <w:proofErr w:type="spellEnd"/>
      <w:r w:rsidRPr="0077652B">
        <w:rPr>
          <w:rFonts w:eastAsiaTheme="minorEastAsia"/>
        </w:rPr>
        <w:t xml:space="preserve"> </w:t>
      </w:r>
      <w:proofErr w:type="spellStart"/>
      <w:r w:rsidRPr="0077652B">
        <w:rPr>
          <w:rFonts w:eastAsiaTheme="minorEastAsia"/>
        </w:rPr>
        <w:t>verdiyi</w:t>
      </w:r>
      <w:proofErr w:type="spellEnd"/>
      <w:r w:rsidRPr="0077652B">
        <w:rPr>
          <w:rFonts w:eastAsiaTheme="minorEastAsia"/>
        </w:rPr>
        <w:t xml:space="preserve"> </w:t>
      </w:r>
      <w:proofErr w:type="spellStart"/>
      <w:r w:rsidRPr="0077652B">
        <w:rPr>
          <w:rFonts w:eastAsiaTheme="minorEastAsia"/>
        </w:rPr>
        <w:t>ilkin</w:t>
      </w:r>
      <w:proofErr w:type="spellEnd"/>
      <w:r w:rsidRPr="0077652B">
        <w:rPr>
          <w:rFonts w:eastAsiaTheme="minorEastAsia"/>
        </w:rPr>
        <w:t xml:space="preserve"> </w:t>
      </w:r>
      <w:proofErr w:type="spellStart"/>
      <w:r w:rsidRPr="0077652B">
        <w:rPr>
          <w:rFonts w:eastAsiaTheme="minorEastAsia"/>
        </w:rPr>
        <w:t>ərizəsində</w:t>
      </w:r>
      <w:proofErr w:type="spellEnd"/>
      <w:r>
        <w:rPr>
          <w:rFonts w:eastAsiaTheme="minorEastAsia"/>
        </w:rPr>
        <w:t xml:space="preserve"> </w:t>
      </w:r>
      <w:r w:rsidRPr="0077652B">
        <w:rPr>
          <w:rFonts w:eastAsiaTheme="minorEastAsia"/>
        </w:rPr>
        <w:t xml:space="preserve">2006-cı </w:t>
      </w:r>
      <w:proofErr w:type="spellStart"/>
      <w:r w:rsidRPr="0077652B">
        <w:rPr>
          <w:rFonts w:eastAsiaTheme="minorEastAsia"/>
        </w:rPr>
        <w:t>ilin</w:t>
      </w:r>
      <w:proofErr w:type="spellEnd"/>
      <w:r w:rsidRPr="0077652B">
        <w:rPr>
          <w:rFonts w:eastAsiaTheme="minorEastAsia"/>
        </w:rPr>
        <w:t xml:space="preserve"> </w:t>
      </w:r>
      <w:proofErr w:type="spellStart"/>
      <w:r w:rsidRPr="0077652B">
        <w:rPr>
          <w:rFonts w:eastAsiaTheme="minorEastAsia"/>
        </w:rPr>
        <w:t>noyabrında</w:t>
      </w:r>
      <w:proofErr w:type="spellEnd"/>
      <w:r w:rsidRPr="0077652B">
        <w:rPr>
          <w:rFonts w:eastAsiaTheme="minorEastAsia"/>
        </w:rPr>
        <w:t xml:space="preserve"> Rafiq </w:t>
      </w:r>
      <w:proofErr w:type="spellStart"/>
      <w:r w:rsidRPr="0077652B">
        <w:rPr>
          <w:rFonts w:eastAsiaTheme="minorEastAsia"/>
        </w:rPr>
        <w:t>Tağıyev</w:t>
      </w:r>
      <w:r>
        <w:rPr>
          <w:rFonts w:eastAsiaTheme="minorEastAsia"/>
        </w:rPr>
        <w:t>in</w:t>
      </w:r>
      <w:proofErr w:type="spellEnd"/>
      <w:r w:rsidRPr="0077652B">
        <w:rPr>
          <w:rFonts w:eastAsiaTheme="minorEastAsia"/>
        </w:rPr>
        <w:t xml:space="preserve"> </w:t>
      </w:r>
      <w:proofErr w:type="spellStart"/>
      <w:r w:rsidRPr="0077652B">
        <w:rPr>
          <w:rFonts w:eastAsiaTheme="minorEastAsia"/>
        </w:rPr>
        <w:t>və</w:t>
      </w:r>
      <w:proofErr w:type="spellEnd"/>
      <w:r w:rsidRPr="0077652B">
        <w:rPr>
          <w:rFonts w:eastAsiaTheme="minorEastAsia"/>
        </w:rPr>
        <w:t xml:space="preserve"> </w:t>
      </w:r>
      <w:proofErr w:type="spellStart"/>
      <w:r w:rsidRPr="0077652B">
        <w:rPr>
          <w:rFonts w:eastAsiaTheme="minorEastAsia"/>
        </w:rPr>
        <w:t>onun</w:t>
      </w:r>
      <w:proofErr w:type="spellEnd"/>
      <w:r w:rsidRPr="0077652B">
        <w:rPr>
          <w:rFonts w:eastAsiaTheme="minorEastAsia"/>
        </w:rPr>
        <w:t xml:space="preserve"> </w:t>
      </w:r>
      <w:proofErr w:type="spellStart"/>
      <w:r w:rsidRPr="0077652B">
        <w:rPr>
          <w:rFonts w:eastAsiaTheme="minorEastAsia"/>
        </w:rPr>
        <w:t>ailəsi</w:t>
      </w:r>
      <w:r>
        <w:rPr>
          <w:rFonts w:eastAsiaTheme="minorEastAsia"/>
        </w:rPr>
        <w:t>nin</w:t>
      </w:r>
      <w:proofErr w:type="spellEnd"/>
      <w:r w:rsidRPr="0077652B">
        <w:rPr>
          <w:rFonts w:eastAsiaTheme="minorEastAsia"/>
        </w:rPr>
        <w:t xml:space="preserve"> </w:t>
      </w:r>
      <w:proofErr w:type="spellStart"/>
      <w:r w:rsidRPr="0077652B">
        <w:rPr>
          <w:rFonts w:eastAsiaTheme="minorEastAsia"/>
        </w:rPr>
        <w:t>təhlükəsizlik</w:t>
      </w:r>
      <w:proofErr w:type="spellEnd"/>
      <w:r w:rsidRPr="0077652B">
        <w:rPr>
          <w:rFonts w:eastAsiaTheme="minorEastAsia"/>
        </w:rPr>
        <w:t xml:space="preserve"> </w:t>
      </w:r>
      <w:proofErr w:type="spellStart"/>
      <w:r w:rsidRPr="0077652B">
        <w:rPr>
          <w:rFonts w:eastAsiaTheme="minorEastAsia"/>
        </w:rPr>
        <w:t>məqsədilə</w:t>
      </w:r>
      <w:proofErr w:type="spellEnd"/>
      <w:r w:rsidRPr="0077652B">
        <w:rPr>
          <w:rFonts w:eastAsiaTheme="minorEastAsia"/>
        </w:rPr>
        <w:t xml:space="preserve"> </w:t>
      </w:r>
      <w:proofErr w:type="spellStart"/>
      <w:r w:rsidRPr="0077652B">
        <w:rPr>
          <w:rFonts w:eastAsiaTheme="minorEastAsia"/>
        </w:rPr>
        <w:t>polisin</w:t>
      </w:r>
      <w:proofErr w:type="spellEnd"/>
      <w:r w:rsidRPr="0077652B">
        <w:rPr>
          <w:rFonts w:eastAsiaTheme="minorEastAsia"/>
        </w:rPr>
        <w:t xml:space="preserve"> </w:t>
      </w:r>
      <w:proofErr w:type="spellStart"/>
      <w:r w:rsidRPr="0077652B">
        <w:rPr>
          <w:rFonts w:eastAsiaTheme="minorEastAsia"/>
        </w:rPr>
        <w:t>mühafizəsi</w:t>
      </w:r>
      <w:proofErr w:type="spellEnd"/>
      <w:r w:rsidRPr="0077652B">
        <w:rPr>
          <w:rFonts w:eastAsiaTheme="minorEastAsia"/>
        </w:rPr>
        <w:t xml:space="preserve"> </w:t>
      </w:r>
      <w:proofErr w:type="spellStart"/>
      <w:r w:rsidRPr="0077652B">
        <w:rPr>
          <w:rFonts w:eastAsiaTheme="minorEastAsia"/>
        </w:rPr>
        <w:t>altına</w:t>
      </w:r>
      <w:proofErr w:type="spellEnd"/>
      <w:r w:rsidRPr="0077652B">
        <w:rPr>
          <w:rFonts w:eastAsiaTheme="minorEastAsia"/>
        </w:rPr>
        <w:t xml:space="preserve"> </w:t>
      </w:r>
      <w:proofErr w:type="spellStart"/>
      <w:r w:rsidRPr="0077652B">
        <w:rPr>
          <w:rFonts w:eastAsiaTheme="minorEastAsia"/>
        </w:rPr>
        <w:t>alın</w:t>
      </w:r>
      <w:r>
        <w:rPr>
          <w:rFonts w:eastAsiaTheme="minorEastAsia"/>
        </w:rPr>
        <w:t>dığını</w:t>
      </w:r>
      <w:proofErr w:type="spellEnd"/>
      <w:r>
        <w:rPr>
          <w:rFonts w:eastAsiaTheme="minorEastAsia"/>
        </w:rPr>
        <w:t xml:space="preserve"> </w:t>
      </w:r>
      <w:proofErr w:type="spellStart"/>
      <w:r w:rsidRPr="0077652B">
        <w:rPr>
          <w:rFonts w:eastAsiaTheme="minorEastAsia"/>
        </w:rPr>
        <w:t>və</w:t>
      </w:r>
      <w:proofErr w:type="spellEnd"/>
      <w:r w:rsidRPr="0077652B">
        <w:rPr>
          <w:rFonts w:eastAsiaTheme="minorEastAsia"/>
        </w:rPr>
        <w:t xml:space="preserve"> </w:t>
      </w:r>
      <w:proofErr w:type="spellStart"/>
      <w:r w:rsidRPr="0077652B">
        <w:rPr>
          <w:rFonts w:eastAsiaTheme="minorEastAsia"/>
        </w:rPr>
        <w:t>yaşayış</w:t>
      </w:r>
      <w:proofErr w:type="spellEnd"/>
      <w:r w:rsidRPr="0077652B">
        <w:rPr>
          <w:rFonts w:eastAsiaTheme="minorEastAsia"/>
        </w:rPr>
        <w:t xml:space="preserve"> </w:t>
      </w:r>
      <w:proofErr w:type="spellStart"/>
      <w:r w:rsidRPr="0077652B">
        <w:rPr>
          <w:rFonts w:eastAsiaTheme="minorEastAsia"/>
        </w:rPr>
        <w:t>yer</w:t>
      </w:r>
      <w:r>
        <w:rPr>
          <w:rFonts w:eastAsiaTheme="minorEastAsia"/>
        </w:rPr>
        <w:t>lər</w:t>
      </w:r>
      <w:r w:rsidRPr="0077652B">
        <w:rPr>
          <w:rFonts w:eastAsiaTheme="minorEastAsia"/>
        </w:rPr>
        <w:t>ini</w:t>
      </w:r>
      <w:proofErr w:type="spellEnd"/>
      <w:r w:rsidRPr="0077652B">
        <w:rPr>
          <w:rFonts w:eastAsiaTheme="minorEastAsia"/>
        </w:rPr>
        <w:t xml:space="preserve"> </w:t>
      </w:r>
      <w:proofErr w:type="spellStart"/>
      <w:r w:rsidRPr="0077652B">
        <w:rPr>
          <w:rFonts w:eastAsiaTheme="minorEastAsia"/>
        </w:rPr>
        <w:t>dəyişmə</w:t>
      </w:r>
      <w:r>
        <w:rPr>
          <w:rFonts w:eastAsiaTheme="minorEastAsia"/>
        </w:rPr>
        <w:t>k</w:t>
      </w:r>
      <w:proofErr w:type="spellEnd"/>
      <w:r>
        <w:rPr>
          <w:rFonts w:eastAsiaTheme="minorEastAsia"/>
        </w:rPr>
        <w:t xml:space="preserve"> </w:t>
      </w:r>
      <w:proofErr w:type="spellStart"/>
      <w:r>
        <w:rPr>
          <w:rFonts w:eastAsiaTheme="minorEastAsia"/>
        </w:rPr>
        <w:t>zorunda</w:t>
      </w:r>
      <w:proofErr w:type="spellEnd"/>
      <w:r>
        <w:rPr>
          <w:rFonts w:eastAsiaTheme="minorEastAsia"/>
        </w:rPr>
        <w:t xml:space="preserve"> </w:t>
      </w:r>
      <w:proofErr w:type="spellStart"/>
      <w:r>
        <w:rPr>
          <w:rFonts w:eastAsiaTheme="minorEastAsia"/>
        </w:rPr>
        <w:t>qaldıqlarını</w:t>
      </w:r>
      <w:proofErr w:type="spellEnd"/>
      <w:r>
        <w:rPr>
          <w:rFonts w:eastAsiaTheme="minorEastAsia"/>
        </w:rPr>
        <w:t xml:space="preserve"> </w:t>
      </w:r>
      <w:proofErr w:type="spellStart"/>
      <w:r>
        <w:rPr>
          <w:rFonts w:eastAsiaTheme="minorEastAsia"/>
        </w:rPr>
        <w:t>qeyd</w:t>
      </w:r>
      <w:proofErr w:type="spellEnd"/>
      <w:r>
        <w:rPr>
          <w:rFonts w:eastAsiaTheme="minorEastAsia"/>
        </w:rPr>
        <w:t xml:space="preserve"> </w:t>
      </w:r>
      <w:proofErr w:type="spellStart"/>
      <w:r>
        <w:rPr>
          <w:rFonts w:eastAsiaTheme="minorEastAsia"/>
        </w:rPr>
        <w:t>edib</w:t>
      </w:r>
      <w:proofErr w:type="spellEnd"/>
      <w:r>
        <w:rPr>
          <w:rFonts w:eastAsiaTheme="minorEastAsia"/>
        </w:rPr>
        <w:t xml:space="preserve">. </w:t>
      </w:r>
    </w:p>
    <w:p w14:paraId="356CA76E" w14:textId="77777777" w:rsidR="0077652B" w:rsidRPr="00A458C2" w:rsidRDefault="0077652B" w:rsidP="00A458C2">
      <w:pPr>
        <w:pStyle w:val="JuPara"/>
        <w:rPr>
          <w:rFonts w:eastAsiaTheme="minorEastAsia"/>
        </w:rPr>
      </w:pPr>
    </w:p>
    <w:p w14:paraId="148A1349" w14:textId="458E5F63" w:rsidR="0077652B" w:rsidRPr="00A458C2" w:rsidRDefault="0077652B" w:rsidP="00A458C2">
      <w:pPr>
        <w:pStyle w:val="JuPara"/>
        <w:rPr>
          <w:rFonts w:eastAsiaTheme="minorEastAsia"/>
        </w:rPr>
      </w:pPr>
      <w:r w:rsidRPr="0077652B">
        <w:rPr>
          <w:rFonts w:eastAsiaTheme="minorEastAsia"/>
        </w:rPr>
        <w:t xml:space="preserve">9. 11 </w:t>
      </w:r>
      <w:proofErr w:type="spellStart"/>
      <w:r w:rsidRPr="0077652B">
        <w:rPr>
          <w:rFonts w:eastAsiaTheme="minorEastAsia"/>
        </w:rPr>
        <w:t>noyabr</w:t>
      </w:r>
      <w:proofErr w:type="spellEnd"/>
      <w:r w:rsidRPr="0077652B">
        <w:rPr>
          <w:rFonts w:eastAsiaTheme="minorEastAsia"/>
        </w:rPr>
        <w:t xml:space="preserve"> 2006-cı </w:t>
      </w:r>
      <w:proofErr w:type="spellStart"/>
      <w:r w:rsidRPr="0077652B">
        <w:rPr>
          <w:rFonts w:eastAsiaTheme="minorEastAsia"/>
        </w:rPr>
        <w:t>il</w:t>
      </w:r>
      <w:proofErr w:type="spellEnd"/>
      <w:r w:rsidRPr="0077652B">
        <w:rPr>
          <w:rFonts w:eastAsiaTheme="minorEastAsia"/>
        </w:rPr>
        <w:t xml:space="preserve"> </w:t>
      </w:r>
      <w:proofErr w:type="spellStart"/>
      <w:r w:rsidRPr="0077652B">
        <w:rPr>
          <w:rFonts w:eastAsiaTheme="minorEastAsia"/>
        </w:rPr>
        <w:t>tarixdə</w:t>
      </w:r>
      <w:proofErr w:type="spellEnd"/>
      <w:r w:rsidRPr="0077652B">
        <w:rPr>
          <w:rFonts w:eastAsiaTheme="minorEastAsia"/>
        </w:rPr>
        <w:t xml:space="preserve"> </w:t>
      </w:r>
      <w:proofErr w:type="spellStart"/>
      <w:r w:rsidRPr="0077652B">
        <w:rPr>
          <w:rFonts w:eastAsiaTheme="minorEastAsia"/>
        </w:rPr>
        <w:t>yuxarıda</w:t>
      </w:r>
      <w:proofErr w:type="spellEnd"/>
      <w:r w:rsidRPr="0077652B">
        <w:rPr>
          <w:rFonts w:eastAsiaTheme="minorEastAsia"/>
        </w:rPr>
        <w:t xml:space="preserve"> </w:t>
      </w:r>
      <w:proofErr w:type="spellStart"/>
      <w:r w:rsidRPr="0077652B">
        <w:rPr>
          <w:rFonts w:eastAsiaTheme="minorEastAsia"/>
        </w:rPr>
        <w:t>adı</w:t>
      </w:r>
      <w:proofErr w:type="spellEnd"/>
      <w:r w:rsidRPr="0077652B">
        <w:rPr>
          <w:rFonts w:eastAsiaTheme="minorEastAsia"/>
        </w:rPr>
        <w:t xml:space="preserve"> </w:t>
      </w:r>
      <w:proofErr w:type="spellStart"/>
      <w:r w:rsidRPr="0077652B">
        <w:rPr>
          <w:rFonts w:eastAsiaTheme="minorEastAsia"/>
        </w:rPr>
        <w:t>çəkilən</w:t>
      </w:r>
      <w:proofErr w:type="spellEnd"/>
      <w:r w:rsidRPr="0077652B">
        <w:rPr>
          <w:rFonts w:eastAsiaTheme="minorEastAsia"/>
        </w:rPr>
        <w:t xml:space="preserve"> </w:t>
      </w:r>
      <w:proofErr w:type="spellStart"/>
      <w:r w:rsidRPr="0077652B">
        <w:rPr>
          <w:rFonts w:eastAsiaTheme="minorEastAsia"/>
        </w:rPr>
        <w:t>məqalənin</w:t>
      </w:r>
      <w:proofErr w:type="spellEnd"/>
      <w:r w:rsidRPr="0077652B">
        <w:rPr>
          <w:rFonts w:eastAsiaTheme="minorEastAsia"/>
        </w:rPr>
        <w:t xml:space="preserve"> </w:t>
      </w:r>
      <w:proofErr w:type="spellStart"/>
      <w:r w:rsidRPr="0077652B">
        <w:rPr>
          <w:rFonts w:eastAsiaTheme="minorEastAsia"/>
        </w:rPr>
        <w:t>dərcinə</w:t>
      </w:r>
      <w:proofErr w:type="spellEnd"/>
      <w:r w:rsidRPr="0077652B">
        <w:rPr>
          <w:rFonts w:eastAsiaTheme="minorEastAsia"/>
        </w:rPr>
        <w:t xml:space="preserve"> </w:t>
      </w:r>
      <w:proofErr w:type="spellStart"/>
      <w:r w:rsidRPr="0077652B">
        <w:rPr>
          <w:rFonts w:eastAsiaTheme="minorEastAsia"/>
        </w:rPr>
        <w:t>görə</w:t>
      </w:r>
      <w:proofErr w:type="spellEnd"/>
      <w:r w:rsidRPr="0077652B">
        <w:rPr>
          <w:rFonts w:eastAsiaTheme="minorEastAsia"/>
        </w:rPr>
        <w:t xml:space="preserve"> Rafiq </w:t>
      </w:r>
      <w:proofErr w:type="spellStart"/>
      <w:r w:rsidRPr="0077652B">
        <w:rPr>
          <w:rFonts w:eastAsiaTheme="minorEastAsia"/>
        </w:rPr>
        <w:t>Tağıyevə</w:t>
      </w:r>
      <w:proofErr w:type="spellEnd"/>
      <w:r w:rsidRPr="0077652B">
        <w:rPr>
          <w:rFonts w:eastAsiaTheme="minorEastAsia"/>
        </w:rPr>
        <w:t xml:space="preserve"> </w:t>
      </w:r>
      <w:proofErr w:type="spellStart"/>
      <w:r w:rsidRPr="0077652B">
        <w:rPr>
          <w:rFonts w:eastAsiaTheme="minorEastAsia"/>
        </w:rPr>
        <w:t>və</w:t>
      </w:r>
      <w:proofErr w:type="spellEnd"/>
      <w:r w:rsidRPr="0077652B">
        <w:rPr>
          <w:rFonts w:eastAsiaTheme="minorEastAsia"/>
        </w:rPr>
        <w:t xml:space="preserve"> “</w:t>
      </w:r>
      <w:proofErr w:type="spellStart"/>
      <w:r w:rsidRPr="0077652B">
        <w:rPr>
          <w:rFonts w:eastAsiaTheme="minorEastAsia"/>
        </w:rPr>
        <w:t>Sənət</w:t>
      </w:r>
      <w:proofErr w:type="spellEnd"/>
      <w:r w:rsidRPr="0077652B">
        <w:rPr>
          <w:rFonts w:eastAsiaTheme="minorEastAsia"/>
        </w:rPr>
        <w:t xml:space="preserve"> </w:t>
      </w:r>
      <w:proofErr w:type="spellStart"/>
      <w:proofErr w:type="gramStart"/>
      <w:r w:rsidRPr="0077652B">
        <w:rPr>
          <w:rFonts w:eastAsiaTheme="minorEastAsia"/>
        </w:rPr>
        <w:t>qəzeti”</w:t>
      </w:r>
      <w:r>
        <w:rPr>
          <w:rFonts w:eastAsiaTheme="minorEastAsia"/>
        </w:rPr>
        <w:t>nin</w:t>
      </w:r>
      <w:proofErr w:type="spellEnd"/>
      <w:proofErr w:type="gramEnd"/>
      <w:r>
        <w:rPr>
          <w:rFonts w:eastAsiaTheme="minorEastAsia"/>
        </w:rPr>
        <w:t xml:space="preserve"> </w:t>
      </w:r>
      <w:proofErr w:type="spellStart"/>
      <w:r w:rsidRPr="0077652B">
        <w:rPr>
          <w:rFonts w:eastAsiaTheme="minorEastAsia"/>
        </w:rPr>
        <w:t>baş</w:t>
      </w:r>
      <w:proofErr w:type="spellEnd"/>
      <w:r w:rsidRPr="0077652B">
        <w:rPr>
          <w:rFonts w:eastAsiaTheme="minorEastAsia"/>
        </w:rPr>
        <w:t xml:space="preserve"> </w:t>
      </w:r>
      <w:proofErr w:type="spellStart"/>
      <w:r w:rsidRPr="0077652B">
        <w:rPr>
          <w:rFonts w:eastAsiaTheme="minorEastAsia"/>
        </w:rPr>
        <w:t>redaktoruna</w:t>
      </w:r>
      <w:proofErr w:type="spellEnd"/>
      <w:r w:rsidRPr="0077652B">
        <w:rPr>
          <w:rFonts w:eastAsiaTheme="minorEastAsia"/>
        </w:rPr>
        <w:t xml:space="preserve"> </w:t>
      </w:r>
      <w:proofErr w:type="spellStart"/>
      <w:r w:rsidRPr="0077652B">
        <w:rPr>
          <w:rFonts w:eastAsiaTheme="minorEastAsia"/>
        </w:rPr>
        <w:t>cinayət</w:t>
      </w:r>
      <w:proofErr w:type="spellEnd"/>
      <w:r w:rsidRPr="0077652B">
        <w:rPr>
          <w:rFonts w:eastAsiaTheme="minorEastAsia"/>
        </w:rPr>
        <w:t xml:space="preserve"> </w:t>
      </w:r>
      <w:proofErr w:type="spellStart"/>
      <w:r w:rsidRPr="0077652B">
        <w:rPr>
          <w:rFonts w:eastAsiaTheme="minorEastAsia"/>
        </w:rPr>
        <w:t>işi</w:t>
      </w:r>
      <w:proofErr w:type="spellEnd"/>
      <w:r w:rsidRPr="0077652B">
        <w:rPr>
          <w:rFonts w:eastAsiaTheme="minorEastAsia"/>
        </w:rPr>
        <w:t xml:space="preserve"> </w:t>
      </w:r>
      <w:proofErr w:type="spellStart"/>
      <w:r>
        <w:rPr>
          <w:rFonts w:eastAsiaTheme="minorEastAsia"/>
        </w:rPr>
        <w:t>açılıb</w:t>
      </w:r>
      <w:proofErr w:type="spellEnd"/>
      <w:r w:rsidRPr="0077652B">
        <w:rPr>
          <w:rFonts w:eastAsiaTheme="minorEastAsia"/>
        </w:rPr>
        <w:t>.</w:t>
      </w:r>
    </w:p>
    <w:p w14:paraId="27A78DF7" w14:textId="77777777" w:rsidR="0077652B" w:rsidRDefault="0077652B" w:rsidP="00A458C2">
      <w:pPr>
        <w:pStyle w:val="JuPara"/>
        <w:rPr>
          <w:rFonts w:eastAsiaTheme="minorEastAsia"/>
          <w:szCs w:val="22"/>
        </w:rPr>
      </w:pPr>
    </w:p>
    <w:p w14:paraId="2A921D3A" w14:textId="7A5D8EF5" w:rsidR="0077652B" w:rsidRDefault="0077652B" w:rsidP="0077652B">
      <w:pPr>
        <w:pStyle w:val="JuPara"/>
      </w:pPr>
      <w:r>
        <w:t xml:space="preserve">10. </w:t>
      </w:r>
      <w:proofErr w:type="spellStart"/>
      <w:r>
        <w:t>Səbail</w:t>
      </w:r>
      <w:proofErr w:type="spellEnd"/>
      <w:r>
        <w:t xml:space="preserve"> rayon </w:t>
      </w:r>
      <w:proofErr w:type="spellStart"/>
      <w:r>
        <w:t>məhkəməsi</w:t>
      </w:r>
      <w:proofErr w:type="spellEnd"/>
      <w:r>
        <w:t xml:space="preserve"> 4 </w:t>
      </w:r>
      <w:proofErr w:type="gramStart"/>
      <w:r>
        <w:t>may</w:t>
      </w:r>
      <w:proofErr w:type="gramEnd"/>
      <w:r>
        <w:t xml:space="preserve"> 2007-ci </w:t>
      </w:r>
      <w:proofErr w:type="spellStart"/>
      <w:r>
        <w:t>il</w:t>
      </w:r>
      <w:proofErr w:type="spellEnd"/>
      <w:r>
        <w:t xml:space="preserve"> </w:t>
      </w:r>
      <w:proofErr w:type="spellStart"/>
      <w:r>
        <w:t>tarixdə</w:t>
      </w:r>
      <w:proofErr w:type="spellEnd"/>
      <w:r>
        <w:t xml:space="preserve"> Rafiq </w:t>
      </w:r>
      <w:proofErr w:type="spellStart"/>
      <w:r>
        <w:t>Tağıyevi</w:t>
      </w:r>
      <w:proofErr w:type="spellEnd"/>
      <w:r>
        <w:t xml:space="preserve"> </w:t>
      </w:r>
      <w:proofErr w:type="spellStart"/>
      <w:r>
        <w:t>Cinayət</w:t>
      </w:r>
      <w:proofErr w:type="spellEnd"/>
      <w:r>
        <w:t xml:space="preserve"> </w:t>
      </w:r>
      <w:proofErr w:type="spellStart"/>
      <w:r>
        <w:t>Məcəlləsinin</w:t>
      </w:r>
      <w:proofErr w:type="spellEnd"/>
      <w:r>
        <w:t xml:space="preserve"> 283.1-ci (milli, </w:t>
      </w:r>
      <w:proofErr w:type="spellStart"/>
      <w:r>
        <w:t>irqi</w:t>
      </w:r>
      <w:proofErr w:type="spellEnd"/>
      <w:r>
        <w:t xml:space="preserve">, </w:t>
      </w:r>
      <w:proofErr w:type="spellStart"/>
      <w:r>
        <w:t>sosial</w:t>
      </w:r>
      <w:proofErr w:type="spellEnd"/>
      <w:r>
        <w:t xml:space="preserve"> </w:t>
      </w:r>
      <w:proofErr w:type="spellStart"/>
      <w:r>
        <w:t>və</w:t>
      </w:r>
      <w:proofErr w:type="spellEnd"/>
      <w:r>
        <w:t xml:space="preserve"> </w:t>
      </w:r>
      <w:proofErr w:type="spellStart"/>
      <w:r>
        <w:t>ya</w:t>
      </w:r>
      <w:proofErr w:type="spellEnd"/>
      <w:r>
        <w:t xml:space="preserve"> </w:t>
      </w:r>
      <w:proofErr w:type="spellStart"/>
      <w:r>
        <w:t>dini</w:t>
      </w:r>
      <w:proofErr w:type="spellEnd"/>
      <w:r>
        <w:t xml:space="preserve"> </w:t>
      </w:r>
      <w:proofErr w:type="spellStart"/>
      <w:r>
        <w:t>nifrət</w:t>
      </w:r>
      <w:proofErr w:type="spellEnd"/>
      <w:r>
        <w:t xml:space="preserve"> </w:t>
      </w:r>
      <w:proofErr w:type="spellStart"/>
      <w:r>
        <w:t>və</w:t>
      </w:r>
      <w:proofErr w:type="spellEnd"/>
      <w:r>
        <w:t xml:space="preserve"> </w:t>
      </w:r>
      <w:proofErr w:type="spellStart"/>
      <w:r>
        <w:t>düşmənçiliyin</w:t>
      </w:r>
      <w:proofErr w:type="spellEnd"/>
      <w:r>
        <w:t xml:space="preserve"> </w:t>
      </w:r>
      <w:proofErr w:type="spellStart"/>
      <w:r>
        <w:t>salınması</w:t>
      </w:r>
      <w:proofErr w:type="spellEnd"/>
      <w:r>
        <w:t xml:space="preserve">, </w:t>
      </w:r>
      <w:proofErr w:type="spellStart"/>
      <w:r>
        <w:t>kütləvi</w:t>
      </w:r>
      <w:proofErr w:type="spellEnd"/>
      <w:r>
        <w:t xml:space="preserve"> </w:t>
      </w:r>
      <w:proofErr w:type="spellStart"/>
      <w:r>
        <w:t>informasiya</w:t>
      </w:r>
      <w:proofErr w:type="spellEnd"/>
      <w:r>
        <w:t xml:space="preserve"> </w:t>
      </w:r>
      <w:proofErr w:type="spellStart"/>
      <w:r>
        <w:t>vasitələrindən</w:t>
      </w:r>
      <w:proofErr w:type="spellEnd"/>
      <w:r>
        <w:t xml:space="preserve"> </w:t>
      </w:r>
      <w:proofErr w:type="spellStart"/>
      <w:r>
        <w:t>istifadə</w:t>
      </w:r>
      <w:proofErr w:type="spellEnd"/>
      <w:r>
        <w:t xml:space="preserve"> </w:t>
      </w:r>
      <w:proofErr w:type="spellStart"/>
      <w:r>
        <w:t>etməklə</w:t>
      </w:r>
      <w:proofErr w:type="spellEnd"/>
      <w:r>
        <w:t xml:space="preserve"> </w:t>
      </w:r>
      <w:proofErr w:type="spellStart"/>
      <w:r>
        <w:t>törədildikdə</w:t>
      </w:r>
      <w:proofErr w:type="spellEnd"/>
      <w:r>
        <w:t xml:space="preserve">) </w:t>
      </w:r>
      <w:proofErr w:type="spellStart"/>
      <w:r>
        <w:t>maddəsi</w:t>
      </w:r>
      <w:proofErr w:type="spellEnd"/>
      <w:r>
        <w:t xml:space="preserve"> </w:t>
      </w:r>
      <w:proofErr w:type="spellStart"/>
      <w:r>
        <w:t>ilə</w:t>
      </w:r>
      <w:proofErr w:type="spellEnd"/>
      <w:r>
        <w:t xml:space="preserve"> </w:t>
      </w:r>
      <w:proofErr w:type="spellStart"/>
      <w:r>
        <w:t>təqsirli</w:t>
      </w:r>
      <w:proofErr w:type="spellEnd"/>
      <w:r>
        <w:t xml:space="preserve"> </w:t>
      </w:r>
      <w:proofErr w:type="spellStart"/>
      <w:r>
        <w:t>bil</w:t>
      </w:r>
      <w:r w:rsidR="00EC2D1B">
        <w:t>ərək</w:t>
      </w:r>
      <w:proofErr w:type="spellEnd"/>
      <w:r w:rsidR="00EC2D1B">
        <w:t xml:space="preserve">, </w:t>
      </w:r>
      <w:proofErr w:type="spellStart"/>
      <w:r w:rsidR="00EC2D1B">
        <w:t>onu</w:t>
      </w:r>
      <w:proofErr w:type="spellEnd"/>
      <w:r w:rsidR="00EC2D1B">
        <w:t xml:space="preserve"> </w:t>
      </w:r>
      <w:proofErr w:type="spellStart"/>
      <w:r>
        <w:t>üç</w:t>
      </w:r>
      <w:proofErr w:type="spellEnd"/>
      <w:r>
        <w:t xml:space="preserve"> </w:t>
      </w:r>
      <w:proofErr w:type="spellStart"/>
      <w:r w:rsidR="00EC2D1B">
        <w:t>il</w:t>
      </w:r>
      <w:proofErr w:type="spellEnd"/>
      <w:r w:rsidR="00EC2D1B">
        <w:t xml:space="preserve"> </w:t>
      </w:r>
      <w:proofErr w:type="spellStart"/>
      <w:r>
        <w:t>müddətə</w:t>
      </w:r>
      <w:proofErr w:type="spellEnd"/>
      <w:r>
        <w:t xml:space="preserve"> </w:t>
      </w:r>
      <w:proofErr w:type="spellStart"/>
      <w:r>
        <w:t>azadlıqdan</w:t>
      </w:r>
      <w:proofErr w:type="spellEnd"/>
      <w:r>
        <w:t xml:space="preserve"> </w:t>
      </w:r>
      <w:proofErr w:type="spellStart"/>
      <w:r>
        <w:t>məhrum</w:t>
      </w:r>
      <w:proofErr w:type="spellEnd"/>
      <w:r>
        <w:t xml:space="preserve"> </w:t>
      </w:r>
      <w:proofErr w:type="spellStart"/>
      <w:r>
        <w:t>ed</w:t>
      </w:r>
      <w:r w:rsidR="00EC2D1B">
        <w:t>ən</w:t>
      </w:r>
      <w:proofErr w:type="spellEnd"/>
      <w:r w:rsidR="00EC2D1B">
        <w:t xml:space="preserve"> </w:t>
      </w:r>
      <w:proofErr w:type="spellStart"/>
      <w:r w:rsidR="00EC2D1B">
        <w:t>hökm</w:t>
      </w:r>
      <w:proofErr w:type="spellEnd"/>
      <w:r w:rsidR="00EC2D1B">
        <w:t xml:space="preserve"> </w:t>
      </w:r>
      <w:proofErr w:type="spellStart"/>
      <w:r w:rsidR="00EC2D1B">
        <w:t>çıxarıb</w:t>
      </w:r>
      <w:proofErr w:type="spellEnd"/>
      <w:r w:rsidR="00EC2D1B">
        <w:t xml:space="preserve">. </w:t>
      </w:r>
      <w:r>
        <w:t xml:space="preserve">Rafiq </w:t>
      </w:r>
      <w:proofErr w:type="spellStart"/>
      <w:r>
        <w:t>Tağıyevin</w:t>
      </w:r>
      <w:proofErr w:type="spellEnd"/>
      <w:r>
        <w:t xml:space="preserve"> </w:t>
      </w:r>
      <w:proofErr w:type="spellStart"/>
      <w:r>
        <w:t>məhkum</w:t>
      </w:r>
      <w:proofErr w:type="spellEnd"/>
      <w:r>
        <w:t xml:space="preserve"> </w:t>
      </w:r>
      <w:proofErr w:type="spellStart"/>
      <w:r>
        <w:t>edilməsi</w:t>
      </w:r>
      <w:proofErr w:type="spellEnd"/>
      <w:r>
        <w:t xml:space="preserve"> </w:t>
      </w:r>
      <w:proofErr w:type="spellStart"/>
      <w:r>
        <w:t>ilə</w:t>
      </w:r>
      <w:proofErr w:type="spellEnd"/>
      <w:r>
        <w:t xml:space="preserve"> </w:t>
      </w:r>
      <w:proofErr w:type="spellStart"/>
      <w:r>
        <w:t>bağlı</w:t>
      </w:r>
      <w:proofErr w:type="spellEnd"/>
      <w:r>
        <w:t xml:space="preserve"> </w:t>
      </w:r>
      <w:proofErr w:type="spellStart"/>
      <w:r>
        <w:t>ölkədaxili</w:t>
      </w:r>
      <w:proofErr w:type="spellEnd"/>
      <w:r>
        <w:t xml:space="preserve"> </w:t>
      </w:r>
      <w:proofErr w:type="spellStart"/>
      <w:r>
        <w:t>proseslər</w:t>
      </w:r>
      <w:proofErr w:type="spellEnd"/>
      <w:r>
        <w:t xml:space="preserve"> </w:t>
      </w:r>
      <w:proofErr w:type="spellStart"/>
      <w:r>
        <w:t>artıq</w:t>
      </w:r>
      <w:proofErr w:type="spellEnd"/>
      <w:r>
        <w:t xml:space="preserve"> </w:t>
      </w:r>
      <w:proofErr w:type="spellStart"/>
      <w:r>
        <w:t>Məhkəmənin</w:t>
      </w:r>
      <w:proofErr w:type="spellEnd"/>
      <w:r>
        <w:t xml:space="preserve"> </w:t>
      </w:r>
      <w:proofErr w:type="spellStart"/>
      <w:r>
        <w:t>Tağıyev</w:t>
      </w:r>
      <w:proofErr w:type="spellEnd"/>
      <w:r>
        <w:t xml:space="preserve"> </w:t>
      </w:r>
      <w:proofErr w:type="spellStart"/>
      <w:r>
        <w:t>və</w:t>
      </w:r>
      <w:proofErr w:type="spellEnd"/>
      <w:r>
        <w:t xml:space="preserve"> </w:t>
      </w:r>
      <w:proofErr w:type="spellStart"/>
      <w:r>
        <w:t>Hüseynov</w:t>
      </w:r>
      <w:proofErr w:type="spellEnd"/>
      <w:r>
        <w:t xml:space="preserve"> </w:t>
      </w:r>
      <w:proofErr w:type="spellStart"/>
      <w:r>
        <w:t>Azərbaycana</w:t>
      </w:r>
      <w:proofErr w:type="spellEnd"/>
      <w:r>
        <w:t xml:space="preserve"> </w:t>
      </w:r>
      <w:proofErr w:type="spellStart"/>
      <w:r>
        <w:t>qarşı</w:t>
      </w:r>
      <w:proofErr w:type="spellEnd"/>
      <w:r>
        <w:t xml:space="preserve"> </w:t>
      </w:r>
      <w:proofErr w:type="spellStart"/>
      <w:r>
        <w:t>qərarının</w:t>
      </w:r>
      <w:proofErr w:type="spellEnd"/>
      <w:r>
        <w:t xml:space="preserve"> </w:t>
      </w:r>
      <w:proofErr w:type="spellStart"/>
      <w:r>
        <w:t>predmeti</w:t>
      </w:r>
      <w:proofErr w:type="spellEnd"/>
      <w:r>
        <w:t xml:space="preserve"> </w:t>
      </w:r>
      <w:proofErr w:type="spellStart"/>
      <w:r>
        <w:t>olu</w:t>
      </w:r>
      <w:r w:rsidR="00EC2D1B">
        <w:t>b</w:t>
      </w:r>
      <w:proofErr w:type="spellEnd"/>
      <w:r>
        <w:t xml:space="preserve"> (№13274/08, 5 </w:t>
      </w:r>
      <w:proofErr w:type="spellStart"/>
      <w:r>
        <w:t>dekabr</w:t>
      </w:r>
      <w:proofErr w:type="spellEnd"/>
      <w:r>
        <w:t xml:space="preserve"> 2019-cu </w:t>
      </w:r>
      <w:proofErr w:type="spellStart"/>
      <w:r>
        <w:t>il</w:t>
      </w:r>
      <w:proofErr w:type="spellEnd"/>
      <w:r>
        <w:t>).</w:t>
      </w:r>
    </w:p>
    <w:p w14:paraId="698BDAA7" w14:textId="77777777" w:rsidR="00EC2D1B" w:rsidRDefault="00EC2D1B" w:rsidP="0077652B">
      <w:pPr>
        <w:pStyle w:val="JuPara"/>
      </w:pPr>
    </w:p>
    <w:p w14:paraId="427807D9" w14:textId="0EA34EE4" w:rsidR="0077652B" w:rsidRDefault="0077652B" w:rsidP="0077652B">
      <w:pPr>
        <w:pStyle w:val="JuPara"/>
      </w:pPr>
      <w:r>
        <w:t xml:space="preserve">11. Rafiq </w:t>
      </w:r>
      <w:proofErr w:type="spellStart"/>
      <w:r>
        <w:t>Tağıyev</w:t>
      </w:r>
      <w:proofErr w:type="spellEnd"/>
      <w:r>
        <w:t xml:space="preserve"> </w:t>
      </w:r>
      <w:r w:rsidR="00EC2D1B">
        <w:t xml:space="preserve">28 </w:t>
      </w:r>
      <w:proofErr w:type="spellStart"/>
      <w:r w:rsidR="00EC2D1B">
        <w:t>dekabr</w:t>
      </w:r>
      <w:proofErr w:type="spellEnd"/>
      <w:r w:rsidR="00EC2D1B">
        <w:t xml:space="preserve"> 2007-ci </w:t>
      </w:r>
      <w:proofErr w:type="spellStart"/>
      <w:r w:rsidR="00EC2D1B">
        <w:t>il</w:t>
      </w:r>
      <w:proofErr w:type="spellEnd"/>
      <w:r w:rsidR="00EC2D1B">
        <w:t xml:space="preserve"> </w:t>
      </w:r>
      <w:proofErr w:type="spellStart"/>
      <w:r w:rsidR="00EC2D1B">
        <w:t>tarixdə</w:t>
      </w:r>
      <w:proofErr w:type="spellEnd"/>
      <w:r w:rsidR="00EC2D1B">
        <w:t xml:space="preserve"> </w:t>
      </w:r>
      <w:proofErr w:type="spellStart"/>
      <w:r w:rsidR="00EC2D1B">
        <w:t>Prezidentin</w:t>
      </w:r>
      <w:proofErr w:type="spellEnd"/>
      <w:r w:rsidR="00EC2D1B">
        <w:t xml:space="preserve"> </w:t>
      </w:r>
      <w:proofErr w:type="spellStart"/>
      <w:r w:rsidR="00EC2D1B">
        <w:t>əfv</w:t>
      </w:r>
      <w:proofErr w:type="spellEnd"/>
      <w:r w:rsidR="00EC2D1B">
        <w:t xml:space="preserve"> </w:t>
      </w:r>
      <w:proofErr w:type="spellStart"/>
      <w:r w:rsidR="00EC2D1B">
        <w:t>sərəncamı</w:t>
      </w:r>
      <w:proofErr w:type="spellEnd"/>
      <w:r w:rsidR="00EC2D1B">
        <w:t xml:space="preserve"> </w:t>
      </w:r>
      <w:proofErr w:type="spellStart"/>
      <w:r w:rsidR="00EC2D1B">
        <w:t>ilə</w:t>
      </w:r>
      <w:proofErr w:type="spellEnd"/>
      <w:r w:rsidR="00EC2D1B">
        <w:t xml:space="preserve"> </w:t>
      </w:r>
      <w:proofErr w:type="spellStart"/>
      <w:r>
        <w:t>cəzasının</w:t>
      </w:r>
      <w:proofErr w:type="spellEnd"/>
      <w:r>
        <w:t xml:space="preserve"> </w:t>
      </w:r>
      <w:proofErr w:type="spellStart"/>
      <w:r>
        <w:t>qalan</w:t>
      </w:r>
      <w:proofErr w:type="spellEnd"/>
      <w:r>
        <w:t xml:space="preserve"> </w:t>
      </w:r>
      <w:proofErr w:type="spellStart"/>
      <w:r>
        <w:t>hissəsini</w:t>
      </w:r>
      <w:proofErr w:type="spellEnd"/>
      <w:r>
        <w:t xml:space="preserve"> </w:t>
      </w:r>
      <w:proofErr w:type="spellStart"/>
      <w:r>
        <w:t>çəkməkdən</w:t>
      </w:r>
      <w:proofErr w:type="spellEnd"/>
      <w:r>
        <w:t xml:space="preserve"> </w:t>
      </w:r>
      <w:proofErr w:type="spellStart"/>
      <w:r>
        <w:t>azad</w:t>
      </w:r>
      <w:proofErr w:type="spellEnd"/>
      <w:r>
        <w:t xml:space="preserve"> </w:t>
      </w:r>
      <w:proofErr w:type="spellStart"/>
      <w:r>
        <w:t>edil</w:t>
      </w:r>
      <w:r w:rsidR="00EC2D1B">
        <w:t>ib</w:t>
      </w:r>
      <w:proofErr w:type="spellEnd"/>
      <w:r w:rsidR="00EC2D1B">
        <w:t xml:space="preserve"> </w:t>
      </w:r>
      <w:proofErr w:type="spellStart"/>
      <w:r>
        <w:t>həbsdən</w:t>
      </w:r>
      <w:proofErr w:type="spellEnd"/>
      <w:r>
        <w:t xml:space="preserve"> </w:t>
      </w:r>
      <w:proofErr w:type="spellStart"/>
      <w:r>
        <w:t>azad</w:t>
      </w:r>
      <w:r w:rsidR="00EC2D1B">
        <w:t>lığa</w:t>
      </w:r>
      <w:proofErr w:type="spellEnd"/>
      <w:r w:rsidR="00EC2D1B">
        <w:t xml:space="preserve"> </w:t>
      </w:r>
      <w:proofErr w:type="spellStart"/>
      <w:r w:rsidR="00EC2D1B">
        <w:t>buraxılıb</w:t>
      </w:r>
      <w:proofErr w:type="spellEnd"/>
      <w:r>
        <w:t>.</w:t>
      </w:r>
    </w:p>
    <w:p w14:paraId="343FBF36" w14:textId="77777777" w:rsidR="00EC2D1B" w:rsidRDefault="00EC2D1B" w:rsidP="0077652B">
      <w:pPr>
        <w:pStyle w:val="JuPara"/>
      </w:pPr>
    </w:p>
    <w:p w14:paraId="21EDA847" w14:textId="6B26ECA6" w:rsidR="0077652B" w:rsidRDefault="0077652B" w:rsidP="0077652B">
      <w:pPr>
        <w:pStyle w:val="JuPara"/>
      </w:pPr>
      <w:r>
        <w:t xml:space="preserve">12. </w:t>
      </w:r>
      <w:proofErr w:type="spellStart"/>
      <w:r>
        <w:t>Ərizəçi</w:t>
      </w:r>
      <w:proofErr w:type="spellEnd"/>
      <w:r>
        <w:t xml:space="preserve"> </w:t>
      </w:r>
      <w:proofErr w:type="spellStart"/>
      <w:r>
        <w:t>Məhkəməyə</w:t>
      </w:r>
      <w:proofErr w:type="spellEnd"/>
      <w:r>
        <w:t xml:space="preserve"> </w:t>
      </w:r>
      <w:proofErr w:type="spellStart"/>
      <w:r>
        <w:t>verdiyi</w:t>
      </w:r>
      <w:proofErr w:type="spellEnd"/>
      <w:r>
        <w:t xml:space="preserve"> </w:t>
      </w:r>
      <w:proofErr w:type="spellStart"/>
      <w:r>
        <w:t>ilkin</w:t>
      </w:r>
      <w:proofErr w:type="spellEnd"/>
      <w:r>
        <w:t xml:space="preserve"> </w:t>
      </w:r>
      <w:proofErr w:type="spellStart"/>
      <w:r>
        <w:t>ərizəsində</w:t>
      </w:r>
      <w:proofErr w:type="spellEnd"/>
      <w:r w:rsidR="00EC2D1B">
        <w:t xml:space="preserve"> </w:t>
      </w:r>
      <w:r>
        <w:t xml:space="preserve">Rafiq </w:t>
      </w:r>
      <w:proofErr w:type="spellStart"/>
      <w:r>
        <w:t>Tağıyevin</w:t>
      </w:r>
      <w:proofErr w:type="spellEnd"/>
      <w:r>
        <w:t xml:space="preserve"> </w:t>
      </w:r>
      <w:proofErr w:type="spellStart"/>
      <w:r>
        <w:t>həbsindən</w:t>
      </w:r>
      <w:proofErr w:type="spellEnd"/>
      <w:r>
        <w:t xml:space="preserve"> </w:t>
      </w:r>
      <w:proofErr w:type="spellStart"/>
      <w:r>
        <w:t>əvvəl</w:t>
      </w:r>
      <w:proofErr w:type="spellEnd"/>
      <w:r>
        <w:t xml:space="preserve"> </w:t>
      </w:r>
      <w:proofErr w:type="spellStart"/>
      <w:r>
        <w:t>onun</w:t>
      </w:r>
      <w:proofErr w:type="spellEnd"/>
      <w:r>
        <w:t xml:space="preserve"> </w:t>
      </w:r>
      <w:proofErr w:type="spellStart"/>
      <w:r w:rsidR="00EC2D1B">
        <w:t>qorunması</w:t>
      </w:r>
      <w:proofErr w:type="spellEnd"/>
      <w:r w:rsidR="00EC2D1B">
        <w:t xml:space="preserve"> </w:t>
      </w:r>
      <w:proofErr w:type="spellStart"/>
      <w:r>
        <w:t>üçün</w:t>
      </w:r>
      <w:proofErr w:type="spellEnd"/>
      <w:r>
        <w:t xml:space="preserve"> </w:t>
      </w:r>
      <w:proofErr w:type="spellStart"/>
      <w:r w:rsidR="00EC2D1B">
        <w:t>düzənlənən</w:t>
      </w:r>
      <w:proofErr w:type="spellEnd"/>
      <w:r w:rsidR="00EC2D1B">
        <w:t xml:space="preserve"> </w:t>
      </w:r>
      <w:proofErr w:type="spellStart"/>
      <w:r>
        <w:t>təhlükəsizlik</w:t>
      </w:r>
      <w:proofErr w:type="spellEnd"/>
      <w:r>
        <w:t xml:space="preserve"> </w:t>
      </w:r>
      <w:proofErr w:type="spellStart"/>
      <w:r>
        <w:t>tədbirləri</w:t>
      </w:r>
      <w:r w:rsidR="00EC2D1B">
        <w:t>nin</w:t>
      </w:r>
      <w:proofErr w:type="spellEnd"/>
      <w:r w:rsidR="00EC2D1B">
        <w:t xml:space="preserve"> </w:t>
      </w:r>
      <w:proofErr w:type="spellStart"/>
      <w:r>
        <w:t>onun</w:t>
      </w:r>
      <w:proofErr w:type="spellEnd"/>
      <w:r>
        <w:t xml:space="preserve"> </w:t>
      </w:r>
      <w:proofErr w:type="spellStart"/>
      <w:r>
        <w:t>həbs</w:t>
      </w:r>
      <w:proofErr w:type="spellEnd"/>
      <w:r>
        <w:t xml:space="preserve"> </w:t>
      </w:r>
      <w:proofErr w:type="spellStart"/>
      <w:r>
        <w:t>olunduğu</w:t>
      </w:r>
      <w:proofErr w:type="spellEnd"/>
      <w:r>
        <w:t xml:space="preserve"> </w:t>
      </w:r>
      <w:proofErr w:type="spellStart"/>
      <w:r>
        <w:t>gün</w:t>
      </w:r>
      <w:proofErr w:type="spellEnd"/>
      <w:r>
        <w:t xml:space="preserve"> </w:t>
      </w:r>
      <w:proofErr w:type="spellStart"/>
      <w:r>
        <w:t>dayandırıl</w:t>
      </w:r>
      <w:r w:rsidR="00EC2D1B">
        <w:t>dığını</w:t>
      </w:r>
      <w:proofErr w:type="spellEnd"/>
      <w:r w:rsidR="00EC2D1B">
        <w:t xml:space="preserve"> </w:t>
      </w:r>
      <w:proofErr w:type="spellStart"/>
      <w:r w:rsidR="00EC2D1B">
        <w:t>və</w:t>
      </w:r>
      <w:proofErr w:type="spellEnd"/>
      <w:r w:rsidR="00EC2D1B">
        <w:t xml:space="preserve"> </w:t>
      </w:r>
      <w:proofErr w:type="spellStart"/>
      <w:r w:rsidR="00EC2D1B">
        <w:t>həbsxanadan</w:t>
      </w:r>
      <w:proofErr w:type="spellEnd"/>
      <w:r w:rsidR="00EC2D1B">
        <w:t xml:space="preserve"> </w:t>
      </w:r>
      <w:proofErr w:type="spellStart"/>
      <w:r w:rsidR="00EC2D1B">
        <w:t>azadlığa</w:t>
      </w:r>
      <w:proofErr w:type="spellEnd"/>
      <w:r w:rsidR="00EC2D1B">
        <w:t xml:space="preserve"> </w:t>
      </w:r>
      <w:proofErr w:type="spellStart"/>
      <w:r w:rsidR="00EC2D1B">
        <w:t>çıxandan</w:t>
      </w:r>
      <w:proofErr w:type="spellEnd"/>
      <w:r w:rsidR="00EC2D1B">
        <w:t xml:space="preserve"> </w:t>
      </w:r>
      <w:proofErr w:type="spellStart"/>
      <w:r w:rsidR="00EC2D1B">
        <w:t>sonra</w:t>
      </w:r>
      <w:proofErr w:type="spellEnd"/>
      <w:r w:rsidR="00EC2D1B">
        <w:t xml:space="preserve"> </w:t>
      </w:r>
      <w:proofErr w:type="spellStart"/>
      <w:r w:rsidR="00EC2D1B">
        <w:t>həmin</w:t>
      </w:r>
      <w:proofErr w:type="spellEnd"/>
      <w:r w:rsidR="00EC2D1B">
        <w:t xml:space="preserve"> </w:t>
      </w:r>
      <w:proofErr w:type="spellStart"/>
      <w:r w:rsidR="00EC2D1B">
        <w:t>tədbirlərin</w:t>
      </w:r>
      <w:proofErr w:type="spellEnd"/>
      <w:r w:rsidR="00EC2D1B">
        <w:t xml:space="preserve"> </w:t>
      </w:r>
      <w:proofErr w:type="spellStart"/>
      <w:r>
        <w:t>bərpa</w:t>
      </w:r>
      <w:proofErr w:type="spellEnd"/>
      <w:r>
        <w:t xml:space="preserve"> </w:t>
      </w:r>
      <w:proofErr w:type="spellStart"/>
      <w:r>
        <w:t>edilmə</w:t>
      </w:r>
      <w:r w:rsidR="00EC2D1B">
        <w:t>diyini</w:t>
      </w:r>
      <w:proofErr w:type="spellEnd"/>
      <w:r w:rsidR="00EC2D1B">
        <w:t xml:space="preserve"> </w:t>
      </w:r>
      <w:proofErr w:type="spellStart"/>
      <w:r w:rsidR="00EC2D1B">
        <w:t>qeyd</w:t>
      </w:r>
      <w:proofErr w:type="spellEnd"/>
      <w:r w:rsidR="00EC2D1B">
        <w:t xml:space="preserve"> </w:t>
      </w:r>
      <w:proofErr w:type="spellStart"/>
      <w:r w:rsidR="00EC2D1B">
        <w:t>edib</w:t>
      </w:r>
      <w:proofErr w:type="spellEnd"/>
      <w:r>
        <w:t>.</w:t>
      </w:r>
    </w:p>
    <w:p w14:paraId="56ECD2AD" w14:textId="4F51923E" w:rsidR="0077652B" w:rsidRPr="00A458C2" w:rsidRDefault="0077652B" w:rsidP="00EC2D1B">
      <w:pPr>
        <w:pStyle w:val="JuPara"/>
        <w:rPr>
          <w:rFonts w:eastAsiaTheme="minorEastAsia"/>
        </w:rPr>
      </w:pPr>
    </w:p>
    <w:p w14:paraId="40A11CEC" w14:textId="6CF49C4F" w:rsidR="00921DD0" w:rsidRPr="00A458C2" w:rsidRDefault="00921DD0" w:rsidP="00A458C2">
      <w:pPr>
        <w:pStyle w:val="JuHIRoman"/>
      </w:pPr>
      <w:r w:rsidRPr="00A458C2">
        <w:t>Rafi</w:t>
      </w:r>
      <w:r w:rsidR="00EC2D1B">
        <w:t xml:space="preserve">Q TAĞININ ÖLÜMÜ VƏ BUNUNLA BAĞLI CİNAYƏT ARAŞDIRMASI </w:t>
      </w:r>
    </w:p>
    <w:p w14:paraId="1E1D16FF" w14:textId="57538E6B" w:rsidR="00EC2D1B" w:rsidRPr="00EC2D1B" w:rsidRDefault="00EC2D1B" w:rsidP="00EC2D1B">
      <w:pPr>
        <w:pStyle w:val="JuPara"/>
        <w:rPr>
          <w:szCs w:val="22"/>
        </w:rPr>
      </w:pPr>
      <w:r w:rsidRPr="00EC2D1B">
        <w:rPr>
          <w:szCs w:val="22"/>
        </w:rPr>
        <w:t xml:space="preserve">13. </w:t>
      </w:r>
      <w:proofErr w:type="spellStart"/>
      <w:r w:rsidRPr="00EC2D1B">
        <w:rPr>
          <w:szCs w:val="22"/>
        </w:rPr>
        <w:t>Ərizəçinin</w:t>
      </w:r>
      <w:proofErr w:type="spellEnd"/>
      <w:r w:rsidRPr="00EC2D1B">
        <w:rPr>
          <w:szCs w:val="22"/>
        </w:rPr>
        <w:t xml:space="preserve"> </w:t>
      </w:r>
      <w:proofErr w:type="spellStart"/>
      <w:r w:rsidRPr="00EC2D1B">
        <w:rPr>
          <w:szCs w:val="22"/>
        </w:rPr>
        <w:t>əri</w:t>
      </w:r>
      <w:proofErr w:type="spellEnd"/>
      <w:r w:rsidRPr="00EC2D1B">
        <w:rPr>
          <w:szCs w:val="22"/>
        </w:rPr>
        <w:t xml:space="preserve"> </w:t>
      </w:r>
      <w:proofErr w:type="spellStart"/>
      <w:r w:rsidRPr="00EC2D1B">
        <w:rPr>
          <w:szCs w:val="22"/>
        </w:rPr>
        <w:t>həbsdən</w:t>
      </w:r>
      <w:proofErr w:type="spellEnd"/>
      <w:r w:rsidRPr="00EC2D1B">
        <w:rPr>
          <w:szCs w:val="22"/>
        </w:rPr>
        <w:t xml:space="preserve"> </w:t>
      </w:r>
      <w:proofErr w:type="spellStart"/>
      <w:r w:rsidRPr="00EC2D1B">
        <w:rPr>
          <w:szCs w:val="22"/>
        </w:rPr>
        <w:t>çıxandan</w:t>
      </w:r>
      <w:proofErr w:type="spellEnd"/>
      <w:r w:rsidRPr="00EC2D1B">
        <w:rPr>
          <w:szCs w:val="22"/>
        </w:rPr>
        <w:t xml:space="preserve"> </w:t>
      </w:r>
      <w:proofErr w:type="spellStart"/>
      <w:r w:rsidRPr="00EC2D1B">
        <w:rPr>
          <w:szCs w:val="22"/>
        </w:rPr>
        <w:t>sonra</w:t>
      </w:r>
      <w:proofErr w:type="spellEnd"/>
      <w:r w:rsidRPr="00EC2D1B">
        <w:rPr>
          <w:szCs w:val="22"/>
        </w:rPr>
        <w:t xml:space="preserve"> </w:t>
      </w:r>
      <w:proofErr w:type="spellStart"/>
      <w:r w:rsidRPr="00EC2D1B">
        <w:rPr>
          <w:szCs w:val="22"/>
        </w:rPr>
        <w:t>müxtəlif</w:t>
      </w:r>
      <w:proofErr w:type="spellEnd"/>
      <w:r w:rsidRPr="00EC2D1B">
        <w:rPr>
          <w:szCs w:val="22"/>
        </w:rPr>
        <w:t xml:space="preserve"> </w:t>
      </w:r>
      <w:proofErr w:type="spellStart"/>
      <w:r w:rsidRPr="00EC2D1B">
        <w:rPr>
          <w:szCs w:val="22"/>
        </w:rPr>
        <w:t>qəzet</w:t>
      </w:r>
      <w:proofErr w:type="spellEnd"/>
      <w:r w:rsidRPr="00EC2D1B">
        <w:rPr>
          <w:szCs w:val="22"/>
        </w:rPr>
        <w:t xml:space="preserve"> </w:t>
      </w:r>
      <w:proofErr w:type="spellStart"/>
      <w:r w:rsidRPr="00EC2D1B">
        <w:rPr>
          <w:szCs w:val="22"/>
        </w:rPr>
        <w:t>və</w:t>
      </w:r>
      <w:proofErr w:type="spellEnd"/>
      <w:r w:rsidRPr="00EC2D1B">
        <w:rPr>
          <w:szCs w:val="22"/>
        </w:rPr>
        <w:t xml:space="preserve"> </w:t>
      </w:r>
      <w:proofErr w:type="spellStart"/>
      <w:r w:rsidRPr="00EC2D1B">
        <w:rPr>
          <w:szCs w:val="22"/>
        </w:rPr>
        <w:t>jurnallarla</w:t>
      </w:r>
      <w:proofErr w:type="spellEnd"/>
      <w:r w:rsidRPr="00EC2D1B">
        <w:rPr>
          <w:szCs w:val="22"/>
        </w:rPr>
        <w:t xml:space="preserve"> </w:t>
      </w:r>
      <w:proofErr w:type="spellStart"/>
      <w:r w:rsidRPr="00EC2D1B">
        <w:rPr>
          <w:szCs w:val="22"/>
        </w:rPr>
        <w:t>əməkdaşlığı</w:t>
      </w:r>
      <w:r w:rsidR="00406AD9">
        <w:rPr>
          <w:szCs w:val="22"/>
        </w:rPr>
        <w:t>nı</w:t>
      </w:r>
      <w:proofErr w:type="spellEnd"/>
      <w:r w:rsidRPr="00EC2D1B">
        <w:rPr>
          <w:szCs w:val="22"/>
        </w:rPr>
        <w:t xml:space="preserve"> </w:t>
      </w:r>
      <w:proofErr w:type="spellStart"/>
      <w:r w:rsidRPr="00EC2D1B">
        <w:rPr>
          <w:szCs w:val="22"/>
        </w:rPr>
        <w:t>davam</w:t>
      </w:r>
      <w:proofErr w:type="spellEnd"/>
      <w:r w:rsidRPr="00EC2D1B">
        <w:rPr>
          <w:szCs w:val="22"/>
        </w:rPr>
        <w:t xml:space="preserve"> </w:t>
      </w:r>
      <w:proofErr w:type="spellStart"/>
      <w:r w:rsidRPr="00EC2D1B">
        <w:rPr>
          <w:szCs w:val="22"/>
        </w:rPr>
        <w:t>etdir</w:t>
      </w:r>
      <w:r w:rsidR="00406AD9">
        <w:rPr>
          <w:szCs w:val="22"/>
        </w:rPr>
        <w:t>ib</w:t>
      </w:r>
      <w:proofErr w:type="spellEnd"/>
      <w:r w:rsidRPr="00EC2D1B">
        <w:rPr>
          <w:szCs w:val="22"/>
        </w:rPr>
        <w:t>.</w:t>
      </w:r>
    </w:p>
    <w:p w14:paraId="74F83DDE" w14:textId="77777777" w:rsidR="00406AD9" w:rsidRDefault="00406AD9" w:rsidP="00EC2D1B">
      <w:pPr>
        <w:pStyle w:val="JuPara"/>
        <w:rPr>
          <w:szCs w:val="22"/>
        </w:rPr>
      </w:pPr>
    </w:p>
    <w:p w14:paraId="5D07F2AD" w14:textId="21D6D63E" w:rsidR="00EC2D1B" w:rsidRPr="00EC2D1B" w:rsidRDefault="00EC2D1B" w:rsidP="00EC2D1B">
      <w:pPr>
        <w:pStyle w:val="JuPara"/>
        <w:rPr>
          <w:szCs w:val="22"/>
        </w:rPr>
      </w:pPr>
      <w:r w:rsidRPr="00EC2D1B">
        <w:rPr>
          <w:szCs w:val="22"/>
        </w:rPr>
        <w:t xml:space="preserve">14. </w:t>
      </w:r>
      <w:r w:rsidR="00406AD9">
        <w:rPr>
          <w:szCs w:val="22"/>
        </w:rPr>
        <w:t xml:space="preserve">O, </w:t>
      </w:r>
      <w:r w:rsidRPr="00EC2D1B">
        <w:rPr>
          <w:szCs w:val="22"/>
        </w:rPr>
        <w:t xml:space="preserve">10 </w:t>
      </w:r>
      <w:proofErr w:type="spellStart"/>
      <w:r w:rsidRPr="00EC2D1B">
        <w:rPr>
          <w:szCs w:val="22"/>
        </w:rPr>
        <w:t>noyabr</w:t>
      </w:r>
      <w:proofErr w:type="spellEnd"/>
      <w:r w:rsidRPr="00EC2D1B">
        <w:rPr>
          <w:szCs w:val="22"/>
        </w:rPr>
        <w:t xml:space="preserve"> 2011-ci </w:t>
      </w:r>
      <w:proofErr w:type="spellStart"/>
      <w:r w:rsidRPr="00EC2D1B">
        <w:rPr>
          <w:szCs w:val="22"/>
        </w:rPr>
        <w:t>il</w:t>
      </w:r>
      <w:proofErr w:type="spellEnd"/>
      <w:r w:rsidR="00406AD9">
        <w:rPr>
          <w:szCs w:val="22"/>
        </w:rPr>
        <w:t xml:space="preserve"> </w:t>
      </w:r>
      <w:proofErr w:type="spellStart"/>
      <w:r w:rsidR="00406AD9">
        <w:rPr>
          <w:szCs w:val="22"/>
        </w:rPr>
        <w:t>tarixdə</w:t>
      </w:r>
      <w:proofErr w:type="spellEnd"/>
      <w:r w:rsidR="00406AD9">
        <w:rPr>
          <w:szCs w:val="22"/>
        </w:rPr>
        <w:t xml:space="preserve"> </w:t>
      </w:r>
      <w:r w:rsidRPr="00EC2D1B">
        <w:rPr>
          <w:szCs w:val="22"/>
        </w:rPr>
        <w:t xml:space="preserve">internet </w:t>
      </w:r>
      <w:proofErr w:type="spellStart"/>
      <w:r w:rsidRPr="00EC2D1B">
        <w:rPr>
          <w:szCs w:val="22"/>
        </w:rPr>
        <w:t>sayt</w:t>
      </w:r>
      <w:r w:rsidR="00406AD9">
        <w:rPr>
          <w:szCs w:val="22"/>
        </w:rPr>
        <w:t>larından</w:t>
      </w:r>
      <w:proofErr w:type="spellEnd"/>
      <w:r w:rsidR="00406AD9">
        <w:rPr>
          <w:szCs w:val="22"/>
        </w:rPr>
        <w:t xml:space="preserve"> </w:t>
      </w:r>
      <w:proofErr w:type="spellStart"/>
      <w:r w:rsidR="00406AD9">
        <w:rPr>
          <w:szCs w:val="22"/>
        </w:rPr>
        <w:t>birində</w:t>
      </w:r>
      <w:proofErr w:type="spellEnd"/>
      <w:r w:rsidR="00406AD9">
        <w:rPr>
          <w:szCs w:val="22"/>
        </w:rPr>
        <w:t xml:space="preserve"> </w:t>
      </w:r>
      <w:r w:rsidR="00406AD9" w:rsidRPr="00EC2D1B">
        <w:rPr>
          <w:szCs w:val="22"/>
        </w:rPr>
        <w:t xml:space="preserve">İran </w:t>
      </w:r>
      <w:proofErr w:type="spellStart"/>
      <w:r w:rsidR="00406AD9" w:rsidRPr="00EC2D1B">
        <w:rPr>
          <w:szCs w:val="22"/>
        </w:rPr>
        <w:t>dövlətinin</w:t>
      </w:r>
      <w:proofErr w:type="spellEnd"/>
      <w:r w:rsidR="00406AD9" w:rsidRPr="00EC2D1B">
        <w:rPr>
          <w:szCs w:val="22"/>
        </w:rPr>
        <w:t xml:space="preserve"> </w:t>
      </w:r>
      <w:proofErr w:type="spellStart"/>
      <w:r w:rsidR="00406AD9" w:rsidRPr="00EC2D1B">
        <w:rPr>
          <w:szCs w:val="22"/>
        </w:rPr>
        <w:t>dini</w:t>
      </w:r>
      <w:proofErr w:type="spellEnd"/>
      <w:r w:rsidR="00406AD9" w:rsidRPr="00EC2D1B">
        <w:rPr>
          <w:szCs w:val="22"/>
        </w:rPr>
        <w:t xml:space="preserve"> </w:t>
      </w:r>
      <w:proofErr w:type="spellStart"/>
      <w:r w:rsidR="00406AD9" w:rsidRPr="00EC2D1B">
        <w:rPr>
          <w:szCs w:val="22"/>
        </w:rPr>
        <w:t>və</w:t>
      </w:r>
      <w:proofErr w:type="spellEnd"/>
      <w:r w:rsidR="00406AD9" w:rsidRPr="00EC2D1B">
        <w:rPr>
          <w:szCs w:val="22"/>
        </w:rPr>
        <w:t xml:space="preserve"> </w:t>
      </w:r>
      <w:proofErr w:type="spellStart"/>
      <w:r w:rsidR="00406AD9" w:rsidRPr="00EC2D1B">
        <w:rPr>
          <w:szCs w:val="22"/>
        </w:rPr>
        <w:t>totalitar</w:t>
      </w:r>
      <w:proofErr w:type="spellEnd"/>
      <w:r w:rsidR="00406AD9" w:rsidRPr="00EC2D1B">
        <w:rPr>
          <w:szCs w:val="22"/>
        </w:rPr>
        <w:t xml:space="preserve"> </w:t>
      </w:r>
      <w:proofErr w:type="spellStart"/>
      <w:r w:rsidR="00406AD9">
        <w:rPr>
          <w:szCs w:val="22"/>
        </w:rPr>
        <w:t>təbiətinin</w:t>
      </w:r>
      <w:proofErr w:type="spellEnd"/>
      <w:r w:rsidR="00406AD9">
        <w:rPr>
          <w:szCs w:val="22"/>
        </w:rPr>
        <w:t xml:space="preserve">, </w:t>
      </w:r>
      <w:proofErr w:type="spellStart"/>
      <w:r w:rsidR="00406AD9" w:rsidRPr="00EC2D1B">
        <w:rPr>
          <w:szCs w:val="22"/>
        </w:rPr>
        <w:t>onun</w:t>
      </w:r>
      <w:proofErr w:type="spellEnd"/>
      <w:r w:rsidR="00406AD9" w:rsidRPr="00EC2D1B">
        <w:rPr>
          <w:szCs w:val="22"/>
        </w:rPr>
        <w:t xml:space="preserve"> </w:t>
      </w:r>
      <w:proofErr w:type="spellStart"/>
      <w:r w:rsidR="00406AD9" w:rsidRPr="00EC2D1B">
        <w:rPr>
          <w:szCs w:val="22"/>
        </w:rPr>
        <w:t>dünyaya</w:t>
      </w:r>
      <w:proofErr w:type="spellEnd"/>
      <w:r w:rsidR="00406AD9" w:rsidRPr="00EC2D1B">
        <w:rPr>
          <w:szCs w:val="22"/>
        </w:rPr>
        <w:t xml:space="preserve"> </w:t>
      </w:r>
      <w:proofErr w:type="spellStart"/>
      <w:r w:rsidR="00406AD9" w:rsidRPr="00EC2D1B">
        <w:rPr>
          <w:szCs w:val="22"/>
        </w:rPr>
        <w:t>münasibətdə</w:t>
      </w:r>
      <w:proofErr w:type="spellEnd"/>
      <w:r w:rsidR="00406AD9" w:rsidRPr="00EC2D1B">
        <w:rPr>
          <w:szCs w:val="22"/>
        </w:rPr>
        <w:t xml:space="preserve"> </w:t>
      </w:r>
      <w:proofErr w:type="spellStart"/>
      <w:r w:rsidR="00406AD9" w:rsidRPr="00EC2D1B">
        <w:rPr>
          <w:szCs w:val="22"/>
        </w:rPr>
        <w:t>siyasətini</w:t>
      </w:r>
      <w:r w:rsidR="00406AD9">
        <w:rPr>
          <w:szCs w:val="22"/>
        </w:rPr>
        <w:t>n</w:t>
      </w:r>
      <w:proofErr w:type="spellEnd"/>
      <w:r w:rsidR="00406AD9" w:rsidRPr="00EC2D1B">
        <w:rPr>
          <w:szCs w:val="22"/>
        </w:rPr>
        <w:t xml:space="preserve"> </w:t>
      </w:r>
      <w:proofErr w:type="spellStart"/>
      <w:r w:rsidR="00406AD9" w:rsidRPr="00EC2D1B">
        <w:rPr>
          <w:szCs w:val="22"/>
        </w:rPr>
        <w:t>tənqid</w:t>
      </w:r>
      <w:proofErr w:type="spellEnd"/>
      <w:r w:rsidR="00406AD9">
        <w:rPr>
          <w:szCs w:val="22"/>
        </w:rPr>
        <w:t xml:space="preserve"> </w:t>
      </w:r>
      <w:proofErr w:type="spellStart"/>
      <w:r w:rsidR="00406AD9">
        <w:rPr>
          <w:szCs w:val="22"/>
        </w:rPr>
        <w:t>olunduğu</w:t>
      </w:r>
      <w:proofErr w:type="spellEnd"/>
      <w:r w:rsidR="00406AD9">
        <w:rPr>
          <w:szCs w:val="22"/>
        </w:rPr>
        <w:t xml:space="preserve"> </w:t>
      </w:r>
      <w:r w:rsidRPr="00EC2D1B">
        <w:rPr>
          <w:szCs w:val="22"/>
        </w:rPr>
        <w:t xml:space="preserve">“İran </w:t>
      </w:r>
      <w:proofErr w:type="spellStart"/>
      <w:r w:rsidRPr="00EC2D1B">
        <w:rPr>
          <w:szCs w:val="22"/>
        </w:rPr>
        <w:t>və</w:t>
      </w:r>
      <w:proofErr w:type="spellEnd"/>
      <w:r w:rsidRPr="00EC2D1B">
        <w:rPr>
          <w:szCs w:val="22"/>
        </w:rPr>
        <w:t xml:space="preserve"> </w:t>
      </w:r>
      <w:proofErr w:type="spellStart"/>
      <w:r w:rsidRPr="00EC2D1B">
        <w:rPr>
          <w:szCs w:val="22"/>
        </w:rPr>
        <w:t>qloballaşmanın</w:t>
      </w:r>
      <w:proofErr w:type="spellEnd"/>
      <w:r w:rsidRPr="00EC2D1B">
        <w:rPr>
          <w:szCs w:val="22"/>
        </w:rPr>
        <w:t xml:space="preserve"> </w:t>
      </w:r>
      <w:proofErr w:type="spellStart"/>
      <w:r w:rsidRPr="00EC2D1B">
        <w:rPr>
          <w:szCs w:val="22"/>
        </w:rPr>
        <w:t>qaçılmazlığı</w:t>
      </w:r>
      <w:proofErr w:type="spellEnd"/>
      <w:r w:rsidRPr="00EC2D1B">
        <w:rPr>
          <w:szCs w:val="22"/>
        </w:rPr>
        <w:t xml:space="preserve">” </w:t>
      </w:r>
      <w:proofErr w:type="spellStart"/>
      <w:r w:rsidR="00406AD9">
        <w:rPr>
          <w:szCs w:val="22"/>
        </w:rPr>
        <w:t>sərlövhəli</w:t>
      </w:r>
      <w:proofErr w:type="spellEnd"/>
      <w:r w:rsidR="00406AD9">
        <w:rPr>
          <w:szCs w:val="22"/>
        </w:rPr>
        <w:t xml:space="preserve"> </w:t>
      </w:r>
      <w:proofErr w:type="spellStart"/>
      <w:r w:rsidRPr="00EC2D1B">
        <w:rPr>
          <w:szCs w:val="22"/>
        </w:rPr>
        <w:t>məqalə</w:t>
      </w:r>
      <w:r w:rsidR="00406AD9">
        <w:rPr>
          <w:szCs w:val="22"/>
        </w:rPr>
        <w:t>sini</w:t>
      </w:r>
      <w:proofErr w:type="spellEnd"/>
      <w:r w:rsidRPr="00EC2D1B">
        <w:rPr>
          <w:szCs w:val="22"/>
        </w:rPr>
        <w:t xml:space="preserve"> </w:t>
      </w:r>
      <w:proofErr w:type="spellStart"/>
      <w:r w:rsidRPr="00EC2D1B">
        <w:rPr>
          <w:szCs w:val="22"/>
        </w:rPr>
        <w:t>dərc</w:t>
      </w:r>
      <w:proofErr w:type="spellEnd"/>
      <w:r w:rsidRPr="00EC2D1B">
        <w:rPr>
          <w:szCs w:val="22"/>
        </w:rPr>
        <w:t xml:space="preserve"> </w:t>
      </w:r>
      <w:proofErr w:type="spellStart"/>
      <w:r w:rsidRPr="00EC2D1B">
        <w:rPr>
          <w:szCs w:val="22"/>
        </w:rPr>
        <w:t>e</w:t>
      </w:r>
      <w:r w:rsidR="00406AD9">
        <w:rPr>
          <w:szCs w:val="22"/>
        </w:rPr>
        <w:t>dib</w:t>
      </w:r>
      <w:proofErr w:type="spellEnd"/>
      <w:r w:rsidRPr="00EC2D1B">
        <w:rPr>
          <w:szCs w:val="22"/>
        </w:rPr>
        <w:t>.</w:t>
      </w:r>
    </w:p>
    <w:p w14:paraId="322B3926" w14:textId="77777777" w:rsidR="00406AD9" w:rsidRPr="00EC2D1B" w:rsidRDefault="00406AD9" w:rsidP="00EC2D1B">
      <w:pPr>
        <w:pStyle w:val="JuPara"/>
        <w:rPr>
          <w:szCs w:val="22"/>
        </w:rPr>
      </w:pPr>
    </w:p>
    <w:p w14:paraId="519A98C2" w14:textId="3DB1F0C7" w:rsidR="00EC2D1B" w:rsidRPr="00EC2D1B" w:rsidRDefault="00EC2D1B" w:rsidP="00EC2D1B">
      <w:pPr>
        <w:pStyle w:val="JuPara"/>
        <w:rPr>
          <w:szCs w:val="22"/>
        </w:rPr>
      </w:pPr>
      <w:r w:rsidRPr="00EC2D1B">
        <w:rPr>
          <w:szCs w:val="22"/>
        </w:rPr>
        <w:t xml:space="preserve">15. 2011-ci </w:t>
      </w:r>
      <w:proofErr w:type="spellStart"/>
      <w:r w:rsidRPr="00EC2D1B">
        <w:rPr>
          <w:szCs w:val="22"/>
        </w:rPr>
        <w:t>il</w:t>
      </w:r>
      <w:proofErr w:type="spellEnd"/>
      <w:r w:rsidRPr="00EC2D1B">
        <w:rPr>
          <w:szCs w:val="22"/>
        </w:rPr>
        <w:t xml:space="preserve"> </w:t>
      </w:r>
      <w:proofErr w:type="spellStart"/>
      <w:r w:rsidRPr="00EC2D1B">
        <w:rPr>
          <w:szCs w:val="22"/>
        </w:rPr>
        <w:t>noyabrın</w:t>
      </w:r>
      <w:proofErr w:type="spellEnd"/>
      <w:r w:rsidRPr="00EC2D1B">
        <w:rPr>
          <w:szCs w:val="22"/>
        </w:rPr>
        <w:t xml:space="preserve"> 19-da </w:t>
      </w:r>
      <w:proofErr w:type="spellStart"/>
      <w:r w:rsidR="00406AD9">
        <w:rPr>
          <w:szCs w:val="22"/>
        </w:rPr>
        <w:t>s</w:t>
      </w:r>
      <w:r w:rsidR="00406AD9" w:rsidRPr="00EC2D1B">
        <w:rPr>
          <w:szCs w:val="22"/>
        </w:rPr>
        <w:t>aat</w:t>
      </w:r>
      <w:proofErr w:type="spellEnd"/>
      <w:r w:rsidR="00406AD9" w:rsidRPr="00EC2D1B">
        <w:rPr>
          <w:szCs w:val="22"/>
        </w:rPr>
        <w:t xml:space="preserve"> 10 </w:t>
      </w:r>
      <w:proofErr w:type="spellStart"/>
      <w:r w:rsidR="00406AD9" w:rsidRPr="00EC2D1B">
        <w:rPr>
          <w:szCs w:val="22"/>
        </w:rPr>
        <w:t>radələrində</w:t>
      </w:r>
      <w:proofErr w:type="spellEnd"/>
      <w:r w:rsidR="00406AD9">
        <w:rPr>
          <w:szCs w:val="22"/>
        </w:rPr>
        <w:t xml:space="preserve"> </w:t>
      </w:r>
      <w:r w:rsidRPr="00EC2D1B">
        <w:rPr>
          <w:szCs w:val="22"/>
        </w:rPr>
        <w:t xml:space="preserve">Rafiq </w:t>
      </w:r>
      <w:proofErr w:type="spellStart"/>
      <w:r w:rsidRPr="00EC2D1B">
        <w:rPr>
          <w:szCs w:val="22"/>
        </w:rPr>
        <w:t>Tağıyev</w:t>
      </w:r>
      <w:proofErr w:type="spellEnd"/>
      <w:r w:rsidRPr="00EC2D1B">
        <w:rPr>
          <w:szCs w:val="22"/>
        </w:rPr>
        <w:t xml:space="preserve"> </w:t>
      </w:r>
      <w:proofErr w:type="spellStart"/>
      <w:r w:rsidR="00406AD9">
        <w:rPr>
          <w:szCs w:val="22"/>
        </w:rPr>
        <w:t>işdən</w:t>
      </w:r>
      <w:proofErr w:type="spellEnd"/>
      <w:r w:rsidR="00406AD9">
        <w:rPr>
          <w:szCs w:val="22"/>
        </w:rPr>
        <w:t xml:space="preserve"> </w:t>
      </w:r>
      <w:proofErr w:type="spellStart"/>
      <w:r w:rsidRPr="00EC2D1B">
        <w:rPr>
          <w:szCs w:val="22"/>
        </w:rPr>
        <w:t>evə</w:t>
      </w:r>
      <w:proofErr w:type="spellEnd"/>
      <w:r w:rsidRPr="00EC2D1B">
        <w:rPr>
          <w:szCs w:val="22"/>
        </w:rPr>
        <w:t xml:space="preserve"> </w:t>
      </w:r>
      <w:proofErr w:type="spellStart"/>
      <w:r w:rsidRPr="00EC2D1B">
        <w:rPr>
          <w:szCs w:val="22"/>
        </w:rPr>
        <w:t>gedərkən</w:t>
      </w:r>
      <w:proofErr w:type="spellEnd"/>
      <w:r w:rsidR="00406AD9">
        <w:rPr>
          <w:szCs w:val="22"/>
        </w:rPr>
        <w:t>,</w:t>
      </w:r>
      <w:r w:rsidRPr="00EC2D1B">
        <w:rPr>
          <w:szCs w:val="22"/>
        </w:rPr>
        <w:t xml:space="preserve"> </w:t>
      </w:r>
      <w:proofErr w:type="spellStart"/>
      <w:r w:rsidR="00406AD9">
        <w:rPr>
          <w:szCs w:val="22"/>
        </w:rPr>
        <w:t>kimliyi</w:t>
      </w:r>
      <w:proofErr w:type="spellEnd"/>
      <w:r w:rsidR="00406AD9">
        <w:rPr>
          <w:szCs w:val="22"/>
        </w:rPr>
        <w:t xml:space="preserve"> </w:t>
      </w:r>
      <w:proofErr w:type="spellStart"/>
      <w:r w:rsidR="00406AD9">
        <w:rPr>
          <w:szCs w:val="22"/>
        </w:rPr>
        <w:t>bilinməyən</w:t>
      </w:r>
      <w:proofErr w:type="spellEnd"/>
      <w:r w:rsidR="00406AD9">
        <w:rPr>
          <w:szCs w:val="22"/>
        </w:rPr>
        <w:t xml:space="preserve"> </w:t>
      </w:r>
      <w:proofErr w:type="spellStart"/>
      <w:r w:rsidRPr="00EC2D1B">
        <w:rPr>
          <w:szCs w:val="22"/>
        </w:rPr>
        <w:t>şəxs</w:t>
      </w:r>
      <w:proofErr w:type="spellEnd"/>
      <w:r w:rsidRPr="00EC2D1B">
        <w:rPr>
          <w:szCs w:val="22"/>
        </w:rPr>
        <w:t xml:space="preserve"> </w:t>
      </w:r>
      <w:proofErr w:type="spellStart"/>
      <w:r w:rsidR="00406AD9">
        <w:rPr>
          <w:szCs w:val="22"/>
        </w:rPr>
        <w:t>onu</w:t>
      </w:r>
      <w:proofErr w:type="spellEnd"/>
      <w:r w:rsidR="00406AD9">
        <w:rPr>
          <w:szCs w:val="22"/>
        </w:rPr>
        <w:t xml:space="preserve"> </w:t>
      </w:r>
      <w:proofErr w:type="spellStart"/>
      <w:r w:rsidRPr="00EC2D1B">
        <w:rPr>
          <w:szCs w:val="22"/>
        </w:rPr>
        <w:t>bıçaqla</w:t>
      </w:r>
      <w:r w:rsidR="00406AD9">
        <w:rPr>
          <w:szCs w:val="22"/>
        </w:rPr>
        <w:t>yıb</w:t>
      </w:r>
      <w:proofErr w:type="spellEnd"/>
      <w:r w:rsidR="00406AD9">
        <w:rPr>
          <w:szCs w:val="22"/>
        </w:rPr>
        <w:t xml:space="preserve"> </w:t>
      </w:r>
      <w:proofErr w:type="spellStart"/>
      <w:r w:rsidR="00406AD9">
        <w:rPr>
          <w:szCs w:val="22"/>
        </w:rPr>
        <w:t>və</w:t>
      </w:r>
      <w:proofErr w:type="spellEnd"/>
      <w:r w:rsidR="00406AD9">
        <w:rPr>
          <w:szCs w:val="22"/>
        </w:rPr>
        <w:t xml:space="preserve"> </w:t>
      </w:r>
      <w:proofErr w:type="spellStart"/>
      <w:r w:rsidRPr="00EC2D1B">
        <w:rPr>
          <w:szCs w:val="22"/>
        </w:rPr>
        <w:t>dərhal</w:t>
      </w:r>
      <w:proofErr w:type="spellEnd"/>
      <w:r w:rsidRPr="00EC2D1B">
        <w:rPr>
          <w:szCs w:val="22"/>
        </w:rPr>
        <w:t xml:space="preserve"> </w:t>
      </w:r>
      <w:proofErr w:type="spellStart"/>
      <w:r w:rsidRPr="00EC2D1B">
        <w:rPr>
          <w:szCs w:val="22"/>
        </w:rPr>
        <w:t>hadisə</w:t>
      </w:r>
      <w:proofErr w:type="spellEnd"/>
      <w:r w:rsidRPr="00EC2D1B">
        <w:rPr>
          <w:szCs w:val="22"/>
        </w:rPr>
        <w:t xml:space="preserve"> </w:t>
      </w:r>
      <w:proofErr w:type="spellStart"/>
      <w:r w:rsidRPr="00EC2D1B">
        <w:rPr>
          <w:szCs w:val="22"/>
        </w:rPr>
        <w:t>yerini</w:t>
      </w:r>
      <w:proofErr w:type="spellEnd"/>
      <w:r w:rsidRPr="00EC2D1B">
        <w:rPr>
          <w:szCs w:val="22"/>
        </w:rPr>
        <w:t xml:space="preserve"> </w:t>
      </w:r>
      <w:proofErr w:type="spellStart"/>
      <w:r w:rsidRPr="00EC2D1B">
        <w:rPr>
          <w:szCs w:val="22"/>
        </w:rPr>
        <w:t>tərk</w:t>
      </w:r>
      <w:proofErr w:type="spellEnd"/>
      <w:r w:rsidRPr="00EC2D1B">
        <w:rPr>
          <w:szCs w:val="22"/>
        </w:rPr>
        <w:t xml:space="preserve"> </w:t>
      </w:r>
      <w:proofErr w:type="spellStart"/>
      <w:r w:rsidRPr="00EC2D1B">
        <w:rPr>
          <w:szCs w:val="22"/>
        </w:rPr>
        <w:t>edib</w:t>
      </w:r>
      <w:proofErr w:type="spellEnd"/>
      <w:r w:rsidRPr="00EC2D1B">
        <w:rPr>
          <w:szCs w:val="22"/>
        </w:rPr>
        <w:t xml:space="preserve">. Rafiq </w:t>
      </w:r>
      <w:proofErr w:type="spellStart"/>
      <w:r w:rsidRPr="00EC2D1B">
        <w:rPr>
          <w:szCs w:val="22"/>
        </w:rPr>
        <w:t>Tağıyev</w:t>
      </w:r>
      <w:proofErr w:type="spellEnd"/>
      <w:r w:rsidRPr="00EC2D1B">
        <w:rPr>
          <w:szCs w:val="22"/>
        </w:rPr>
        <w:t xml:space="preserve"> </w:t>
      </w:r>
      <w:proofErr w:type="spellStart"/>
      <w:r w:rsidRPr="00EC2D1B">
        <w:rPr>
          <w:szCs w:val="22"/>
        </w:rPr>
        <w:t>mənzilinə</w:t>
      </w:r>
      <w:proofErr w:type="spellEnd"/>
      <w:r w:rsidRPr="00EC2D1B">
        <w:rPr>
          <w:szCs w:val="22"/>
        </w:rPr>
        <w:t xml:space="preserve"> </w:t>
      </w:r>
      <w:proofErr w:type="spellStart"/>
      <w:r w:rsidRPr="00EC2D1B">
        <w:rPr>
          <w:szCs w:val="22"/>
        </w:rPr>
        <w:t>çat</w:t>
      </w:r>
      <w:r w:rsidR="00406AD9">
        <w:rPr>
          <w:szCs w:val="22"/>
        </w:rPr>
        <w:t>mağaı</w:t>
      </w:r>
      <w:proofErr w:type="spellEnd"/>
      <w:r w:rsidR="00406AD9">
        <w:rPr>
          <w:szCs w:val="22"/>
        </w:rPr>
        <w:t xml:space="preserve"> </w:t>
      </w:r>
      <w:proofErr w:type="spellStart"/>
      <w:r w:rsidR="00406AD9">
        <w:rPr>
          <w:szCs w:val="22"/>
        </w:rPr>
        <w:t>bacarıb</w:t>
      </w:r>
      <w:proofErr w:type="spellEnd"/>
      <w:r w:rsidR="00406AD9">
        <w:rPr>
          <w:szCs w:val="22"/>
        </w:rPr>
        <w:t xml:space="preserve"> </w:t>
      </w:r>
      <w:proofErr w:type="spellStart"/>
      <w:r w:rsidRPr="00EC2D1B">
        <w:rPr>
          <w:szCs w:val="22"/>
        </w:rPr>
        <w:t>və</w:t>
      </w:r>
      <w:proofErr w:type="spellEnd"/>
      <w:r w:rsidRPr="00EC2D1B">
        <w:rPr>
          <w:szCs w:val="22"/>
        </w:rPr>
        <w:t xml:space="preserve"> </w:t>
      </w:r>
      <w:proofErr w:type="spellStart"/>
      <w:r w:rsidRPr="00EC2D1B">
        <w:rPr>
          <w:szCs w:val="22"/>
        </w:rPr>
        <w:t>ailəsi</w:t>
      </w:r>
      <w:proofErr w:type="spellEnd"/>
      <w:r w:rsidRPr="00EC2D1B">
        <w:rPr>
          <w:szCs w:val="22"/>
        </w:rPr>
        <w:t xml:space="preserve"> </w:t>
      </w:r>
      <w:proofErr w:type="spellStart"/>
      <w:r w:rsidRPr="00EC2D1B">
        <w:rPr>
          <w:szCs w:val="22"/>
        </w:rPr>
        <w:t>onu</w:t>
      </w:r>
      <w:proofErr w:type="spellEnd"/>
      <w:r w:rsidRPr="00EC2D1B">
        <w:rPr>
          <w:szCs w:val="22"/>
        </w:rPr>
        <w:t xml:space="preserve"> </w:t>
      </w:r>
      <w:proofErr w:type="spellStart"/>
      <w:r w:rsidRPr="00EC2D1B">
        <w:rPr>
          <w:szCs w:val="22"/>
        </w:rPr>
        <w:t>xəstəxanaya</w:t>
      </w:r>
      <w:proofErr w:type="spellEnd"/>
      <w:r w:rsidRPr="00EC2D1B">
        <w:rPr>
          <w:szCs w:val="22"/>
        </w:rPr>
        <w:t xml:space="preserve"> </w:t>
      </w:r>
      <w:proofErr w:type="spellStart"/>
      <w:r w:rsidRPr="00EC2D1B">
        <w:rPr>
          <w:szCs w:val="22"/>
        </w:rPr>
        <w:t>çatdırma</w:t>
      </w:r>
      <w:r w:rsidR="00406AD9">
        <w:rPr>
          <w:szCs w:val="22"/>
        </w:rPr>
        <w:t>sı</w:t>
      </w:r>
      <w:proofErr w:type="spellEnd"/>
      <w:r w:rsidR="00406AD9">
        <w:rPr>
          <w:szCs w:val="22"/>
        </w:rPr>
        <w:t xml:space="preserve"> </w:t>
      </w:r>
      <w:proofErr w:type="spellStart"/>
      <w:r w:rsidRPr="00EC2D1B">
        <w:rPr>
          <w:szCs w:val="22"/>
        </w:rPr>
        <w:t>üçün</w:t>
      </w:r>
      <w:proofErr w:type="spellEnd"/>
      <w:r w:rsidRPr="00EC2D1B">
        <w:rPr>
          <w:szCs w:val="22"/>
        </w:rPr>
        <w:t xml:space="preserve"> </w:t>
      </w:r>
      <w:proofErr w:type="spellStart"/>
      <w:r w:rsidRPr="00EC2D1B">
        <w:rPr>
          <w:szCs w:val="22"/>
        </w:rPr>
        <w:t>təcili</w:t>
      </w:r>
      <w:proofErr w:type="spellEnd"/>
      <w:r w:rsidRPr="00EC2D1B">
        <w:rPr>
          <w:szCs w:val="22"/>
        </w:rPr>
        <w:t xml:space="preserve"> </w:t>
      </w:r>
      <w:proofErr w:type="spellStart"/>
      <w:r w:rsidRPr="00EC2D1B">
        <w:rPr>
          <w:szCs w:val="22"/>
        </w:rPr>
        <w:t>yardım</w:t>
      </w:r>
      <w:proofErr w:type="spellEnd"/>
      <w:r w:rsidRPr="00EC2D1B">
        <w:rPr>
          <w:szCs w:val="22"/>
        </w:rPr>
        <w:t xml:space="preserve"> </w:t>
      </w:r>
      <w:proofErr w:type="spellStart"/>
      <w:r w:rsidRPr="00EC2D1B">
        <w:rPr>
          <w:szCs w:val="22"/>
        </w:rPr>
        <w:t>çağırıb</w:t>
      </w:r>
      <w:proofErr w:type="spellEnd"/>
      <w:r w:rsidRPr="00EC2D1B">
        <w:rPr>
          <w:szCs w:val="22"/>
        </w:rPr>
        <w:t xml:space="preserve">. </w:t>
      </w:r>
      <w:proofErr w:type="spellStart"/>
      <w:r w:rsidR="00406AD9">
        <w:rPr>
          <w:szCs w:val="22"/>
        </w:rPr>
        <w:t>Xəstəxanaya</w:t>
      </w:r>
      <w:proofErr w:type="spellEnd"/>
      <w:r w:rsidR="00406AD9">
        <w:rPr>
          <w:szCs w:val="22"/>
        </w:rPr>
        <w:t xml:space="preserve"> </w:t>
      </w:r>
      <w:proofErr w:type="spellStart"/>
      <w:r w:rsidR="00406AD9">
        <w:rPr>
          <w:szCs w:val="22"/>
        </w:rPr>
        <w:t>çatdırlan</w:t>
      </w:r>
      <w:proofErr w:type="spellEnd"/>
      <w:r w:rsidR="00406AD9">
        <w:rPr>
          <w:szCs w:val="22"/>
        </w:rPr>
        <w:t xml:space="preserve"> </w:t>
      </w:r>
      <w:proofErr w:type="spellStart"/>
      <w:r w:rsidR="00406AD9">
        <w:rPr>
          <w:szCs w:val="22"/>
        </w:rPr>
        <w:t>kimi</w:t>
      </w:r>
      <w:proofErr w:type="spellEnd"/>
      <w:r w:rsidR="00406AD9">
        <w:rPr>
          <w:szCs w:val="22"/>
        </w:rPr>
        <w:t xml:space="preserve"> </w:t>
      </w:r>
      <w:proofErr w:type="spellStart"/>
      <w:r w:rsidRPr="00EC2D1B">
        <w:rPr>
          <w:szCs w:val="22"/>
        </w:rPr>
        <w:t>əməliyyat</w:t>
      </w:r>
      <w:proofErr w:type="spellEnd"/>
      <w:r w:rsidRPr="00EC2D1B">
        <w:rPr>
          <w:szCs w:val="22"/>
        </w:rPr>
        <w:t xml:space="preserve"> </w:t>
      </w:r>
      <w:proofErr w:type="spellStart"/>
      <w:r w:rsidRPr="00EC2D1B">
        <w:rPr>
          <w:szCs w:val="22"/>
        </w:rPr>
        <w:t>olunub</w:t>
      </w:r>
      <w:proofErr w:type="spellEnd"/>
      <w:r w:rsidRPr="00EC2D1B">
        <w:rPr>
          <w:szCs w:val="22"/>
        </w:rPr>
        <w:t xml:space="preserve">, </w:t>
      </w:r>
      <w:proofErr w:type="spellStart"/>
      <w:r w:rsidR="00406AD9">
        <w:rPr>
          <w:szCs w:val="22"/>
        </w:rPr>
        <w:t>daha</w:t>
      </w:r>
      <w:proofErr w:type="spellEnd"/>
      <w:r w:rsidR="00406AD9">
        <w:rPr>
          <w:szCs w:val="22"/>
        </w:rPr>
        <w:t xml:space="preserve"> </w:t>
      </w:r>
      <w:proofErr w:type="spellStart"/>
      <w:r w:rsidRPr="00EC2D1B">
        <w:rPr>
          <w:szCs w:val="22"/>
        </w:rPr>
        <w:t>sonra</w:t>
      </w:r>
      <w:proofErr w:type="spellEnd"/>
      <w:r w:rsidRPr="00EC2D1B">
        <w:rPr>
          <w:szCs w:val="22"/>
        </w:rPr>
        <w:t xml:space="preserve"> </w:t>
      </w:r>
      <w:proofErr w:type="spellStart"/>
      <w:r w:rsidRPr="00EC2D1B">
        <w:rPr>
          <w:szCs w:val="22"/>
        </w:rPr>
        <w:t>xəstəxananın</w:t>
      </w:r>
      <w:proofErr w:type="spellEnd"/>
      <w:r w:rsidRPr="00EC2D1B">
        <w:rPr>
          <w:szCs w:val="22"/>
        </w:rPr>
        <w:t xml:space="preserve"> </w:t>
      </w:r>
      <w:proofErr w:type="spellStart"/>
      <w:r w:rsidRPr="00EC2D1B">
        <w:rPr>
          <w:szCs w:val="22"/>
        </w:rPr>
        <w:t>reanimasiya</w:t>
      </w:r>
      <w:proofErr w:type="spellEnd"/>
      <w:r w:rsidRPr="00EC2D1B">
        <w:rPr>
          <w:szCs w:val="22"/>
        </w:rPr>
        <w:t xml:space="preserve"> </w:t>
      </w:r>
      <w:proofErr w:type="spellStart"/>
      <w:r w:rsidRPr="00EC2D1B">
        <w:rPr>
          <w:szCs w:val="22"/>
        </w:rPr>
        <w:t>şöbəsinə</w:t>
      </w:r>
      <w:proofErr w:type="spellEnd"/>
      <w:r w:rsidRPr="00EC2D1B">
        <w:rPr>
          <w:szCs w:val="22"/>
        </w:rPr>
        <w:t xml:space="preserve"> </w:t>
      </w:r>
      <w:proofErr w:type="spellStart"/>
      <w:r w:rsidRPr="00EC2D1B">
        <w:rPr>
          <w:szCs w:val="22"/>
        </w:rPr>
        <w:t>yerləşdirilib</w:t>
      </w:r>
      <w:proofErr w:type="spellEnd"/>
      <w:r w:rsidRPr="00EC2D1B">
        <w:rPr>
          <w:szCs w:val="22"/>
        </w:rPr>
        <w:t>.</w:t>
      </w:r>
    </w:p>
    <w:p w14:paraId="2B08F82B" w14:textId="77777777" w:rsidR="00406AD9" w:rsidRDefault="00406AD9" w:rsidP="00EC2D1B">
      <w:pPr>
        <w:pStyle w:val="JuPara"/>
        <w:rPr>
          <w:szCs w:val="22"/>
        </w:rPr>
      </w:pPr>
    </w:p>
    <w:p w14:paraId="4454F342" w14:textId="15344850" w:rsidR="00EC2D1B" w:rsidRDefault="00EC2D1B" w:rsidP="00EC2D1B">
      <w:pPr>
        <w:pStyle w:val="JuPara"/>
        <w:rPr>
          <w:szCs w:val="22"/>
        </w:rPr>
      </w:pPr>
      <w:r w:rsidRPr="00EC2D1B">
        <w:rPr>
          <w:szCs w:val="22"/>
        </w:rPr>
        <w:t xml:space="preserve">16. 20 </w:t>
      </w:r>
      <w:proofErr w:type="spellStart"/>
      <w:r w:rsidRPr="00EC2D1B">
        <w:rPr>
          <w:szCs w:val="22"/>
        </w:rPr>
        <w:t>noyabr</w:t>
      </w:r>
      <w:proofErr w:type="spellEnd"/>
      <w:r w:rsidRPr="00EC2D1B">
        <w:rPr>
          <w:szCs w:val="22"/>
        </w:rPr>
        <w:t xml:space="preserve"> 2011-ci </w:t>
      </w:r>
      <w:proofErr w:type="spellStart"/>
      <w:r w:rsidRPr="00EC2D1B">
        <w:rPr>
          <w:szCs w:val="22"/>
        </w:rPr>
        <w:t>il</w:t>
      </w:r>
      <w:proofErr w:type="spellEnd"/>
      <w:r w:rsidRPr="00EC2D1B">
        <w:rPr>
          <w:szCs w:val="22"/>
        </w:rPr>
        <w:t xml:space="preserve"> </w:t>
      </w:r>
      <w:proofErr w:type="spellStart"/>
      <w:r w:rsidRPr="00EC2D1B">
        <w:rPr>
          <w:szCs w:val="22"/>
        </w:rPr>
        <w:t>tarixdə</w:t>
      </w:r>
      <w:proofErr w:type="spellEnd"/>
      <w:r w:rsidRPr="00EC2D1B">
        <w:rPr>
          <w:szCs w:val="22"/>
        </w:rPr>
        <w:t xml:space="preserve"> </w:t>
      </w:r>
      <w:r w:rsidR="00406AD9" w:rsidRPr="00EC2D1B">
        <w:rPr>
          <w:szCs w:val="22"/>
        </w:rPr>
        <w:t xml:space="preserve">Rafiq </w:t>
      </w:r>
      <w:proofErr w:type="spellStart"/>
      <w:r w:rsidR="00406AD9" w:rsidRPr="00EC2D1B">
        <w:rPr>
          <w:szCs w:val="22"/>
        </w:rPr>
        <w:t>Tağıyevin</w:t>
      </w:r>
      <w:proofErr w:type="spellEnd"/>
      <w:r w:rsidR="00406AD9" w:rsidRPr="00EC2D1B">
        <w:rPr>
          <w:szCs w:val="22"/>
        </w:rPr>
        <w:t xml:space="preserve"> </w:t>
      </w:r>
      <w:proofErr w:type="spellStart"/>
      <w:r w:rsidR="00406AD9" w:rsidRPr="00EC2D1B">
        <w:rPr>
          <w:szCs w:val="22"/>
        </w:rPr>
        <w:t>bıçaqlanması</w:t>
      </w:r>
      <w:proofErr w:type="spellEnd"/>
      <w:r w:rsidR="00406AD9" w:rsidRPr="00EC2D1B">
        <w:rPr>
          <w:szCs w:val="22"/>
        </w:rPr>
        <w:t xml:space="preserve"> </w:t>
      </w:r>
      <w:proofErr w:type="spellStart"/>
      <w:r w:rsidR="00406AD9" w:rsidRPr="00EC2D1B">
        <w:rPr>
          <w:szCs w:val="22"/>
        </w:rPr>
        <w:t>ilə</w:t>
      </w:r>
      <w:proofErr w:type="spellEnd"/>
      <w:r w:rsidR="00406AD9" w:rsidRPr="00EC2D1B">
        <w:rPr>
          <w:szCs w:val="22"/>
        </w:rPr>
        <w:t xml:space="preserve"> </w:t>
      </w:r>
      <w:proofErr w:type="spellStart"/>
      <w:r w:rsidR="00406AD9" w:rsidRPr="00EC2D1B">
        <w:rPr>
          <w:szCs w:val="22"/>
        </w:rPr>
        <w:t>bağlı</w:t>
      </w:r>
      <w:proofErr w:type="spellEnd"/>
      <w:r w:rsidR="00406AD9">
        <w:rPr>
          <w:szCs w:val="22"/>
        </w:rPr>
        <w:t xml:space="preserve"> </w:t>
      </w:r>
      <w:proofErr w:type="spellStart"/>
      <w:r w:rsidRPr="00EC2D1B">
        <w:rPr>
          <w:szCs w:val="22"/>
        </w:rPr>
        <w:t>Xətai</w:t>
      </w:r>
      <w:proofErr w:type="spellEnd"/>
      <w:r w:rsidRPr="00EC2D1B">
        <w:rPr>
          <w:szCs w:val="22"/>
        </w:rPr>
        <w:t xml:space="preserve"> Rayon Polis </w:t>
      </w:r>
      <w:proofErr w:type="spellStart"/>
      <w:r w:rsidRPr="00EC2D1B">
        <w:rPr>
          <w:szCs w:val="22"/>
        </w:rPr>
        <w:t>İdarəsi</w:t>
      </w:r>
      <w:r w:rsidR="00406AD9">
        <w:rPr>
          <w:szCs w:val="22"/>
        </w:rPr>
        <w:t>ndə</w:t>
      </w:r>
      <w:proofErr w:type="spellEnd"/>
      <w:r w:rsidR="00406AD9">
        <w:rPr>
          <w:szCs w:val="22"/>
        </w:rPr>
        <w:t xml:space="preserve"> </w:t>
      </w:r>
      <w:proofErr w:type="spellStart"/>
      <w:r w:rsidRPr="00EC2D1B">
        <w:rPr>
          <w:szCs w:val="22"/>
        </w:rPr>
        <w:t>Cinayət</w:t>
      </w:r>
      <w:proofErr w:type="spellEnd"/>
      <w:r w:rsidRPr="00EC2D1B">
        <w:rPr>
          <w:szCs w:val="22"/>
        </w:rPr>
        <w:t xml:space="preserve"> </w:t>
      </w:r>
      <w:proofErr w:type="spellStart"/>
      <w:r w:rsidRPr="00EC2D1B">
        <w:rPr>
          <w:szCs w:val="22"/>
        </w:rPr>
        <w:t>Məcəlləsinin</w:t>
      </w:r>
      <w:proofErr w:type="spellEnd"/>
      <w:r w:rsidRPr="00EC2D1B">
        <w:rPr>
          <w:szCs w:val="22"/>
        </w:rPr>
        <w:t xml:space="preserve"> 126.1-ci (</w:t>
      </w:r>
      <w:proofErr w:type="spellStart"/>
      <w:r w:rsidRPr="00EC2D1B">
        <w:rPr>
          <w:szCs w:val="22"/>
        </w:rPr>
        <w:t>qəsdən</w:t>
      </w:r>
      <w:proofErr w:type="spellEnd"/>
      <w:r w:rsidRPr="00EC2D1B">
        <w:rPr>
          <w:szCs w:val="22"/>
        </w:rPr>
        <w:t xml:space="preserve"> </w:t>
      </w:r>
      <w:proofErr w:type="spellStart"/>
      <w:r w:rsidRPr="00EC2D1B">
        <w:rPr>
          <w:szCs w:val="22"/>
        </w:rPr>
        <w:t>ağır</w:t>
      </w:r>
      <w:proofErr w:type="spellEnd"/>
      <w:r w:rsidRPr="00EC2D1B">
        <w:rPr>
          <w:szCs w:val="22"/>
        </w:rPr>
        <w:t xml:space="preserve"> </w:t>
      </w:r>
      <w:proofErr w:type="spellStart"/>
      <w:r w:rsidRPr="00EC2D1B">
        <w:rPr>
          <w:szCs w:val="22"/>
        </w:rPr>
        <w:t>xəsarət</w:t>
      </w:r>
      <w:proofErr w:type="spellEnd"/>
      <w:r w:rsidRPr="00EC2D1B">
        <w:rPr>
          <w:szCs w:val="22"/>
        </w:rPr>
        <w:t xml:space="preserve"> </w:t>
      </w:r>
      <w:proofErr w:type="spellStart"/>
      <w:r w:rsidRPr="00EC2D1B">
        <w:rPr>
          <w:szCs w:val="22"/>
        </w:rPr>
        <w:t>yetirmə</w:t>
      </w:r>
      <w:proofErr w:type="spellEnd"/>
      <w:r w:rsidRPr="00EC2D1B">
        <w:rPr>
          <w:szCs w:val="22"/>
        </w:rPr>
        <w:t xml:space="preserve">) </w:t>
      </w:r>
      <w:proofErr w:type="spellStart"/>
      <w:r w:rsidRPr="00EC2D1B">
        <w:rPr>
          <w:szCs w:val="22"/>
        </w:rPr>
        <w:t>maddəsi</w:t>
      </w:r>
      <w:proofErr w:type="spellEnd"/>
      <w:r w:rsidRPr="00EC2D1B">
        <w:rPr>
          <w:szCs w:val="22"/>
        </w:rPr>
        <w:t xml:space="preserve"> </w:t>
      </w:r>
      <w:proofErr w:type="spellStart"/>
      <w:r w:rsidRPr="00EC2D1B">
        <w:rPr>
          <w:szCs w:val="22"/>
        </w:rPr>
        <w:t>ilə</w:t>
      </w:r>
      <w:proofErr w:type="spellEnd"/>
      <w:r w:rsidRPr="00EC2D1B">
        <w:rPr>
          <w:szCs w:val="22"/>
        </w:rPr>
        <w:t xml:space="preserve"> </w:t>
      </w:r>
      <w:proofErr w:type="spellStart"/>
      <w:r w:rsidRPr="00EC2D1B">
        <w:rPr>
          <w:szCs w:val="22"/>
        </w:rPr>
        <w:t>cinayət</w:t>
      </w:r>
      <w:proofErr w:type="spellEnd"/>
      <w:r w:rsidRPr="00EC2D1B">
        <w:rPr>
          <w:szCs w:val="22"/>
        </w:rPr>
        <w:t xml:space="preserve"> </w:t>
      </w:r>
      <w:proofErr w:type="spellStart"/>
      <w:r w:rsidRPr="00EC2D1B">
        <w:rPr>
          <w:szCs w:val="22"/>
        </w:rPr>
        <w:t>işi</w:t>
      </w:r>
      <w:proofErr w:type="spellEnd"/>
      <w:r w:rsidRPr="00EC2D1B">
        <w:rPr>
          <w:szCs w:val="22"/>
        </w:rPr>
        <w:t xml:space="preserve"> </w:t>
      </w:r>
      <w:proofErr w:type="spellStart"/>
      <w:r w:rsidRPr="00EC2D1B">
        <w:rPr>
          <w:szCs w:val="22"/>
        </w:rPr>
        <w:t>başlan</w:t>
      </w:r>
      <w:r w:rsidR="00406AD9">
        <w:rPr>
          <w:szCs w:val="22"/>
        </w:rPr>
        <w:t>ılıb</w:t>
      </w:r>
      <w:proofErr w:type="spellEnd"/>
      <w:r w:rsidRPr="00EC2D1B">
        <w:rPr>
          <w:szCs w:val="22"/>
        </w:rPr>
        <w:t xml:space="preserve">. </w:t>
      </w:r>
      <w:proofErr w:type="spellStart"/>
      <w:r w:rsidRPr="00EC2D1B">
        <w:rPr>
          <w:szCs w:val="22"/>
        </w:rPr>
        <w:t>Həmin</w:t>
      </w:r>
      <w:proofErr w:type="spellEnd"/>
      <w:r w:rsidRPr="00EC2D1B">
        <w:rPr>
          <w:szCs w:val="22"/>
        </w:rPr>
        <w:t xml:space="preserve"> </w:t>
      </w:r>
      <w:proofErr w:type="spellStart"/>
      <w:r w:rsidRPr="00EC2D1B">
        <w:rPr>
          <w:szCs w:val="22"/>
        </w:rPr>
        <w:t>gün</w:t>
      </w:r>
      <w:proofErr w:type="spellEnd"/>
      <w:r w:rsidRPr="00EC2D1B">
        <w:rPr>
          <w:szCs w:val="22"/>
        </w:rPr>
        <w:t xml:space="preserve"> </w:t>
      </w:r>
      <w:proofErr w:type="spellStart"/>
      <w:r w:rsidRPr="00EC2D1B">
        <w:rPr>
          <w:szCs w:val="22"/>
        </w:rPr>
        <w:t>müstəntiq</w:t>
      </w:r>
      <w:proofErr w:type="spellEnd"/>
      <w:r w:rsidRPr="00EC2D1B">
        <w:rPr>
          <w:szCs w:val="22"/>
        </w:rPr>
        <w:t xml:space="preserve"> </w:t>
      </w:r>
      <w:proofErr w:type="spellStart"/>
      <w:r w:rsidRPr="00EC2D1B">
        <w:rPr>
          <w:szCs w:val="22"/>
        </w:rPr>
        <w:t>şahid</w:t>
      </w:r>
      <w:proofErr w:type="spellEnd"/>
      <w:r w:rsidRPr="00EC2D1B">
        <w:rPr>
          <w:szCs w:val="22"/>
        </w:rPr>
        <w:t xml:space="preserve"> </w:t>
      </w:r>
      <w:proofErr w:type="spellStart"/>
      <w:r w:rsidRPr="00EC2D1B">
        <w:rPr>
          <w:szCs w:val="22"/>
        </w:rPr>
        <w:t>qismində</w:t>
      </w:r>
      <w:proofErr w:type="spellEnd"/>
      <w:r w:rsidRPr="00EC2D1B">
        <w:rPr>
          <w:szCs w:val="22"/>
        </w:rPr>
        <w:t xml:space="preserve"> </w:t>
      </w:r>
      <w:proofErr w:type="spellStart"/>
      <w:r w:rsidRPr="00EC2D1B">
        <w:rPr>
          <w:szCs w:val="22"/>
        </w:rPr>
        <w:t>ərizəçini</w:t>
      </w:r>
      <w:r w:rsidR="00406AD9">
        <w:rPr>
          <w:szCs w:val="22"/>
        </w:rPr>
        <w:t>n</w:t>
      </w:r>
      <w:proofErr w:type="spellEnd"/>
      <w:r w:rsidRPr="00EC2D1B">
        <w:rPr>
          <w:szCs w:val="22"/>
        </w:rPr>
        <w:t xml:space="preserve"> </w:t>
      </w:r>
      <w:proofErr w:type="spellStart"/>
      <w:r w:rsidRPr="00EC2D1B">
        <w:rPr>
          <w:szCs w:val="22"/>
        </w:rPr>
        <w:t>və</w:t>
      </w:r>
      <w:proofErr w:type="spellEnd"/>
      <w:r w:rsidRPr="00EC2D1B">
        <w:rPr>
          <w:szCs w:val="22"/>
        </w:rPr>
        <w:t xml:space="preserve"> </w:t>
      </w:r>
      <w:proofErr w:type="spellStart"/>
      <w:r w:rsidRPr="00EC2D1B">
        <w:rPr>
          <w:szCs w:val="22"/>
        </w:rPr>
        <w:t>onun</w:t>
      </w:r>
      <w:proofErr w:type="spellEnd"/>
      <w:r w:rsidRPr="00EC2D1B">
        <w:rPr>
          <w:szCs w:val="22"/>
        </w:rPr>
        <w:t xml:space="preserve"> </w:t>
      </w:r>
      <w:proofErr w:type="spellStart"/>
      <w:r w:rsidRPr="00EC2D1B">
        <w:rPr>
          <w:szCs w:val="22"/>
        </w:rPr>
        <w:t>oğlunu</w:t>
      </w:r>
      <w:r w:rsidR="00406AD9">
        <w:rPr>
          <w:szCs w:val="22"/>
        </w:rPr>
        <w:t>n</w:t>
      </w:r>
      <w:proofErr w:type="spellEnd"/>
      <w:r w:rsidR="00406AD9">
        <w:rPr>
          <w:szCs w:val="22"/>
        </w:rPr>
        <w:t xml:space="preserve"> </w:t>
      </w:r>
      <w:proofErr w:type="spellStart"/>
      <w:r w:rsidR="00406AD9">
        <w:rPr>
          <w:szCs w:val="22"/>
        </w:rPr>
        <w:t>ifadəsini</w:t>
      </w:r>
      <w:proofErr w:type="spellEnd"/>
      <w:r w:rsidR="00406AD9">
        <w:rPr>
          <w:szCs w:val="22"/>
        </w:rPr>
        <w:t xml:space="preserve"> </w:t>
      </w:r>
      <w:proofErr w:type="spellStart"/>
      <w:r w:rsidR="00406AD9">
        <w:rPr>
          <w:szCs w:val="22"/>
        </w:rPr>
        <w:t>də</w:t>
      </w:r>
      <w:proofErr w:type="spellEnd"/>
      <w:r w:rsidR="00406AD9">
        <w:rPr>
          <w:szCs w:val="22"/>
        </w:rPr>
        <w:t xml:space="preserve"> </w:t>
      </w:r>
      <w:proofErr w:type="spellStart"/>
      <w:r w:rsidR="00406AD9">
        <w:rPr>
          <w:szCs w:val="22"/>
        </w:rPr>
        <w:t>alıb</w:t>
      </w:r>
      <w:proofErr w:type="spellEnd"/>
      <w:r w:rsidRPr="00EC2D1B">
        <w:rPr>
          <w:szCs w:val="22"/>
        </w:rPr>
        <w:t>.</w:t>
      </w:r>
    </w:p>
    <w:p w14:paraId="39FDD18A" w14:textId="77777777" w:rsidR="00EC2D1B" w:rsidRPr="00A458C2" w:rsidRDefault="00EC2D1B" w:rsidP="00EC2D1B">
      <w:pPr>
        <w:pStyle w:val="JuPara"/>
        <w:rPr>
          <w:rFonts w:eastAsiaTheme="minorEastAsia"/>
          <w:szCs w:val="22"/>
        </w:rPr>
      </w:pPr>
    </w:p>
    <w:p w14:paraId="289AA861" w14:textId="49BAAA78" w:rsidR="00406AD9" w:rsidRDefault="00406AD9" w:rsidP="00A458C2">
      <w:pPr>
        <w:pStyle w:val="JuPara"/>
      </w:pPr>
      <w:r w:rsidRPr="00406AD9">
        <w:t xml:space="preserve">17. Rafiq </w:t>
      </w:r>
      <w:proofErr w:type="spellStart"/>
      <w:r w:rsidRPr="00406AD9">
        <w:t>Tağıyev</w:t>
      </w:r>
      <w:proofErr w:type="spellEnd"/>
      <w:r w:rsidRPr="00406AD9">
        <w:t xml:space="preserve"> 21 </w:t>
      </w:r>
      <w:proofErr w:type="spellStart"/>
      <w:r w:rsidRPr="00406AD9">
        <w:t>noyabr</w:t>
      </w:r>
      <w:proofErr w:type="spellEnd"/>
      <w:r w:rsidRPr="00406AD9">
        <w:t xml:space="preserve"> 2011-ci </w:t>
      </w:r>
      <w:proofErr w:type="spellStart"/>
      <w:r w:rsidRPr="00406AD9">
        <w:t>il</w:t>
      </w:r>
      <w:proofErr w:type="spellEnd"/>
      <w:r>
        <w:t xml:space="preserve"> </w:t>
      </w:r>
      <w:proofErr w:type="spellStart"/>
      <w:r>
        <w:t>tarixdə</w:t>
      </w:r>
      <w:proofErr w:type="spellEnd"/>
      <w:r>
        <w:t xml:space="preserve"> </w:t>
      </w:r>
      <w:proofErr w:type="spellStart"/>
      <w:r w:rsidRPr="00406AD9">
        <w:t>xəstəxananın</w:t>
      </w:r>
      <w:proofErr w:type="spellEnd"/>
      <w:r w:rsidRPr="00406AD9">
        <w:t xml:space="preserve"> </w:t>
      </w:r>
      <w:proofErr w:type="spellStart"/>
      <w:r w:rsidRPr="00406AD9">
        <w:t>reanimasiya</w:t>
      </w:r>
      <w:proofErr w:type="spellEnd"/>
      <w:r w:rsidRPr="00406AD9">
        <w:t xml:space="preserve"> </w:t>
      </w:r>
      <w:proofErr w:type="spellStart"/>
      <w:r w:rsidRPr="00406AD9">
        <w:t>şöbəsindən</w:t>
      </w:r>
      <w:proofErr w:type="spellEnd"/>
      <w:r w:rsidRPr="00406AD9">
        <w:t xml:space="preserve"> </w:t>
      </w:r>
      <w:proofErr w:type="spellStart"/>
      <w:r w:rsidRPr="00406AD9">
        <w:t>çıxıb</w:t>
      </w:r>
      <w:proofErr w:type="spellEnd"/>
      <w:r w:rsidRPr="00406AD9">
        <w:t xml:space="preserve"> </w:t>
      </w:r>
      <w:proofErr w:type="spellStart"/>
      <w:r w:rsidRPr="00406AD9">
        <w:t>və</w:t>
      </w:r>
      <w:proofErr w:type="spellEnd"/>
      <w:r w:rsidRPr="00406AD9">
        <w:t xml:space="preserve"> </w:t>
      </w:r>
      <w:proofErr w:type="spellStart"/>
      <w:r w:rsidRPr="00406AD9">
        <w:t>ümumi</w:t>
      </w:r>
      <w:proofErr w:type="spellEnd"/>
      <w:r w:rsidRPr="00406AD9">
        <w:t xml:space="preserve"> </w:t>
      </w:r>
      <w:proofErr w:type="spellStart"/>
      <w:r w:rsidRPr="00406AD9">
        <w:t>palataya</w:t>
      </w:r>
      <w:proofErr w:type="spellEnd"/>
      <w:r w:rsidRPr="00406AD9">
        <w:t xml:space="preserve"> </w:t>
      </w:r>
      <w:proofErr w:type="spellStart"/>
      <w:r w:rsidRPr="00406AD9">
        <w:t>köçürülüb</w:t>
      </w:r>
      <w:proofErr w:type="spellEnd"/>
      <w:r w:rsidRPr="00406AD9">
        <w:t xml:space="preserve">. </w:t>
      </w:r>
      <w:proofErr w:type="spellStart"/>
      <w:r w:rsidRPr="00406AD9">
        <w:t>Həmin</w:t>
      </w:r>
      <w:proofErr w:type="spellEnd"/>
      <w:r w:rsidRPr="00406AD9">
        <w:t xml:space="preserve"> </w:t>
      </w:r>
      <w:proofErr w:type="spellStart"/>
      <w:r w:rsidRPr="00406AD9">
        <w:t>gün</w:t>
      </w:r>
      <w:proofErr w:type="spellEnd"/>
      <w:r w:rsidRPr="00406AD9">
        <w:t xml:space="preserve"> </w:t>
      </w:r>
      <w:proofErr w:type="spellStart"/>
      <w:r w:rsidRPr="00406AD9">
        <w:t>Xətai</w:t>
      </w:r>
      <w:proofErr w:type="spellEnd"/>
      <w:r w:rsidRPr="00406AD9">
        <w:t xml:space="preserve"> Rayon Polis </w:t>
      </w:r>
      <w:proofErr w:type="spellStart"/>
      <w:r w:rsidRPr="00406AD9">
        <w:t>İdarəsində</w:t>
      </w:r>
      <w:proofErr w:type="spellEnd"/>
      <w:r w:rsidRPr="00406AD9">
        <w:t xml:space="preserve"> </w:t>
      </w:r>
      <w:proofErr w:type="spellStart"/>
      <w:r w:rsidRPr="00406AD9">
        <w:t>cinayət</w:t>
      </w:r>
      <w:proofErr w:type="spellEnd"/>
      <w:r w:rsidRPr="00406AD9">
        <w:t xml:space="preserve"> </w:t>
      </w:r>
      <w:proofErr w:type="spellStart"/>
      <w:r w:rsidRPr="00406AD9">
        <w:t>işini</w:t>
      </w:r>
      <w:proofErr w:type="spellEnd"/>
      <w:r w:rsidRPr="00406AD9">
        <w:t xml:space="preserve"> </w:t>
      </w:r>
      <w:proofErr w:type="spellStart"/>
      <w:r w:rsidRPr="00406AD9">
        <w:t>aparan</w:t>
      </w:r>
      <w:proofErr w:type="spellEnd"/>
      <w:r w:rsidRPr="00406AD9">
        <w:t xml:space="preserve"> </w:t>
      </w:r>
      <w:proofErr w:type="spellStart"/>
      <w:r w:rsidRPr="00406AD9">
        <w:t>müstəntiq</w:t>
      </w:r>
      <w:proofErr w:type="spellEnd"/>
      <w:r w:rsidR="00E11628">
        <w:t>,</w:t>
      </w:r>
      <w:r w:rsidRPr="00406AD9">
        <w:t xml:space="preserve"> </w:t>
      </w:r>
      <w:proofErr w:type="spellStart"/>
      <w:r w:rsidR="00E11628">
        <w:t>onu</w:t>
      </w:r>
      <w:proofErr w:type="spellEnd"/>
      <w:r w:rsidR="00E11628">
        <w:t xml:space="preserve"> </w:t>
      </w:r>
      <w:proofErr w:type="spellStart"/>
      <w:r w:rsidRPr="00406AD9">
        <w:t>bıçaqlanması</w:t>
      </w:r>
      <w:proofErr w:type="spellEnd"/>
      <w:r w:rsidRPr="00406AD9">
        <w:t xml:space="preserve"> </w:t>
      </w:r>
      <w:proofErr w:type="spellStart"/>
      <w:r w:rsidRPr="00406AD9">
        <w:t>ilə</w:t>
      </w:r>
      <w:proofErr w:type="spellEnd"/>
      <w:r w:rsidRPr="00406AD9">
        <w:t xml:space="preserve"> </w:t>
      </w:r>
      <w:proofErr w:type="spellStart"/>
      <w:r w:rsidRPr="00406AD9">
        <w:t>bağlı</w:t>
      </w:r>
      <w:proofErr w:type="spellEnd"/>
      <w:r w:rsidRPr="00406AD9">
        <w:t xml:space="preserve"> </w:t>
      </w:r>
      <w:proofErr w:type="spellStart"/>
      <w:r w:rsidRPr="00406AD9">
        <w:t>zərərçəkmiş</w:t>
      </w:r>
      <w:proofErr w:type="spellEnd"/>
      <w:r w:rsidRPr="00406AD9">
        <w:t xml:space="preserve"> </w:t>
      </w:r>
      <w:proofErr w:type="spellStart"/>
      <w:r w:rsidRPr="00406AD9">
        <w:t>şəxs</w:t>
      </w:r>
      <w:proofErr w:type="spellEnd"/>
      <w:r w:rsidRPr="00406AD9">
        <w:t xml:space="preserve"> </w:t>
      </w:r>
      <w:proofErr w:type="spellStart"/>
      <w:r w:rsidRPr="00406AD9">
        <w:t>qismində</w:t>
      </w:r>
      <w:proofErr w:type="spellEnd"/>
      <w:r w:rsidRPr="00406AD9">
        <w:t xml:space="preserve"> </w:t>
      </w:r>
      <w:proofErr w:type="spellStart"/>
      <w:r w:rsidRPr="00406AD9">
        <w:t>dindir</w:t>
      </w:r>
      <w:r w:rsidR="00E11628">
        <w:t>ib</w:t>
      </w:r>
      <w:proofErr w:type="spellEnd"/>
      <w:r w:rsidRPr="00406AD9">
        <w:t xml:space="preserve">. </w:t>
      </w:r>
      <w:proofErr w:type="spellStart"/>
      <w:r w:rsidRPr="00406AD9">
        <w:t>Dindirmə</w:t>
      </w:r>
      <w:proofErr w:type="spellEnd"/>
      <w:r w:rsidRPr="00406AD9">
        <w:t xml:space="preserve"> </w:t>
      </w:r>
      <w:proofErr w:type="spellStart"/>
      <w:r w:rsidRPr="00406AD9">
        <w:t>protokolundan</w:t>
      </w:r>
      <w:proofErr w:type="spellEnd"/>
      <w:r w:rsidRPr="00406AD9">
        <w:t xml:space="preserve"> Rafiq </w:t>
      </w:r>
      <w:proofErr w:type="spellStart"/>
      <w:r w:rsidRPr="00406AD9">
        <w:t>Tağıyev</w:t>
      </w:r>
      <w:r w:rsidR="00E11628">
        <w:t>in</w:t>
      </w:r>
      <w:proofErr w:type="spellEnd"/>
      <w:r w:rsidRPr="00406AD9">
        <w:t xml:space="preserve"> </w:t>
      </w:r>
      <w:proofErr w:type="spellStart"/>
      <w:r w:rsidRPr="00406AD9">
        <w:t>bıçaqlanmasının</w:t>
      </w:r>
      <w:proofErr w:type="spellEnd"/>
      <w:r w:rsidRPr="00406AD9">
        <w:t xml:space="preserve"> </w:t>
      </w:r>
      <w:proofErr w:type="spellStart"/>
      <w:r w:rsidRPr="00406AD9">
        <w:t>hansı</w:t>
      </w:r>
      <w:proofErr w:type="spellEnd"/>
      <w:r w:rsidRPr="00406AD9">
        <w:t xml:space="preserve"> </w:t>
      </w:r>
      <w:proofErr w:type="spellStart"/>
      <w:r w:rsidRPr="00406AD9">
        <w:t>şəraitdə</w:t>
      </w:r>
      <w:proofErr w:type="spellEnd"/>
      <w:r w:rsidRPr="00406AD9">
        <w:t xml:space="preserve"> </w:t>
      </w:r>
      <w:proofErr w:type="spellStart"/>
      <w:r w:rsidRPr="00406AD9">
        <w:t>baş</w:t>
      </w:r>
      <w:proofErr w:type="spellEnd"/>
      <w:r w:rsidRPr="00406AD9">
        <w:t xml:space="preserve"> </w:t>
      </w:r>
      <w:proofErr w:type="spellStart"/>
      <w:r w:rsidRPr="00406AD9">
        <w:t>verdiyini</w:t>
      </w:r>
      <w:proofErr w:type="spellEnd"/>
      <w:r w:rsidRPr="00406AD9">
        <w:t xml:space="preserve"> </w:t>
      </w:r>
      <w:proofErr w:type="spellStart"/>
      <w:r w:rsidRPr="00406AD9">
        <w:t>açıqla</w:t>
      </w:r>
      <w:r w:rsidR="00E11628">
        <w:t>dığı</w:t>
      </w:r>
      <w:proofErr w:type="spellEnd"/>
      <w:r w:rsidRPr="00406AD9">
        <w:t xml:space="preserve">, </w:t>
      </w:r>
      <w:proofErr w:type="spellStart"/>
      <w:r w:rsidRPr="00406AD9">
        <w:t>cinayəti</w:t>
      </w:r>
      <w:proofErr w:type="spellEnd"/>
      <w:r w:rsidRPr="00406AD9">
        <w:t xml:space="preserve"> </w:t>
      </w:r>
      <w:proofErr w:type="spellStart"/>
      <w:r w:rsidRPr="00406AD9">
        <w:t>törədəni</w:t>
      </w:r>
      <w:proofErr w:type="spellEnd"/>
      <w:r w:rsidRPr="00406AD9">
        <w:t xml:space="preserve"> </w:t>
      </w:r>
      <w:proofErr w:type="spellStart"/>
      <w:r w:rsidRPr="00406AD9">
        <w:t>tanımadığını</w:t>
      </w:r>
      <w:proofErr w:type="spellEnd"/>
      <w:r w:rsidRPr="00406AD9">
        <w:t xml:space="preserve"> </w:t>
      </w:r>
      <w:proofErr w:type="spellStart"/>
      <w:r w:rsidRPr="00406AD9">
        <w:t>bildir</w:t>
      </w:r>
      <w:r w:rsidR="00E11628">
        <w:t>diyi</w:t>
      </w:r>
      <w:proofErr w:type="spellEnd"/>
      <w:r w:rsidR="00E11628">
        <w:t xml:space="preserve"> </w:t>
      </w:r>
      <w:proofErr w:type="spellStart"/>
      <w:r w:rsidR="00E11628">
        <w:t>anlaşılır</w:t>
      </w:r>
      <w:proofErr w:type="spellEnd"/>
      <w:r w:rsidRPr="00406AD9">
        <w:t xml:space="preserve">. O, </w:t>
      </w:r>
      <w:proofErr w:type="spellStart"/>
      <w:r w:rsidRPr="00406AD9">
        <w:t>özündən</w:t>
      </w:r>
      <w:proofErr w:type="spellEnd"/>
      <w:r w:rsidRPr="00406AD9">
        <w:t xml:space="preserve"> </w:t>
      </w:r>
      <w:proofErr w:type="spellStart"/>
      <w:r w:rsidRPr="00406AD9">
        <w:t>hündür</w:t>
      </w:r>
      <w:proofErr w:type="spellEnd"/>
      <w:r w:rsidRPr="00406AD9">
        <w:t xml:space="preserve"> </w:t>
      </w:r>
      <w:proofErr w:type="spellStart"/>
      <w:r w:rsidRPr="00406AD9">
        <w:t>olan</w:t>
      </w:r>
      <w:proofErr w:type="spellEnd"/>
      <w:r w:rsidRPr="00406AD9">
        <w:t xml:space="preserve"> </w:t>
      </w:r>
      <w:proofErr w:type="spellStart"/>
      <w:r w:rsidRPr="00406AD9">
        <w:t>cinayətkarın</w:t>
      </w:r>
      <w:proofErr w:type="spellEnd"/>
      <w:r w:rsidRPr="00406AD9">
        <w:t xml:space="preserve"> </w:t>
      </w:r>
      <w:proofErr w:type="spellStart"/>
      <w:r w:rsidRPr="00406AD9">
        <w:t>üzünü</w:t>
      </w:r>
      <w:proofErr w:type="spellEnd"/>
      <w:r w:rsidRPr="00406AD9">
        <w:t xml:space="preserve"> </w:t>
      </w:r>
      <w:proofErr w:type="spellStart"/>
      <w:r w:rsidRPr="00406AD9">
        <w:t>görə</w:t>
      </w:r>
      <w:proofErr w:type="spellEnd"/>
      <w:r w:rsidRPr="00406AD9">
        <w:t xml:space="preserve"> </w:t>
      </w:r>
      <w:proofErr w:type="spellStart"/>
      <w:r w:rsidRPr="00406AD9">
        <w:t>bilmədiyini</w:t>
      </w:r>
      <w:proofErr w:type="spellEnd"/>
      <w:r w:rsidRPr="00406AD9">
        <w:t xml:space="preserve"> </w:t>
      </w:r>
      <w:proofErr w:type="spellStart"/>
      <w:r w:rsidR="00E11628">
        <w:t>ifadə</w:t>
      </w:r>
      <w:proofErr w:type="spellEnd"/>
      <w:r w:rsidR="00E11628">
        <w:t xml:space="preserve"> </w:t>
      </w:r>
      <w:proofErr w:type="spellStart"/>
      <w:r w:rsidR="00E11628">
        <w:t>edib</w:t>
      </w:r>
      <w:proofErr w:type="spellEnd"/>
      <w:r w:rsidRPr="00406AD9">
        <w:t xml:space="preserve">. </w:t>
      </w:r>
      <w:proofErr w:type="spellStart"/>
      <w:r w:rsidR="00E11628">
        <w:t>Həmçinin</w:t>
      </w:r>
      <w:proofErr w:type="spellEnd"/>
      <w:r w:rsidR="00E11628">
        <w:t xml:space="preserve">, </w:t>
      </w:r>
      <w:proofErr w:type="spellStart"/>
      <w:r w:rsidRPr="00406AD9">
        <w:t>heç</w:t>
      </w:r>
      <w:proofErr w:type="spellEnd"/>
      <w:r w:rsidRPr="00406AD9">
        <w:t xml:space="preserve"> </w:t>
      </w:r>
      <w:proofErr w:type="spellStart"/>
      <w:r w:rsidRPr="00406AD9">
        <w:t>kimlə</w:t>
      </w:r>
      <w:proofErr w:type="spellEnd"/>
      <w:r w:rsidRPr="00406AD9">
        <w:t xml:space="preserve"> </w:t>
      </w:r>
      <w:proofErr w:type="spellStart"/>
      <w:r w:rsidRPr="00406AD9">
        <w:t>münaqişəsinin</w:t>
      </w:r>
      <w:proofErr w:type="spellEnd"/>
      <w:r w:rsidRPr="00406AD9">
        <w:t xml:space="preserve"> </w:t>
      </w:r>
      <w:proofErr w:type="spellStart"/>
      <w:r w:rsidRPr="00406AD9">
        <w:t>olmadığını</w:t>
      </w:r>
      <w:proofErr w:type="spellEnd"/>
      <w:r w:rsidR="00E11628">
        <w:t xml:space="preserve">, </w:t>
      </w:r>
      <w:proofErr w:type="spellStart"/>
      <w:r w:rsidRPr="00406AD9">
        <w:t>heç</w:t>
      </w:r>
      <w:proofErr w:type="spellEnd"/>
      <w:r w:rsidRPr="00406AD9">
        <w:t xml:space="preserve"> </w:t>
      </w:r>
      <w:proofErr w:type="spellStart"/>
      <w:r w:rsidRPr="00406AD9">
        <w:t>kəsi</w:t>
      </w:r>
      <w:proofErr w:type="spellEnd"/>
      <w:r w:rsidRPr="00406AD9">
        <w:t xml:space="preserve"> </w:t>
      </w:r>
      <w:proofErr w:type="spellStart"/>
      <w:r w:rsidRPr="00406AD9">
        <w:t>şübhəli</w:t>
      </w:r>
      <w:proofErr w:type="spellEnd"/>
      <w:r w:rsidRPr="00406AD9">
        <w:t xml:space="preserve"> </w:t>
      </w:r>
      <w:proofErr w:type="spellStart"/>
      <w:r w:rsidRPr="00406AD9">
        <w:t>şəxs</w:t>
      </w:r>
      <w:proofErr w:type="spellEnd"/>
      <w:r w:rsidRPr="00406AD9">
        <w:t xml:space="preserve"> </w:t>
      </w:r>
      <w:proofErr w:type="spellStart"/>
      <w:r w:rsidRPr="00406AD9">
        <w:t>kimi</w:t>
      </w:r>
      <w:proofErr w:type="spellEnd"/>
      <w:r w:rsidRPr="00406AD9">
        <w:t xml:space="preserve"> </w:t>
      </w:r>
      <w:proofErr w:type="spellStart"/>
      <w:r w:rsidRPr="00406AD9">
        <w:t>göstərə</w:t>
      </w:r>
      <w:proofErr w:type="spellEnd"/>
      <w:r w:rsidRPr="00406AD9">
        <w:t xml:space="preserve"> </w:t>
      </w:r>
      <w:proofErr w:type="spellStart"/>
      <w:r w:rsidRPr="00406AD9">
        <w:t>bilməyəcəyini</w:t>
      </w:r>
      <w:proofErr w:type="spellEnd"/>
      <w:r w:rsidRPr="00406AD9">
        <w:t xml:space="preserve">, </w:t>
      </w:r>
      <w:proofErr w:type="spellStart"/>
      <w:r w:rsidR="00E11628">
        <w:t>ancaq</w:t>
      </w:r>
      <w:proofErr w:type="spellEnd"/>
      <w:r w:rsidR="00E11628">
        <w:t xml:space="preserve"> </w:t>
      </w:r>
      <w:proofErr w:type="spellStart"/>
      <w:r w:rsidRPr="00406AD9">
        <w:t>bıçaqlanmasının</w:t>
      </w:r>
      <w:proofErr w:type="spellEnd"/>
      <w:r w:rsidRPr="00406AD9">
        <w:t xml:space="preserve"> İran </w:t>
      </w:r>
      <w:proofErr w:type="spellStart"/>
      <w:r w:rsidRPr="00406AD9">
        <w:t>və</w:t>
      </w:r>
      <w:proofErr w:type="spellEnd"/>
      <w:r w:rsidRPr="00406AD9">
        <w:t xml:space="preserve"> </w:t>
      </w:r>
      <w:proofErr w:type="spellStart"/>
      <w:r w:rsidRPr="00406AD9">
        <w:t>dinlə</w:t>
      </w:r>
      <w:proofErr w:type="spellEnd"/>
      <w:r w:rsidRPr="00406AD9">
        <w:t xml:space="preserve"> </w:t>
      </w:r>
      <w:proofErr w:type="spellStart"/>
      <w:r w:rsidRPr="00406AD9">
        <w:t>bağlı</w:t>
      </w:r>
      <w:proofErr w:type="spellEnd"/>
      <w:r w:rsidRPr="00406AD9">
        <w:t xml:space="preserve"> son </w:t>
      </w:r>
      <w:proofErr w:type="spellStart"/>
      <w:r w:rsidRPr="00406AD9">
        <w:t>vaxtlar</w:t>
      </w:r>
      <w:proofErr w:type="spellEnd"/>
      <w:r w:rsidRPr="00406AD9">
        <w:t xml:space="preserve"> </w:t>
      </w:r>
      <w:proofErr w:type="spellStart"/>
      <w:r w:rsidRPr="00406AD9">
        <w:t>dərc</w:t>
      </w:r>
      <w:proofErr w:type="spellEnd"/>
      <w:r w:rsidRPr="00406AD9">
        <w:t xml:space="preserve"> </w:t>
      </w:r>
      <w:proofErr w:type="spellStart"/>
      <w:r w:rsidRPr="00406AD9">
        <w:t>etdiyi</w:t>
      </w:r>
      <w:proofErr w:type="spellEnd"/>
      <w:r w:rsidRPr="00406AD9">
        <w:t xml:space="preserve"> </w:t>
      </w:r>
      <w:proofErr w:type="spellStart"/>
      <w:r w:rsidRPr="00406AD9">
        <w:t>məqalələrlə</w:t>
      </w:r>
      <w:proofErr w:type="spellEnd"/>
      <w:r w:rsidRPr="00406AD9">
        <w:t xml:space="preserve"> </w:t>
      </w:r>
      <w:proofErr w:type="spellStart"/>
      <w:r w:rsidRPr="00406AD9">
        <w:t>bağlı</w:t>
      </w:r>
      <w:proofErr w:type="spellEnd"/>
      <w:r w:rsidRPr="00406AD9">
        <w:t xml:space="preserve"> </w:t>
      </w:r>
      <w:proofErr w:type="spellStart"/>
      <w:r w:rsidRPr="00406AD9">
        <w:t>ola</w:t>
      </w:r>
      <w:proofErr w:type="spellEnd"/>
      <w:r w:rsidRPr="00406AD9">
        <w:t xml:space="preserve"> </w:t>
      </w:r>
      <w:proofErr w:type="spellStart"/>
      <w:r w:rsidRPr="00406AD9">
        <w:t>biləcəyini</w:t>
      </w:r>
      <w:proofErr w:type="spellEnd"/>
      <w:r w:rsidRPr="00406AD9">
        <w:t xml:space="preserve"> </w:t>
      </w:r>
      <w:proofErr w:type="spellStart"/>
      <w:r w:rsidRPr="00406AD9">
        <w:t>bildirib</w:t>
      </w:r>
      <w:proofErr w:type="spellEnd"/>
      <w:r w:rsidRPr="00406AD9">
        <w:t>.</w:t>
      </w:r>
    </w:p>
    <w:p w14:paraId="29D58E56" w14:textId="77777777" w:rsidR="00406AD9" w:rsidRDefault="00406AD9" w:rsidP="00A458C2">
      <w:pPr>
        <w:pStyle w:val="JuPara"/>
      </w:pPr>
    </w:p>
    <w:p w14:paraId="452F3F64" w14:textId="5B1F0C97" w:rsidR="00E11628" w:rsidRDefault="00E11628" w:rsidP="00E11628">
      <w:pPr>
        <w:pStyle w:val="JuPara"/>
      </w:pPr>
      <w:r>
        <w:lastRenderedPageBreak/>
        <w:t xml:space="preserve">18. 21 </w:t>
      </w:r>
      <w:proofErr w:type="spellStart"/>
      <w:r>
        <w:t>noyabr</w:t>
      </w:r>
      <w:proofErr w:type="spellEnd"/>
      <w:r>
        <w:t xml:space="preserve"> 2011-ci </w:t>
      </w:r>
      <w:proofErr w:type="spellStart"/>
      <w:r>
        <w:t>il</w:t>
      </w:r>
      <w:proofErr w:type="spellEnd"/>
      <w:r>
        <w:t xml:space="preserve"> </w:t>
      </w:r>
      <w:proofErr w:type="spellStart"/>
      <w:r>
        <w:t>tarixdə</w:t>
      </w:r>
      <w:proofErr w:type="spellEnd"/>
      <w:r>
        <w:t xml:space="preserve"> </w:t>
      </w:r>
      <w:proofErr w:type="spellStart"/>
      <w:r>
        <w:t>cinayət</w:t>
      </w:r>
      <w:proofErr w:type="spellEnd"/>
      <w:r>
        <w:t xml:space="preserve"> </w:t>
      </w:r>
      <w:proofErr w:type="spellStart"/>
      <w:r>
        <w:t>işi</w:t>
      </w:r>
      <w:proofErr w:type="spellEnd"/>
      <w:r>
        <w:t xml:space="preserve"> </w:t>
      </w:r>
      <w:proofErr w:type="spellStart"/>
      <w:r>
        <w:t>Cinayət</w:t>
      </w:r>
      <w:proofErr w:type="spellEnd"/>
      <w:r>
        <w:t xml:space="preserve"> </w:t>
      </w:r>
      <w:proofErr w:type="spellStart"/>
      <w:r>
        <w:t>Məcəlləsinin</w:t>
      </w:r>
      <w:proofErr w:type="spellEnd"/>
      <w:r>
        <w:t xml:space="preserve"> 29-cu </w:t>
      </w:r>
      <w:proofErr w:type="spellStart"/>
      <w:r>
        <w:t>və</w:t>
      </w:r>
      <w:proofErr w:type="spellEnd"/>
      <w:r>
        <w:t xml:space="preserve"> 120.1-ci </w:t>
      </w:r>
      <w:proofErr w:type="spellStart"/>
      <w:r>
        <w:t>maddələri</w:t>
      </w:r>
      <w:proofErr w:type="spellEnd"/>
      <w:r>
        <w:t xml:space="preserve"> </w:t>
      </w:r>
      <w:proofErr w:type="spellStart"/>
      <w:r>
        <w:t>üzrə</w:t>
      </w:r>
      <w:proofErr w:type="spellEnd"/>
      <w:r>
        <w:t xml:space="preserve"> </w:t>
      </w:r>
      <w:proofErr w:type="spellStart"/>
      <w:r>
        <w:t>adam</w:t>
      </w:r>
      <w:proofErr w:type="spellEnd"/>
      <w:r>
        <w:t xml:space="preserve"> </w:t>
      </w:r>
      <w:proofErr w:type="spellStart"/>
      <w:r>
        <w:t>öldürməyə</w:t>
      </w:r>
      <w:proofErr w:type="spellEnd"/>
      <w:r>
        <w:t xml:space="preserve"> </w:t>
      </w:r>
      <w:proofErr w:type="spellStart"/>
      <w:r>
        <w:t>cəhd</w:t>
      </w:r>
      <w:proofErr w:type="spellEnd"/>
      <w:r>
        <w:t xml:space="preserve"> </w:t>
      </w:r>
      <w:proofErr w:type="spellStart"/>
      <w:r>
        <w:t>maddəsinı</w:t>
      </w:r>
      <w:proofErr w:type="spellEnd"/>
      <w:r>
        <w:t xml:space="preserve"> </w:t>
      </w:r>
      <w:proofErr w:type="spellStart"/>
      <w:r>
        <w:t>tövsif</w:t>
      </w:r>
      <w:proofErr w:type="spellEnd"/>
      <w:r>
        <w:t xml:space="preserve"> </w:t>
      </w:r>
      <w:proofErr w:type="spellStart"/>
      <w:r>
        <w:t>edilib</w:t>
      </w:r>
      <w:proofErr w:type="spellEnd"/>
      <w:r>
        <w:t xml:space="preserve"> </w:t>
      </w:r>
      <w:proofErr w:type="spellStart"/>
      <w:r>
        <w:t>və</w:t>
      </w:r>
      <w:proofErr w:type="spellEnd"/>
      <w:r>
        <w:t xml:space="preserve"> </w:t>
      </w:r>
      <w:proofErr w:type="spellStart"/>
      <w:r>
        <w:t>işin</w:t>
      </w:r>
      <w:proofErr w:type="spellEnd"/>
      <w:r>
        <w:t xml:space="preserve"> </w:t>
      </w:r>
      <w:proofErr w:type="spellStart"/>
      <w:r>
        <w:t>istintaqı</w:t>
      </w:r>
      <w:proofErr w:type="spellEnd"/>
      <w:r>
        <w:t xml:space="preserve"> </w:t>
      </w:r>
      <w:proofErr w:type="spellStart"/>
      <w:r>
        <w:t>Baş</w:t>
      </w:r>
      <w:proofErr w:type="spellEnd"/>
      <w:r>
        <w:t xml:space="preserve"> </w:t>
      </w:r>
      <w:proofErr w:type="spellStart"/>
      <w:r>
        <w:t>Prokurorluğun</w:t>
      </w:r>
      <w:proofErr w:type="spellEnd"/>
      <w:r>
        <w:t xml:space="preserve"> </w:t>
      </w:r>
      <w:proofErr w:type="spellStart"/>
      <w:r>
        <w:t>Ağır</w:t>
      </w:r>
      <w:proofErr w:type="spellEnd"/>
      <w:r>
        <w:t xml:space="preserve"> </w:t>
      </w:r>
      <w:proofErr w:type="spellStart"/>
      <w:r>
        <w:t>Cinayətlərə</w:t>
      </w:r>
      <w:proofErr w:type="spellEnd"/>
      <w:r>
        <w:t xml:space="preserve"> </w:t>
      </w:r>
      <w:proofErr w:type="spellStart"/>
      <w:r>
        <w:t>Dair</w:t>
      </w:r>
      <w:proofErr w:type="spellEnd"/>
      <w:r>
        <w:t xml:space="preserve"> </w:t>
      </w:r>
      <w:proofErr w:type="spellStart"/>
      <w:r>
        <w:t>İşlər</w:t>
      </w:r>
      <w:proofErr w:type="spellEnd"/>
      <w:r>
        <w:t xml:space="preserve"> </w:t>
      </w:r>
      <w:proofErr w:type="spellStart"/>
      <w:r>
        <w:t>üzrə</w:t>
      </w:r>
      <w:proofErr w:type="spellEnd"/>
      <w:r>
        <w:t xml:space="preserve"> </w:t>
      </w:r>
      <w:proofErr w:type="spellStart"/>
      <w:r>
        <w:t>İstintaq</w:t>
      </w:r>
      <w:proofErr w:type="spellEnd"/>
      <w:r>
        <w:t xml:space="preserve"> </w:t>
      </w:r>
      <w:proofErr w:type="spellStart"/>
      <w:r>
        <w:t>İdarəsinə</w:t>
      </w:r>
      <w:proofErr w:type="spellEnd"/>
      <w:r>
        <w:t xml:space="preserve"> </w:t>
      </w:r>
      <w:proofErr w:type="spellStart"/>
      <w:r>
        <w:t>verilib</w:t>
      </w:r>
      <w:proofErr w:type="spellEnd"/>
      <w:r>
        <w:t>.</w:t>
      </w:r>
    </w:p>
    <w:p w14:paraId="409FA5D6" w14:textId="77777777" w:rsidR="00E11628" w:rsidRDefault="00E11628" w:rsidP="00E11628">
      <w:pPr>
        <w:pStyle w:val="JuPara"/>
      </w:pPr>
    </w:p>
    <w:p w14:paraId="2949D7BC" w14:textId="6957DD6D" w:rsidR="00E11628" w:rsidRDefault="00E11628" w:rsidP="00E11628">
      <w:pPr>
        <w:pStyle w:val="JuPara"/>
      </w:pPr>
      <w:r>
        <w:t xml:space="preserve">19. 22 </w:t>
      </w:r>
      <w:proofErr w:type="spellStart"/>
      <w:r>
        <w:t>noyabr</w:t>
      </w:r>
      <w:proofErr w:type="spellEnd"/>
      <w:r>
        <w:t xml:space="preserve"> 2011-ci </w:t>
      </w:r>
      <w:proofErr w:type="spellStart"/>
      <w:r>
        <w:t>il</w:t>
      </w:r>
      <w:proofErr w:type="spellEnd"/>
      <w:r>
        <w:t xml:space="preserve"> </w:t>
      </w:r>
      <w:proofErr w:type="spellStart"/>
      <w:r>
        <w:t>tarixdə</w:t>
      </w:r>
      <w:proofErr w:type="spellEnd"/>
      <w:r>
        <w:t xml:space="preserve"> </w:t>
      </w:r>
      <w:proofErr w:type="spellStart"/>
      <w:r>
        <w:t>Baş</w:t>
      </w:r>
      <w:proofErr w:type="spellEnd"/>
      <w:r>
        <w:t xml:space="preserve"> </w:t>
      </w:r>
      <w:proofErr w:type="spellStart"/>
      <w:r>
        <w:t>Prokurorluğun</w:t>
      </w:r>
      <w:proofErr w:type="spellEnd"/>
      <w:r>
        <w:t xml:space="preserve"> </w:t>
      </w:r>
      <w:proofErr w:type="spellStart"/>
      <w:r>
        <w:t>Ağır</w:t>
      </w:r>
      <w:proofErr w:type="spellEnd"/>
      <w:r>
        <w:t xml:space="preserve"> </w:t>
      </w:r>
      <w:proofErr w:type="spellStart"/>
      <w:r>
        <w:t>Cinayətlərə</w:t>
      </w:r>
      <w:proofErr w:type="spellEnd"/>
      <w:r>
        <w:t xml:space="preserve"> </w:t>
      </w:r>
      <w:proofErr w:type="spellStart"/>
      <w:r>
        <w:t>Dair</w:t>
      </w:r>
      <w:proofErr w:type="spellEnd"/>
      <w:r>
        <w:t xml:space="preserve"> </w:t>
      </w:r>
      <w:proofErr w:type="spellStart"/>
      <w:r>
        <w:t>İşlər</w:t>
      </w:r>
      <w:proofErr w:type="spellEnd"/>
      <w:r>
        <w:t xml:space="preserve"> </w:t>
      </w:r>
      <w:proofErr w:type="spellStart"/>
      <w:r>
        <w:t>üzrə</w:t>
      </w:r>
      <w:proofErr w:type="spellEnd"/>
      <w:r>
        <w:t xml:space="preserve"> </w:t>
      </w:r>
      <w:proofErr w:type="spellStart"/>
      <w:r>
        <w:t>İstintaq</w:t>
      </w:r>
      <w:proofErr w:type="spellEnd"/>
      <w:r>
        <w:t xml:space="preserve"> </w:t>
      </w:r>
      <w:proofErr w:type="spellStart"/>
      <w:r>
        <w:t>İdarəsinin</w:t>
      </w:r>
      <w:proofErr w:type="spellEnd"/>
      <w:r>
        <w:t xml:space="preserve"> </w:t>
      </w:r>
      <w:proofErr w:type="spellStart"/>
      <w:r>
        <w:t>işi</w:t>
      </w:r>
      <w:proofErr w:type="spellEnd"/>
      <w:r>
        <w:t xml:space="preserve"> </w:t>
      </w:r>
      <w:proofErr w:type="spellStart"/>
      <w:r>
        <w:t>aparan</w:t>
      </w:r>
      <w:proofErr w:type="spellEnd"/>
      <w:r>
        <w:t xml:space="preserve"> </w:t>
      </w:r>
      <w:proofErr w:type="spellStart"/>
      <w:r>
        <w:t>müstəntiqi</w:t>
      </w:r>
      <w:proofErr w:type="spellEnd"/>
      <w:r>
        <w:t xml:space="preserve"> </w:t>
      </w:r>
      <w:proofErr w:type="spellStart"/>
      <w:r>
        <w:t>zərərçəkmiş</w:t>
      </w:r>
      <w:proofErr w:type="spellEnd"/>
      <w:r>
        <w:t xml:space="preserve"> </w:t>
      </w:r>
      <w:proofErr w:type="spellStart"/>
      <w:r>
        <w:t>şəxs</w:t>
      </w:r>
      <w:proofErr w:type="spellEnd"/>
      <w:r>
        <w:t xml:space="preserve"> </w:t>
      </w:r>
      <w:proofErr w:type="spellStart"/>
      <w:r>
        <w:t>qismində</w:t>
      </w:r>
      <w:proofErr w:type="spellEnd"/>
      <w:r>
        <w:t xml:space="preserve"> Rafiq </w:t>
      </w:r>
      <w:proofErr w:type="spellStart"/>
      <w:r>
        <w:t>Tağıyevin</w:t>
      </w:r>
      <w:proofErr w:type="spellEnd"/>
      <w:r>
        <w:t xml:space="preserve"> </w:t>
      </w:r>
      <w:proofErr w:type="spellStart"/>
      <w:r>
        <w:t>ifadəsini</w:t>
      </w:r>
      <w:proofErr w:type="spellEnd"/>
      <w:r>
        <w:t xml:space="preserve"> </w:t>
      </w:r>
      <w:proofErr w:type="spellStart"/>
      <w:r>
        <w:t>alıb</w:t>
      </w:r>
      <w:proofErr w:type="spellEnd"/>
      <w:r>
        <w:t xml:space="preserve">. O, </w:t>
      </w:r>
      <w:proofErr w:type="spellStart"/>
      <w:r>
        <w:t>yenidən</w:t>
      </w:r>
      <w:proofErr w:type="spellEnd"/>
      <w:r>
        <w:t xml:space="preserve"> </w:t>
      </w:r>
      <w:proofErr w:type="spellStart"/>
      <w:r>
        <w:t>bıçaqlanması</w:t>
      </w:r>
      <w:proofErr w:type="spellEnd"/>
      <w:r>
        <w:t xml:space="preserve"> </w:t>
      </w:r>
      <w:proofErr w:type="spellStart"/>
      <w:r>
        <w:t>olayının</w:t>
      </w:r>
      <w:proofErr w:type="spellEnd"/>
      <w:r>
        <w:t xml:space="preserve"> </w:t>
      </w:r>
      <w:proofErr w:type="spellStart"/>
      <w:r>
        <w:t>şəraitini</w:t>
      </w:r>
      <w:proofErr w:type="spellEnd"/>
      <w:r>
        <w:t xml:space="preserve"> </w:t>
      </w:r>
      <w:proofErr w:type="spellStart"/>
      <w:r>
        <w:t>açıqlayıb</w:t>
      </w:r>
      <w:proofErr w:type="spellEnd"/>
      <w:r>
        <w:t xml:space="preserve">, </w:t>
      </w:r>
      <w:proofErr w:type="spellStart"/>
      <w:r>
        <w:t>ona</w:t>
      </w:r>
      <w:proofErr w:type="spellEnd"/>
      <w:r>
        <w:t xml:space="preserve"> </w:t>
      </w:r>
      <w:proofErr w:type="spellStart"/>
      <w:r>
        <w:t>hücum</w:t>
      </w:r>
      <w:proofErr w:type="spellEnd"/>
      <w:r>
        <w:t xml:space="preserve"> </w:t>
      </w:r>
      <w:proofErr w:type="spellStart"/>
      <w:r>
        <w:t>edənin</w:t>
      </w:r>
      <w:proofErr w:type="spellEnd"/>
      <w:r>
        <w:t xml:space="preserve"> </w:t>
      </w:r>
      <w:proofErr w:type="spellStart"/>
      <w:r>
        <w:t>fiziki</w:t>
      </w:r>
      <w:proofErr w:type="spellEnd"/>
      <w:r>
        <w:t xml:space="preserve"> </w:t>
      </w:r>
      <w:proofErr w:type="spellStart"/>
      <w:r>
        <w:t>xüsusiyyətləri</w:t>
      </w:r>
      <w:proofErr w:type="spellEnd"/>
      <w:r>
        <w:t xml:space="preserve"> </w:t>
      </w:r>
      <w:proofErr w:type="spellStart"/>
      <w:r>
        <w:t>haqqında</w:t>
      </w:r>
      <w:proofErr w:type="spellEnd"/>
      <w:r>
        <w:t xml:space="preserve"> </w:t>
      </w:r>
      <w:proofErr w:type="spellStart"/>
      <w:r>
        <w:t>bəzi</w:t>
      </w:r>
      <w:proofErr w:type="spellEnd"/>
      <w:r>
        <w:t xml:space="preserve"> </w:t>
      </w:r>
      <w:proofErr w:type="spellStart"/>
      <w:r>
        <w:t>məlumatlar</w:t>
      </w:r>
      <w:proofErr w:type="spellEnd"/>
      <w:r>
        <w:t xml:space="preserve"> </w:t>
      </w:r>
      <w:proofErr w:type="spellStart"/>
      <w:r>
        <w:t>verib</w:t>
      </w:r>
      <w:proofErr w:type="spellEnd"/>
      <w:r>
        <w:t xml:space="preserve">. </w:t>
      </w:r>
      <w:proofErr w:type="spellStart"/>
      <w:r>
        <w:t>Həmçinin</w:t>
      </w:r>
      <w:proofErr w:type="spellEnd"/>
      <w:r>
        <w:t xml:space="preserve">, </w:t>
      </w:r>
      <w:proofErr w:type="spellStart"/>
      <w:r>
        <w:t>məqalələri</w:t>
      </w:r>
      <w:proofErr w:type="spellEnd"/>
      <w:r>
        <w:t xml:space="preserve">, </w:t>
      </w:r>
      <w:proofErr w:type="spellStart"/>
      <w:r>
        <w:t>xüsusilə</w:t>
      </w:r>
      <w:proofErr w:type="spellEnd"/>
      <w:r>
        <w:t xml:space="preserve"> </w:t>
      </w:r>
      <w:proofErr w:type="spellStart"/>
      <w:r>
        <w:t>də</w:t>
      </w:r>
      <w:proofErr w:type="spellEnd"/>
      <w:r>
        <w:t xml:space="preserve"> </w:t>
      </w:r>
      <w:proofErr w:type="spellStart"/>
      <w:r>
        <w:t>yaxın</w:t>
      </w:r>
      <w:proofErr w:type="spellEnd"/>
      <w:r>
        <w:t xml:space="preserve"> </w:t>
      </w:r>
      <w:proofErr w:type="spellStart"/>
      <w:r>
        <w:t>zamanlarda</w:t>
      </w:r>
      <w:proofErr w:type="spellEnd"/>
      <w:r>
        <w:t xml:space="preserve"> </w:t>
      </w:r>
      <w:proofErr w:type="spellStart"/>
      <w:r>
        <w:t>dərc</w:t>
      </w:r>
      <w:proofErr w:type="spellEnd"/>
      <w:r>
        <w:t xml:space="preserve"> </w:t>
      </w:r>
      <w:proofErr w:type="spellStart"/>
      <w:r>
        <w:t>olunmuş</w:t>
      </w:r>
      <w:proofErr w:type="spellEnd"/>
      <w:r>
        <w:t xml:space="preserve"> “İran </w:t>
      </w:r>
      <w:proofErr w:type="spellStart"/>
      <w:r>
        <w:t>və</w:t>
      </w:r>
      <w:proofErr w:type="spellEnd"/>
      <w:r>
        <w:t xml:space="preserve"> </w:t>
      </w:r>
      <w:proofErr w:type="spellStart"/>
      <w:r>
        <w:t>qloballaşmanın</w:t>
      </w:r>
      <w:proofErr w:type="spellEnd"/>
      <w:r>
        <w:t xml:space="preserve"> </w:t>
      </w:r>
      <w:proofErr w:type="spellStart"/>
      <w:r>
        <w:t>qaçılmazlığı</w:t>
      </w:r>
      <w:proofErr w:type="spellEnd"/>
      <w:r>
        <w:t xml:space="preserve">” </w:t>
      </w:r>
      <w:proofErr w:type="spellStart"/>
      <w:r>
        <w:t>adlı</w:t>
      </w:r>
      <w:proofErr w:type="spellEnd"/>
      <w:r>
        <w:t xml:space="preserve"> </w:t>
      </w:r>
      <w:proofErr w:type="spellStart"/>
      <w:r>
        <w:t>məqaləsi</w:t>
      </w:r>
      <w:proofErr w:type="spellEnd"/>
      <w:r>
        <w:t xml:space="preserve"> </w:t>
      </w:r>
      <w:proofErr w:type="spellStart"/>
      <w:r>
        <w:t>haqqında</w:t>
      </w:r>
      <w:proofErr w:type="spellEnd"/>
      <w:r>
        <w:t xml:space="preserve"> </w:t>
      </w:r>
      <w:proofErr w:type="spellStart"/>
      <w:r>
        <w:t>danışıb</w:t>
      </w:r>
      <w:proofErr w:type="spellEnd"/>
      <w:r>
        <w:t xml:space="preserve">. </w:t>
      </w:r>
      <w:proofErr w:type="spellStart"/>
      <w:r>
        <w:t>Müstəntiqin</w:t>
      </w:r>
      <w:proofErr w:type="spellEnd"/>
      <w:r>
        <w:t xml:space="preserve"> </w:t>
      </w:r>
      <w:proofErr w:type="spellStart"/>
      <w:r>
        <w:t>həmin</w:t>
      </w:r>
      <w:proofErr w:type="spellEnd"/>
      <w:r>
        <w:t xml:space="preserve"> </w:t>
      </w:r>
      <w:proofErr w:type="spellStart"/>
      <w:r>
        <w:t>yazı</w:t>
      </w:r>
      <w:proofErr w:type="spellEnd"/>
      <w:r>
        <w:t xml:space="preserve"> </w:t>
      </w:r>
      <w:proofErr w:type="spellStart"/>
      <w:r>
        <w:t>dərc</w:t>
      </w:r>
      <w:proofErr w:type="spellEnd"/>
      <w:r>
        <w:t xml:space="preserve"> </w:t>
      </w:r>
      <w:proofErr w:type="spellStart"/>
      <w:r>
        <w:t>edildikdən</w:t>
      </w:r>
      <w:proofErr w:type="spellEnd"/>
      <w:r>
        <w:t xml:space="preserve"> </w:t>
      </w:r>
      <w:proofErr w:type="spellStart"/>
      <w:r>
        <w:t>sonra</w:t>
      </w:r>
      <w:proofErr w:type="spellEnd"/>
      <w:r>
        <w:t xml:space="preserve"> </w:t>
      </w:r>
      <w:proofErr w:type="spellStart"/>
      <w:r>
        <w:t>ona</w:t>
      </w:r>
      <w:proofErr w:type="spellEnd"/>
      <w:r>
        <w:t xml:space="preserve"> </w:t>
      </w:r>
      <w:proofErr w:type="spellStart"/>
      <w:r>
        <w:t>hər</w:t>
      </w:r>
      <w:proofErr w:type="spellEnd"/>
      <w:r>
        <w:t xml:space="preserve"> </w:t>
      </w:r>
      <w:proofErr w:type="spellStart"/>
      <w:r>
        <w:t>hansı</w:t>
      </w:r>
      <w:proofErr w:type="spellEnd"/>
      <w:r>
        <w:t xml:space="preserve"> </w:t>
      </w:r>
      <w:proofErr w:type="spellStart"/>
      <w:r>
        <w:t>formada</w:t>
      </w:r>
      <w:proofErr w:type="spellEnd"/>
      <w:r>
        <w:t xml:space="preserve"> </w:t>
      </w:r>
      <w:proofErr w:type="spellStart"/>
      <w:r>
        <w:t>hədə-qorxuların</w:t>
      </w:r>
      <w:proofErr w:type="spellEnd"/>
      <w:r>
        <w:t xml:space="preserve"> </w:t>
      </w:r>
      <w:proofErr w:type="spellStart"/>
      <w:r>
        <w:t>edilib-edilmədiyi</w:t>
      </w:r>
      <w:proofErr w:type="spellEnd"/>
      <w:r>
        <w:t xml:space="preserve"> </w:t>
      </w:r>
      <w:proofErr w:type="spellStart"/>
      <w:r>
        <w:t>ilə</w:t>
      </w:r>
      <w:proofErr w:type="spellEnd"/>
      <w:r>
        <w:t xml:space="preserve"> </w:t>
      </w:r>
      <w:proofErr w:type="spellStart"/>
      <w:r>
        <w:t>bağlı</w:t>
      </w:r>
      <w:proofErr w:type="spellEnd"/>
      <w:r>
        <w:t xml:space="preserve"> </w:t>
      </w:r>
      <w:proofErr w:type="spellStart"/>
      <w:r>
        <w:t>sualına</w:t>
      </w:r>
      <w:proofErr w:type="spellEnd"/>
      <w:r>
        <w:t xml:space="preserve"> </w:t>
      </w:r>
      <w:proofErr w:type="spellStart"/>
      <w:r>
        <w:t>cavabında</w:t>
      </w:r>
      <w:proofErr w:type="spellEnd"/>
      <w:r>
        <w:t xml:space="preserve"> </w:t>
      </w:r>
      <w:proofErr w:type="spellStart"/>
      <w:r>
        <w:t>belə</w:t>
      </w:r>
      <w:proofErr w:type="spellEnd"/>
      <w:r>
        <w:t xml:space="preserve"> </w:t>
      </w:r>
      <w:proofErr w:type="spellStart"/>
      <w:r>
        <w:t>hədə-qorxular</w:t>
      </w:r>
      <w:proofErr w:type="spellEnd"/>
      <w:r>
        <w:t xml:space="preserve"> </w:t>
      </w:r>
      <w:proofErr w:type="spellStart"/>
      <w:r>
        <w:t>almdığını</w:t>
      </w:r>
      <w:proofErr w:type="spellEnd"/>
      <w:r>
        <w:t xml:space="preserve"> </w:t>
      </w:r>
      <w:proofErr w:type="spellStart"/>
      <w:r>
        <w:t>deyib</w:t>
      </w:r>
      <w:proofErr w:type="spellEnd"/>
      <w:r>
        <w:t>.</w:t>
      </w:r>
    </w:p>
    <w:p w14:paraId="317D9D21" w14:textId="77777777" w:rsidR="00E11628" w:rsidRDefault="00E11628" w:rsidP="00E11628">
      <w:pPr>
        <w:pStyle w:val="JuPara"/>
      </w:pPr>
    </w:p>
    <w:p w14:paraId="41459204" w14:textId="399E5A7A" w:rsidR="00E11628" w:rsidRPr="00E11628" w:rsidRDefault="00E11628" w:rsidP="00E11628">
      <w:pPr>
        <w:pStyle w:val="JuPara"/>
        <w:rPr>
          <w:rFonts w:eastAsiaTheme="minorEastAsia"/>
        </w:rPr>
      </w:pPr>
      <w:r w:rsidRPr="00E11628">
        <w:rPr>
          <w:rFonts w:eastAsiaTheme="minorEastAsia"/>
        </w:rPr>
        <w:t xml:space="preserve">20. 22 </w:t>
      </w:r>
      <w:proofErr w:type="spellStart"/>
      <w:r w:rsidRPr="00E11628">
        <w:rPr>
          <w:rFonts w:eastAsiaTheme="minorEastAsia"/>
        </w:rPr>
        <w:t>noyabr</w:t>
      </w:r>
      <w:proofErr w:type="spellEnd"/>
      <w:r w:rsidRPr="00E11628">
        <w:rPr>
          <w:rFonts w:eastAsiaTheme="minorEastAsia"/>
        </w:rPr>
        <w:t xml:space="preserve"> 2011-ci </w:t>
      </w:r>
      <w:proofErr w:type="spellStart"/>
      <w:r w:rsidRPr="00E11628">
        <w:rPr>
          <w:rFonts w:eastAsiaTheme="minorEastAsia"/>
        </w:rPr>
        <w:t>il</w:t>
      </w:r>
      <w:proofErr w:type="spellEnd"/>
      <w:r>
        <w:rPr>
          <w:rFonts w:eastAsiaTheme="minorEastAsia"/>
        </w:rPr>
        <w:t xml:space="preserve"> </w:t>
      </w:r>
      <w:proofErr w:type="spellStart"/>
      <w:r>
        <w:rPr>
          <w:rFonts w:eastAsiaTheme="minorEastAsia"/>
        </w:rPr>
        <w:t>tarixdə</w:t>
      </w:r>
      <w:proofErr w:type="spellEnd"/>
      <w:r>
        <w:rPr>
          <w:rFonts w:eastAsiaTheme="minorEastAsia"/>
        </w:rPr>
        <w:t xml:space="preserve"> </w:t>
      </w:r>
      <w:proofErr w:type="spellStart"/>
      <w:r w:rsidRPr="00E11628">
        <w:rPr>
          <w:rFonts w:eastAsiaTheme="minorEastAsia"/>
        </w:rPr>
        <w:t>hadisə</w:t>
      </w:r>
      <w:proofErr w:type="spellEnd"/>
      <w:r w:rsidRPr="00E11628">
        <w:rPr>
          <w:rFonts w:eastAsiaTheme="minorEastAsia"/>
        </w:rPr>
        <w:t xml:space="preserve"> </w:t>
      </w:r>
      <w:proofErr w:type="spellStart"/>
      <w:r w:rsidRPr="00E11628">
        <w:rPr>
          <w:rFonts w:eastAsiaTheme="minorEastAsia"/>
        </w:rPr>
        <w:t>yerinə</w:t>
      </w:r>
      <w:proofErr w:type="spellEnd"/>
      <w:r w:rsidRPr="00E11628">
        <w:rPr>
          <w:rFonts w:eastAsiaTheme="minorEastAsia"/>
        </w:rPr>
        <w:t xml:space="preserve"> </w:t>
      </w:r>
      <w:proofErr w:type="spellStart"/>
      <w:r w:rsidRPr="00E11628">
        <w:rPr>
          <w:rFonts w:eastAsiaTheme="minorEastAsia"/>
        </w:rPr>
        <w:t>baxış</w:t>
      </w:r>
      <w:proofErr w:type="spellEnd"/>
      <w:r w:rsidRPr="00E11628">
        <w:rPr>
          <w:rFonts w:eastAsiaTheme="minorEastAsia"/>
        </w:rPr>
        <w:t xml:space="preserve"> </w:t>
      </w:r>
      <w:proofErr w:type="spellStart"/>
      <w:r w:rsidRPr="00E11628">
        <w:rPr>
          <w:rFonts w:eastAsiaTheme="minorEastAsia"/>
        </w:rPr>
        <w:t>keçirilməsi</w:t>
      </w:r>
      <w:proofErr w:type="spellEnd"/>
      <w:r w:rsidRPr="00E11628">
        <w:rPr>
          <w:rFonts w:eastAsiaTheme="minorEastAsia"/>
        </w:rPr>
        <w:t xml:space="preserve"> </w:t>
      </w:r>
      <w:proofErr w:type="spellStart"/>
      <w:r w:rsidRPr="00E11628">
        <w:rPr>
          <w:rFonts w:eastAsiaTheme="minorEastAsia"/>
        </w:rPr>
        <w:t>haqqında</w:t>
      </w:r>
      <w:proofErr w:type="spellEnd"/>
      <w:r w:rsidRPr="00E11628">
        <w:rPr>
          <w:rFonts w:eastAsiaTheme="minorEastAsia"/>
        </w:rPr>
        <w:t xml:space="preserve"> </w:t>
      </w:r>
      <w:proofErr w:type="spellStart"/>
      <w:r w:rsidRPr="00E11628">
        <w:rPr>
          <w:rFonts w:eastAsiaTheme="minorEastAsia"/>
        </w:rPr>
        <w:t>protokol</w:t>
      </w:r>
      <w:proofErr w:type="spellEnd"/>
      <w:r w:rsidRPr="00E11628">
        <w:rPr>
          <w:rFonts w:eastAsiaTheme="minorEastAsia"/>
        </w:rPr>
        <w:t xml:space="preserve"> </w:t>
      </w:r>
      <w:proofErr w:type="spellStart"/>
      <w:r w:rsidRPr="00E11628">
        <w:rPr>
          <w:rFonts w:eastAsiaTheme="minorEastAsia"/>
        </w:rPr>
        <w:t>tərtib</w:t>
      </w:r>
      <w:proofErr w:type="spellEnd"/>
      <w:r w:rsidRPr="00E11628">
        <w:rPr>
          <w:rFonts w:eastAsiaTheme="minorEastAsia"/>
        </w:rPr>
        <w:t xml:space="preserve"> </w:t>
      </w:r>
      <w:proofErr w:type="spellStart"/>
      <w:r w:rsidRPr="00E11628">
        <w:rPr>
          <w:rFonts w:eastAsiaTheme="minorEastAsia"/>
        </w:rPr>
        <w:t>edil</w:t>
      </w:r>
      <w:r>
        <w:rPr>
          <w:rFonts w:eastAsiaTheme="minorEastAsia"/>
        </w:rPr>
        <w:t>ib</w:t>
      </w:r>
      <w:proofErr w:type="spellEnd"/>
      <w:r w:rsidRPr="00E11628">
        <w:rPr>
          <w:rFonts w:eastAsiaTheme="minorEastAsia"/>
        </w:rPr>
        <w:t xml:space="preserve">. </w:t>
      </w:r>
      <w:proofErr w:type="spellStart"/>
      <w:r>
        <w:rPr>
          <w:rFonts w:eastAsiaTheme="minorEastAsia"/>
        </w:rPr>
        <w:t>Həmin</w:t>
      </w:r>
      <w:proofErr w:type="spellEnd"/>
      <w:r>
        <w:rPr>
          <w:rFonts w:eastAsiaTheme="minorEastAsia"/>
        </w:rPr>
        <w:t xml:space="preserve"> </w:t>
      </w:r>
      <w:proofErr w:type="spellStart"/>
      <w:r>
        <w:rPr>
          <w:rFonts w:eastAsiaTheme="minorEastAsia"/>
        </w:rPr>
        <w:t>p</w:t>
      </w:r>
      <w:r w:rsidRPr="00E11628">
        <w:rPr>
          <w:rFonts w:eastAsiaTheme="minorEastAsia"/>
        </w:rPr>
        <w:t>rotokoldan</w:t>
      </w:r>
      <w:proofErr w:type="spellEnd"/>
      <w:r w:rsidRPr="00E11628">
        <w:rPr>
          <w:rFonts w:eastAsiaTheme="minorEastAsia"/>
        </w:rPr>
        <w:t xml:space="preserve"> </w:t>
      </w:r>
      <w:proofErr w:type="spellStart"/>
      <w:r w:rsidRPr="00E11628">
        <w:rPr>
          <w:rFonts w:eastAsiaTheme="minorEastAsia"/>
        </w:rPr>
        <w:t>cinayət</w:t>
      </w:r>
      <w:proofErr w:type="spellEnd"/>
      <w:r w:rsidRPr="00E11628">
        <w:rPr>
          <w:rFonts w:eastAsiaTheme="minorEastAsia"/>
        </w:rPr>
        <w:t xml:space="preserve"> </w:t>
      </w:r>
      <w:proofErr w:type="spellStart"/>
      <w:r w:rsidRPr="00E11628">
        <w:rPr>
          <w:rFonts w:eastAsiaTheme="minorEastAsia"/>
        </w:rPr>
        <w:t>yerində</w:t>
      </w:r>
      <w:proofErr w:type="spellEnd"/>
      <w:r w:rsidRPr="00E11628">
        <w:rPr>
          <w:rFonts w:eastAsiaTheme="minorEastAsia"/>
        </w:rPr>
        <w:t xml:space="preserve"> </w:t>
      </w:r>
      <w:proofErr w:type="spellStart"/>
      <w:r w:rsidRPr="00E11628">
        <w:rPr>
          <w:rFonts w:eastAsiaTheme="minorEastAsia"/>
        </w:rPr>
        <w:t>heç</w:t>
      </w:r>
      <w:proofErr w:type="spellEnd"/>
      <w:r w:rsidRPr="00E11628">
        <w:rPr>
          <w:rFonts w:eastAsiaTheme="minorEastAsia"/>
        </w:rPr>
        <w:t xml:space="preserve"> </w:t>
      </w:r>
      <w:proofErr w:type="spellStart"/>
      <w:r w:rsidRPr="00E11628">
        <w:rPr>
          <w:rFonts w:eastAsiaTheme="minorEastAsia"/>
        </w:rPr>
        <w:t>bir</w:t>
      </w:r>
      <w:proofErr w:type="spellEnd"/>
      <w:r w:rsidRPr="00E11628">
        <w:rPr>
          <w:rFonts w:eastAsiaTheme="minorEastAsia"/>
        </w:rPr>
        <w:t xml:space="preserve"> </w:t>
      </w:r>
      <w:proofErr w:type="spellStart"/>
      <w:r w:rsidRPr="00E11628">
        <w:rPr>
          <w:rFonts w:eastAsiaTheme="minorEastAsia"/>
        </w:rPr>
        <w:t>maddi</w:t>
      </w:r>
      <w:proofErr w:type="spellEnd"/>
      <w:r w:rsidRPr="00E11628">
        <w:rPr>
          <w:rFonts w:eastAsiaTheme="minorEastAsia"/>
        </w:rPr>
        <w:t xml:space="preserve"> </w:t>
      </w:r>
      <w:proofErr w:type="spellStart"/>
      <w:r w:rsidRPr="00E11628">
        <w:rPr>
          <w:rFonts w:eastAsiaTheme="minorEastAsia"/>
        </w:rPr>
        <w:t>sübut</w:t>
      </w:r>
      <w:proofErr w:type="spellEnd"/>
      <w:r w:rsidRPr="00E11628">
        <w:rPr>
          <w:rFonts w:eastAsiaTheme="minorEastAsia"/>
        </w:rPr>
        <w:t xml:space="preserve">, </w:t>
      </w:r>
      <w:proofErr w:type="spellStart"/>
      <w:r w:rsidRPr="00E11628">
        <w:rPr>
          <w:rFonts w:eastAsiaTheme="minorEastAsia"/>
        </w:rPr>
        <w:t>qan</w:t>
      </w:r>
      <w:proofErr w:type="spellEnd"/>
      <w:r w:rsidRPr="00E11628">
        <w:rPr>
          <w:rFonts w:eastAsiaTheme="minorEastAsia"/>
        </w:rPr>
        <w:t xml:space="preserve"> </w:t>
      </w:r>
      <w:proofErr w:type="spellStart"/>
      <w:r w:rsidRPr="00E11628">
        <w:rPr>
          <w:rFonts w:eastAsiaTheme="minorEastAsia"/>
        </w:rPr>
        <w:t>izi</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w:t>
      </w:r>
      <w:proofErr w:type="spellStart"/>
      <w:r w:rsidRPr="00E11628">
        <w:rPr>
          <w:rFonts w:eastAsiaTheme="minorEastAsia"/>
        </w:rPr>
        <w:t>ya</w:t>
      </w:r>
      <w:proofErr w:type="spellEnd"/>
      <w:r w:rsidRPr="00E11628">
        <w:rPr>
          <w:rFonts w:eastAsiaTheme="minorEastAsia"/>
        </w:rPr>
        <w:t xml:space="preserve"> </w:t>
      </w:r>
      <w:proofErr w:type="spellStart"/>
      <w:r w:rsidRPr="00E11628">
        <w:rPr>
          <w:rFonts w:eastAsiaTheme="minorEastAsia"/>
        </w:rPr>
        <w:t>istintaq</w:t>
      </w:r>
      <w:proofErr w:type="spellEnd"/>
      <w:r w:rsidRPr="00E11628">
        <w:rPr>
          <w:rFonts w:eastAsiaTheme="minorEastAsia"/>
        </w:rPr>
        <w:t xml:space="preserve"> </w:t>
      </w:r>
      <w:proofErr w:type="spellStart"/>
      <w:r w:rsidRPr="00E11628">
        <w:rPr>
          <w:rFonts w:eastAsiaTheme="minorEastAsia"/>
        </w:rPr>
        <w:t>üçün</w:t>
      </w:r>
      <w:proofErr w:type="spellEnd"/>
      <w:r w:rsidRPr="00E11628">
        <w:rPr>
          <w:rFonts w:eastAsiaTheme="minorEastAsia"/>
        </w:rPr>
        <w:t xml:space="preserve"> </w:t>
      </w:r>
      <w:proofErr w:type="spellStart"/>
      <w:r w:rsidRPr="00E11628">
        <w:rPr>
          <w:rFonts w:eastAsiaTheme="minorEastAsia"/>
        </w:rPr>
        <w:t>əhəmiyyət</w:t>
      </w:r>
      <w:proofErr w:type="spellEnd"/>
      <w:r w:rsidRPr="00E11628">
        <w:rPr>
          <w:rFonts w:eastAsiaTheme="minorEastAsia"/>
        </w:rPr>
        <w:t xml:space="preserve"> </w:t>
      </w:r>
      <w:proofErr w:type="spellStart"/>
      <w:r w:rsidRPr="00E11628">
        <w:rPr>
          <w:rFonts w:eastAsiaTheme="minorEastAsia"/>
        </w:rPr>
        <w:t>kəsb</w:t>
      </w:r>
      <w:proofErr w:type="spellEnd"/>
      <w:r w:rsidRPr="00E11628">
        <w:rPr>
          <w:rFonts w:eastAsiaTheme="minorEastAsia"/>
        </w:rPr>
        <w:t xml:space="preserve"> </w:t>
      </w:r>
      <w:proofErr w:type="spellStart"/>
      <w:r w:rsidRPr="00E11628">
        <w:rPr>
          <w:rFonts w:eastAsiaTheme="minorEastAsia"/>
        </w:rPr>
        <w:t>edən</w:t>
      </w:r>
      <w:proofErr w:type="spellEnd"/>
      <w:r w:rsidRPr="00E11628">
        <w:rPr>
          <w:rFonts w:eastAsiaTheme="minorEastAsia"/>
        </w:rPr>
        <w:t xml:space="preserve"> </w:t>
      </w:r>
      <w:proofErr w:type="spellStart"/>
      <w:r w:rsidRPr="00E11628">
        <w:rPr>
          <w:rFonts w:eastAsiaTheme="minorEastAsia"/>
        </w:rPr>
        <w:t>digər</w:t>
      </w:r>
      <w:proofErr w:type="spellEnd"/>
      <w:r w:rsidRPr="00E11628">
        <w:rPr>
          <w:rFonts w:eastAsiaTheme="minorEastAsia"/>
        </w:rPr>
        <w:t xml:space="preserve"> </w:t>
      </w:r>
      <w:proofErr w:type="spellStart"/>
      <w:r w:rsidRPr="00E11628">
        <w:rPr>
          <w:rFonts w:eastAsiaTheme="minorEastAsia"/>
        </w:rPr>
        <w:t>əşyalar</w:t>
      </w:r>
      <w:r>
        <w:rPr>
          <w:rFonts w:eastAsiaTheme="minorEastAsia"/>
        </w:rPr>
        <w:t>ın</w:t>
      </w:r>
      <w:proofErr w:type="spellEnd"/>
      <w:r w:rsidRPr="00E11628">
        <w:rPr>
          <w:rFonts w:eastAsiaTheme="minorEastAsia"/>
        </w:rPr>
        <w:t xml:space="preserve"> </w:t>
      </w:r>
      <w:proofErr w:type="spellStart"/>
      <w:r w:rsidRPr="00E11628">
        <w:rPr>
          <w:rFonts w:eastAsiaTheme="minorEastAsia"/>
        </w:rPr>
        <w:t>aşkar</w:t>
      </w:r>
      <w:proofErr w:type="spellEnd"/>
      <w:r w:rsidRPr="00E11628">
        <w:rPr>
          <w:rFonts w:eastAsiaTheme="minorEastAsia"/>
        </w:rPr>
        <w:t xml:space="preserve"> </w:t>
      </w:r>
      <w:proofErr w:type="spellStart"/>
      <w:r w:rsidRPr="00E11628">
        <w:rPr>
          <w:rFonts w:eastAsiaTheme="minorEastAsia"/>
        </w:rPr>
        <w:t>edilmə</w:t>
      </w:r>
      <w:r>
        <w:rPr>
          <w:rFonts w:eastAsiaTheme="minorEastAsia"/>
        </w:rPr>
        <w:t>diyi</w:t>
      </w:r>
      <w:proofErr w:type="spellEnd"/>
      <w:r>
        <w:rPr>
          <w:rFonts w:eastAsiaTheme="minorEastAsia"/>
        </w:rPr>
        <w:t xml:space="preserve"> </w:t>
      </w:r>
      <w:proofErr w:type="spellStart"/>
      <w:r>
        <w:rPr>
          <w:rFonts w:eastAsiaTheme="minorEastAsia"/>
        </w:rPr>
        <w:t>görünür</w:t>
      </w:r>
      <w:proofErr w:type="spellEnd"/>
      <w:r>
        <w:rPr>
          <w:rFonts w:eastAsiaTheme="minorEastAsia"/>
        </w:rPr>
        <w:t>.</w:t>
      </w:r>
    </w:p>
    <w:p w14:paraId="52D311CD" w14:textId="77777777" w:rsidR="00E11628" w:rsidRDefault="00E11628" w:rsidP="00E11628">
      <w:pPr>
        <w:pStyle w:val="JuPara"/>
        <w:rPr>
          <w:rFonts w:eastAsiaTheme="minorEastAsia"/>
        </w:rPr>
      </w:pPr>
    </w:p>
    <w:p w14:paraId="24FF8250" w14:textId="4F010F67" w:rsidR="00E11628" w:rsidRDefault="00E11628" w:rsidP="00E11628">
      <w:pPr>
        <w:pStyle w:val="JuPara"/>
        <w:rPr>
          <w:rFonts w:eastAsiaTheme="minorEastAsia"/>
        </w:rPr>
      </w:pPr>
      <w:r w:rsidRPr="00E11628">
        <w:rPr>
          <w:rFonts w:eastAsiaTheme="minorEastAsia"/>
        </w:rPr>
        <w:t xml:space="preserve">21. 23 </w:t>
      </w:r>
      <w:proofErr w:type="spellStart"/>
      <w:r w:rsidRPr="00E11628">
        <w:rPr>
          <w:rFonts w:eastAsiaTheme="minorEastAsia"/>
        </w:rPr>
        <w:t>noyabr</w:t>
      </w:r>
      <w:proofErr w:type="spellEnd"/>
      <w:r w:rsidRPr="00E11628">
        <w:rPr>
          <w:rFonts w:eastAsiaTheme="minorEastAsia"/>
        </w:rPr>
        <w:t xml:space="preserve"> 2011-ci </w:t>
      </w:r>
      <w:proofErr w:type="spellStart"/>
      <w:r w:rsidRPr="00E11628">
        <w:rPr>
          <w:rFonts w:eastAsiaTheme="minorEastAsia"/>
        </w:rPr>
        <w:t>il</w:t>
      </w:r>
      <w:proofErr w:type="spellEnd"/>
      <w:r>
        <w:rPr>
          <w:rFonts w:eastAsiaTheme="minorEastAsia"/>
        </w:rPr>
        <w:t xml:space="preserve"> </w:t>
      </w:r>
      <w:proofErr w:type="spellStart"/>
      <w:r>
        <w:rPr>
          <w:rFonts w:eastAsiaTheme="minorEastAsia"/>
        </w:rPr>
        <w:t>tarixdə</w:t>
      </w:r>
      <w:proofErr w:type="spellEnd"/>
      <w:r>
        <w:rPr>
          <w:rFonts w:eastAsiaTheme="minorEastAsia"/>
        </w:rPr>
        <w:t xml:space="preserve"> </w:t>
      </w:r>
      <w:proofErr w:type="spellStart"/>
      <w:r>
        <w:rPr>
          <w:rFonts w:eastAsiaTheme="minorEastAsia"/>
        </w:rPr>
        <w:t>xəstəxanada</w:t>
      </w:r>
      <w:proofErr w:type="spellEnd"/>
      <w:r>
        <w:rPr>
          <w:rFonts w:eastAsiaTheme="minorEastAsia"/>
        </w:rPr>
        <w:t xml:space="preserve"> </w:t>
      </w:r>
      <w:r w:rsidRPr="00E11628">
        <w:rPr>
          <w:rFonts w:eastAsiaTheme="minorEastAsia"/>
        </w:rPr>
        <w:t xml:space="preserve">Rafiq </w:t>
      </w:r>
      <w:proofErr w:type="spellStart"/>
      <w:r w:rsidRPr="00E11628">
        <w:rPr>
          <w:rFonts w:eastAsiaTheme="minorEastAsia"/>
        </w:rPr>
        <w:t>Tağıyevin</w:t>
      </w:r>
      <w:proofErr w:type="spellEnd"/>
      <w:r w:rsidRPr="00E11628">
        <w:rPr>
          <w:rFonts w:eastAsiaTheme="minorEastAsia"/>
        </w:rPr>
        <w:t xml:space="preserve"> </w:t>
      </w:r>
      <w:proofErr w:type="spellStart"/>
      <w:r w:rsidRPr="00E11628">
        <w:rPr>
          <w:rFonts w:eastAsiaTheme="minorEastAsia"/>
        </w:rPr>
        <w:t>səhhəti</w:t>
      </w:r>
      <w:proofErr w:type="spellEnd"/>
      <w:r w:rsidRPr="00E11628">
        <w:rPr>
          <w:rFonts w:eastAsiaTheme="minorEastAsia"/>
        </w:rPr>
        <w:t xml:space="preserve"> </w:t>
      </w:r>
      <w:proofErr w:type="spellStart"/>
      <w:r w:rsidRPr="00E11628">
        <w:rPr>
          <w:rFonts w:eastAsiaTheme="minorEastAsia"/>
        </w:rPr>
        <w:t>qəfil</w:t>
      </w:r>
      <w:r>
        <w:rPr>
          <w:rFonts w:eastAsiaTheme="minorEastAsia"/>
        </w:rPr>
        <w:t>dən</w:t>
      </w:r>
      <w:proofErr w:type="spellEnd"/>
      <w:r w:rsidRPr="00E11628">
        <w:rPr>
          <w:rFonts w:eastAsiaTheme="minorEastAsia"/>
        </w:rPr>
        <w:t xml:space="preserve"> </w:t>
      </w:r>
      <w:proofErr w:type="spellStart"/>
      <w:r w:rsidRPr="00E11628">
        <w:rPr>
          <w:rFonts w:eastAsiaTheme="minorEastAsia"/>
        </w:rPr>
        <w:t>pisləşib</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o, </w:t>
      </w:r>
      <w:proofErr w:type="spellStart"/>
      <w:r w:rsidRPr="00E11628">
        <w:rPr>
          <w:rFonts w:eastAsiaTheme="minorEastAsia"/>
        </w:rPr>
        <w:t>xəstəxanada</w:t>
      </w:r>
      <w:proofErr w:type="spellEnd"/>
      <w:r w:rsidRPr="00E11628">
        <w:rPr>
          <w:rFonts w:eastAsiaTheme="minorEastAsia"/>
        </w:rPr>
        <w:t xml:space="preserve"> </w:t>
      </w:r>
      <w:proofErr w:type="spellStart"/>
      <w:r>
        <w:rPr>
          <w:rFonts w:eastAsiaTheme="minorEastAsia"/>
        </w:rPr>
        <w:t>vəfat</w:t>
      </w:r>
      <w:proofErr w:type="spellEnd"/>
      <w:r>
        <w:rPr>
          <w:rFonts w:eastAsiaTheme="minorEastAsia"/>
        </w:rPr>
        <w:t xml:space="preserve"> </w:t>
      </w:r>
      <w:proofErr w:type="spellStart"/>
      <w:r>
        <w:rPr>
          <w:rFonts w:eastAsiaTheme="minorEastAsia"/>
        </w:rPr>
        <w:t>edib</w:t>
      </w:r>
      <w:proofErr w:type="spellEnd"/>
      <w:r w:rsidRPr="00E11628">
        <w:rPr>
          <w:rFonts w:eastAsiaTheme="minorEastAsia"/>
        </w:rPr>
        <w:t>.</w:t>
      </w:r>
    </w:p>
    <w:p w14:paraId="608576F2" w14:textId="77777777" w:rsidR="00E11628" w:rsidRPr="00E11628" w:rsidRDefault="00E11628" w:rsidP="00E11628">
      <w:pPr>
        <w:pStyle w:val="JuPara"/>
        <w:rPr>
          <w:rFonts w:eastAsiaTheme="minorEastAsia"/>
        </w:rPr>
      </w:pPr>
    </w:p>
    <w:p w14:paraId="114FBBD4" w14:textId="53F62515" w:rsidR="00E11628" w:rsidRDefault="00E11628" w:rsidP="00E11628">
      <w:pPr>
        <w:pStyle w:val="JuPara"/>
        <w:rPr>
          <w:rFonts w:eastAsiaTheme="minorEastAsia"/>
        </w:rPr>
      </w:pPr>
      <w:r w:rsidRPr="00E11628">
        <w:rPr>
          <w:rFonts w:eastAsiaTheme="minorEastAsia"/>
        </w:rPr>
        <w:t xml:space="preserve">22. 23 </w:t>
      </w:r>
      <w:proofErr w:type="spellStart"/>
      <w:r w:rsidRPr="00E11628">
        <w:rPr>
          <w:rFonts w:eastAsiaTheme="minorEastAsia"/>
        </w:rPr>
        <w:t>noyabr</w:t>
      </w:r>
      <w:proofErr w:type="spellEnd"/>
      <w:r w:rsidRPr="00E11628">
        <w:rPr>
          <w:rFonts w:eastAsiaTheme="minorEastAsia"/>
        </w:rPr>
        <w:t xml:space="preserve"> 2011-ci </w:t>
      </w:r>
      <w:proofErr w:type="spellStart"/>
      <w:r w:rsidRPr="00E11628">
        <w:rPr>
          <w:rFonts w:eastAsiaTheme="minorEastAsia"/>
        </w:rPr>
        <w:t>il</w:t>
      </w:r>
      <w:proofErr w:type="spellEnd"/>
      <w:r>
        <w:rPr>
          <w:rFonts w:eastAsiaTheme="minorEastAsia"/>
        </w:rPr>
        <w:t xml:space="preserve"> </w:t>
      </w:r>
      <w:proofErr w:type="spellStart"/>
      <w:r>
        <w:rPr>
          <w:rFonts w:eastAsiaTheme="minorEastAsia"/>
        </w:rPr>
        <w:t>tarixdə</w:t>
      </w:r>
      <w:proofErr w:type="spellEnd"/>
      <w:r>
        <w:rPr>
          <w:rFonts w:eastAsiaTheme="minorEastAsia"/>
        </w:rPr>
        <w:t xml:space="preserve">, </w:t>
      </w:r>
      <w:proofErr w:type="spellStart"/>
      <w:r>
        <w:rPr>
          <w:rFonts w:eastAsiaTheme="minorEastAsia"/>
        </w:rPr>
        <w:t>o</w:t>
      </w:r>
      <w:r w:rsidRPr="00E11628">
        <w:rPr>
          <w:rFonts w:eastAsiaTheme="minorEastAsia"/>
        </w:rPr>
        <w:t>nun</w:t>
      </w:r>
      <w:proofErr w:type="spellEnd"/>
      <w:r w:rsidRPr="00E11628">
        <w:rPr>
          <w:rFonts w:eastAsiaTheme="minorEastAsia"/>
        </w:rPr>
        <w:t xml:space="preserve"> </w:t>
      </w:r>
      <w:proofErr w:type="spellStart"/>
      <w:r w:rsidRPr="00E11628">
        <w:rPr>
          <w:rFonts w:eastAsiaTheme="minorEastAsia"/>
        </w:rPr>
        <w:t>ölümündən</w:t>
      </w:r>
      <w:proofErr w:type="spellEnd"/>
      <w:r w:rsidRPr="00E11628">
        <w:rPr>
          <w:rFonts w:eastAsiaTheme="minorEastAsia"/>
        </w:rPr>
        <w:t xml:space="preserve"> </w:t>
      </w:r>
      <w:proofErr w:type="spellStart"/>
      <w:r w:rsidRPr="00E11628">
        <w:rPr>
          <w:rFonts w:eastAsiaTheme="minorEastAsia"/>
        </w:rPr>
        <w:t>sonra</w:t>
      </w:r>
      <w:proofErr w:type="spellEnd"/>
      <w:r w:rsidRPr="00E11628">
        <w:rPr>
          <w:rFonts w:eastAsiaTheme="minorEastAsia"/>
        </w:rPr>
        <w:t xml:space="preserve"> </w:t>
      </w:r>
      <w:proofErr w:type="spellStart"/>
      <w:r w:rsidRPr="00E11628">
        <w:rPr>
          <w:rFonts w:eastAsiaTheme="minorEastAsia"/>
        </w:rPr>
        <w:t>cinayət</w:t>
      </w:r>
      <w:proofErr w:type="spellEnd"/>
      <w:r w:rsidRPr="00E11628">
        <w:rPr>
          <w:rFonts w:eastAsiaTheme="minorEastAsia"/>
        </w:rPr>
        <w:t xml:space="preserve"> </w:t>
      </w:r>
      <w:proofErr w:type="spellStart"/>
      <w:r w:rsidRPr="00E11628">
        <w:rPr>
          <w:rFonts w:eastAsiaTheme="minorEastAsia"/>
        </w:rPr>
        <w:t>işi</w:t>
      </w:r>
      <w:proofErr w:type="spellEnd"/>
      <w:r w:rsidRPr="00E11628">
        <w:rPr>
          <w:rFonts w:eastAsiaTheme="minorEastAsia"/>
        </w:rPr>
        <w:t xml:space="preserve"> </w:t>
      </w:r>
      <w:proofErr w:type="spellStart"/>
      <w:r w:rsidRPr="00E11628">
        <w:rPr>
          <w:rFonts w:eastAsiaTheme="minorEastAsia"/>
        </w:rPr>
        <w:t>Cinayət</w:t>
      </w:r>
      <w:proofErr w:type="spellEnd"/>
      <w:r w:rsidRPr="00E11628">
        <w:rPr>
          <w:rFonts w:eastAsiaTheme="minorEastAsia"/>
        </w:rPr>
        <w:t xml:space="preserve"> </w:t>
      </w:r>
      <w:proofErr w:type="spellStart"/>
      <w:r w:rsidRPr="00E11628">
        <w:rPr>
          <w:rFonts w:eastAsiaTheme="minorEastAsia"/>
        </w:rPr>
        <w:t>Məcəlləsinin</w:t>
      </w:r>
      <w:proofErr w:type="spellEnd"/>
      <w:r w:rsidRPr="00E11628">
        <w:rPr>
          <w:rFonts w:eastAsiaTheme="minorEastAsia"/>
        </w:rPr>
        <w:t xml:space="preserve"> 120.1-ci </w:t>
      </w:r>
      <w:proofErr w:type="spellStart"/>
      <w:r w:rsidRPr="00E11628">
        <w:rPr>
          <w:rFonts w:eastAsiaTheme="minorEastAsia"/>
        </w:rPr>
        <w:t>maddəsi</w:t>
      </w:r>
      <w:proofErr w:type="spellEnd"/>
      <w:r w:rsidRPr="00E11628">
        <w:rPr>
          <w:rFonts w:eastAsiaTheme="minorEastAsia"/>
        </w:rPr>
        <w:t xml:space="preserve"> </w:t>
      </w:r>
      <w:proofErr w:type="spellStart"/>
      <w:r>
        <w:rPr>
          <w:rFonts w:eastAsiaTheme="minorEastAsia"/>
        </w:rPr>
        <w:t>üzrə</w:t>
      </w:r>
      <w:proofErr w:type="spellEnd"/>
      <w:r>
        <w:rPr>
          <w:rFonts w:eastAsiaTheme="minorEastAsia"/>
        </w:rPr>
        <w:t xml:space="preserve"> </w:t>
      </w:r>
      <w:proofErr w:type="spellStart"/>
      <w:r w:rsidRPr="00E11628">
        <w:rPr>
          <w:rFonts w:eastAsiaTheme="minorEastAsia"/>
        </w:rPr>
        <w:t>adam</w:t>
      </w:r>
      <w:proofErr w:type="spellEnd"/>
      <w:r w:rsidRPr="00E11628">
        <w:rPr>
          <w:rFonts w:eastAsiaTheme="minorEastAsia"/>
        </w:rPr>
        <w:t xml:space="preserve"> </w:t>
      </w:r>
      <w:proofErr w:type="spellStart"/>
      <w:r w:rsidRPr="00E11628">
        <w:rPr>
          <w:rFonts w:eastAsiaTheme="minorEastAsia"/>
        </w:rPr>
        <w:t>öldürmə</w:t>
      </w:r>
      <w:proofErr w:type="spellEnd"/>
      <w:r w:rsidRPr="00E11628">
        <w:rPr>
          <w:rFonts w:eastAsiaTheme="minorEastAsia"/>
        </w:rPr>
        <w:t xml:space="preserve"> </w:t>
      </w:r>
      <w:proofErr w:type="spellStart"/>
      <w:r w:rsidRPr="00E11628">
        <w:rPr>
          <w:rFonts w:eastAsiaTheme="minorEastAsia"/>
        </w:rPr>
        <w:t>maddəsinə</w:t>
      </w:r>
      <w:proofErr w:type="spellEnd"/>
      <w:r w:rsidRPr="00E11628">
        <w:rPr>
          <w:rFonts w:eastAsiaTheme="minorEastAsia"/>
        </w:rPr>
        <w:t xml:space="preserve"> </w:t>
      </w:r>
      <w:proofErr w:type="spellStart"/>
      <w:r w:rsidRPr="00E11628">
        <w:rPr>
          <w:rFonts w:eastAsiaTheme="minorEastAsia"/>
        </w:rPr>
        <w:t>tövsif</w:t>
      </w:r>
      <w:proofErr w:type="spellEnd"/>
      <w:r w:rsidRPr="00E11628">
        <w:rPr>
          <w:rFonts w:eastAsiaTheme="minorEastAsia"/>
        </w:rPr>
        <w:t xml:space="preserve"> </w:t>
      </w:r>
      <w:proofErr w:type="spellStart"/>
      <w:r w:rsidRPr="00E11628">
        <w:rPr>
          <w:rFonts w:eastAsiaTheme="minorEastAsia"/>
        </w:rPr>
        <w:t>edilib</w:t>
      </w:r>
      <w:proofErr w:type="spellEnd"/>
      <w:r w:rsidRPr="00E11628">
        <w:rPr>
          <w:rFonts w:eastAsiaTheme="minorEastAsia"/>
        </w:rPr>
        <w:t>.</w:t>
      </w:r>
    </w:p>
    <w:p w14:paraId="0FFF0495" w14:textId="77777777" w:rsidR="00E11628" w:rsidRPr="00A458C2" w:rsidRDefault="00E11628" w:rsidP="00A458C2">
      <w:pPr>
        <w:pStyle w:val="JuPara"/>
        <w:rPr>
          <w:rFonts w:eastAsiaTheme="minorEastAsia"/>
        </w:rPr>
      </w:pPr>
    </w:p>
    <w:p w14:paraId="6038DCFE" w14:textId="7419B76C" w:rsidR="00E11628" w:rsidRDefault="00E11628" w:rsidP="00E11628">
      <w:pPr>
        <w:pStyle w:val="JuPara"/>
        <w:rPr>
          <w:rFonts w:eastAsiaTheme="minorEastAsia"/>
        </w:rPr>
      </w:pPr>
      <w:r w:rsidRPr="00E11628">
        <w:rPr>
          <w:rFonts w:eastAsiaTheme="minorEastAsia"/>
        </w:rPr>
        <w:t xml:space="preserve">23. 23 </w:t>
      </w:r>
      <w:proofErr w:type="spellStart"/>
      <w:r w:rsidRPr="00E11628">
        <w:rPr>
          <w:rFonts w:eastAsiaTheme="minorEastAsia"/>
        </w:rPr>
        <w:t>noyabr</w:t>
      </w:r>
      <w:proofErr w:type="spellEnd"/>
      <w:r w:rsidRPr="00E11628">
        <w:rPr>
          <w:rFonts w:eastAsiaTheme="minorEastAsia"/>
        </w:rPr>
        <w:t xml:space="preserve"> 2011-ci </w:t>
      </w:r>
      <w:proofErr w:type="spellStart"/>
      <w:r w:rsidRPr="00E11628">
        <w:rPr>
          <w:rFonts w:eastAsiaTheme="minorEastAsia"/>
        </w:rPr>
        <w:t>il</w:t>
      </w:r>
      <w:proofErr w:type="spellEnd"/>
      <w:r w:rsidR="004E120A">
        <w:rPr>
          <w:rFonts w:eastAsiaTheme="minorEastAsia"/>
        </w:rPr>
        <w:t xml:space="preserve"> </w:t>
      </w:r>
      <w:proofErr w:type="spellStart"/>
      <w:r w:rsidR="004E120A">
        <w:rPr>
          <w:rFonts w:eastAsiaTheme="minorEastAsia"/>
        </w:rPr>
        <w:t>tarixdə</w:t>
      </w:r>
      <w:proofErr w:type="spellEnd"/>
      <w:r w:rsidR="004E120A">
        <w:rPr>
          <w:rFonts w:eastAsiaTheme="minorEastAsia"/>
        </w:rPr>
        <w:t xml:space="preserve"> </w:t>
      </w:r>
      <w:proofErr w:type="spellStart"/>
      <w:r w:rsidRPr="00E11628">
        <w:rPr>
          <w:rFonts w:eastAsiaTheme="minorEastAsia"/>
        </w:rPr>
        <w:t>ölümdən</w:t>
      </w:r>
      <w:proofErr w:type="spellEnd"/>
      <w:r w:rsidRPr="00E11628">
        <w:rPr>
          <w:rFonts w:eastAsiaTheme="minorEastAsia"/>
        </w:rPr>
        <w:t xml:space="preserve"> </w:t>
      </w:r>
      <w:proofErr w:type="spellStart"/>
      <w:r w:rsidR="004E120A">
        <w:rPr>
          <w:rFonts w:eastAsiaTheme="minorEastAsia"/>
        </w:rPr>
        <w:t>sonra</w:t>
      </w:r>
      <w:proofErr w:type="spellEnd"/>
      <w:r w:rsidR="004E120A">
        <w:rPr>
          <w:rFonts w:eastAsiaTheme="minorEastAsia"/>
        </w:rPr>
        <w:t xml:space="preserve"> </w:t>
      </w:r>
      <w:proofErr w:type="spellStart"/>
      <w:r w:rsidRPr="00E11628">
        <w:rPr>
          <w:rFonts w:eastAsiaTheme="minorEastAsia"/>
        </w:rPr>
        <w:t>məhkəmə-tibbi</w:t>
      </w:r>
      <w:proofErr w:type="spellEnd"/>
      <w:r w:rsidRPr="00E11628">
        <w:rPr>
          <w:rFonts w:eastAsiaTheme="minorEastAsia"/>
        </w:rPr>
        <w:t xml:space="preserve"> </w:t>
      </w:r>
      <w:proofErr w:type="spellStart"/>
      <w:r w:rsidRPr="00E11628">
        <w:rPr>
          <w:rFonts w:eastAsiaTheme="minorEastAsia"/>
        </w:rPr>
        <w:t>ekspertizası</w:t>
      </w:r>
      <w:proofErr w:type="spellEnd"/>
      <w:r w:rsidRPr="00E11628">
        <w:rPr>
          <w:rFonts w:eastAsiaTheme="minorEastAsia"/>
        </w:rPr>
        <w:t xml:space="preserve"> </w:t>
      </w:r>
      <w:proofErr w:type="spellStart"/>
      <w:r w:rsidRPr="00E11628">
        <w:rPr>
          <w:rFonts w:eastAsiaTheme="minorEastAsia"/>
        </w:rPr>
        <w:t>aparıl</w:t>
      </w:r>
      <w:r w:rsidR="004E120A">
        <w:rPr>
          <w:rFonts w:eastAsiaTheme="minorEastAsia"/>
        </w:rPr>
        <w:t>ıb</w:t>
      </w:r>
      <w:proofErr w:type="spellEnd"/>
      <w:r w:rsidRPr="00E11628">
        <w:rPr>
          <w:rFonts w:eastAsiaTheme="minorEastAsia"/>
        </w:rPr>
        <w:t>.</w:t>
      </w:r>
      <w:r w:rsidR="004E120A">
        <w:rPr>
          <w:rFonts w:eastAsiaTheme="minorEastAsia"/>
        </w:rPr>
        <w:t xml:space="preserve"> </w:t>
      </w:r>
      <w:proofErr w:type="spellStart"/>
      <w:r w:rsidRPr="00E11628">
        <w:rPr>
          <w:rFonts w:eastAsiaTheme="minorEastAsia"/>
        </w:rPr>
        <w:t>Həmin</w:t>
      </w:r>
      <w:proofErr w:type="spellEnd"/>
      <w:r w:rsidRPr="00E11628">
        <w:rPr>
          <w:rFonts w:eastAsiaTheme="minorEastAsia"/>
        </w:rPr>
        <w:t xml:space="preserve"> </w:t>
      </w:r>
      <w:proofErr w:type="spellStart"/>
      <w:r w:rsidRPr="00E11628">
        <w:rPr>
          <w:rFonts w:eastAsiaTheme="minorEastAsia"/>
        </w:rPr>
        <w:t>gün</w:t>
      </w:r>
      <w:r w:rsidR="004E120A">
        <w:rPr>
          <w:rFonts w:eastAsiaTheme="minorEastAsia"/>
        </w:rPr>
        <w:t>kü</w:t>
      </w:r>
      <w:proofErr w:type="spellEnd"/>
      <w:r w:rsidR="004E120A">
        <w:rPr>
          <w:rFonts w:eastAsiaTheme="minorEastAsia"/>
        </w:rPr>
        <w:t xml:space="preserve"> </w:t>
      </w:r>
      <w:r w:rsidRPr="00E11628">
        <w:rPr>
          <w:rFonts w:eastAsiaTheme="minorEastAsia"/>
        </w:rPr>
        <w:t xml:space="preserve">146 </w:t>
      </w:r>
      <w:proofErr w:type="spellStart"/>
      <w:r w:rsidRPr="00E11628">
        <w:rPr>
          <w:rFonts w:eastAsiaTheme="minorEastAsia"/>
        </w:rPr>
        <w:t>saylı</w:t>
      </w:r>
      <w:proofErr w:type="spellEnd"/>
      <w:r w:rsidRPr="00E11628">
        <w:rPr>
          <w:rFonts w:eastAsiaTheme="minorEastAsia"/>
        </w:rPr>
        <w:t xml:space="preserve"> </w:t>
      </w:r>
      <w:proofErr w:type="spellStart"/>
      <w:r w:rsidRPr="00E11628">
        <w:rPr>
          <w:rFonts w:eastAsiaTheme="minorEastAsia"/>
        </w:rPr>
        <w:t>məhkəmə-tibb</w:t>
      </w:r>
      <w:proofErr w:type="spellEnd"/>
      <w:r w:rsidRPr="00E11628">
        <w:rPr>
          <w:rFonts w:eastAsiaTheme="minorEastAsia"/>
        </w:rPr>
        <w:t xml:space="preserve"> </w:t>
      </w:r>
      <w:proofErr w:type="spellStart"/>
      <w:r w:rsidRPr="00E11628">
        <w:rPr>
          <w:rFonts w:eastAsiaTheme="minorEastAsia"/>
        </w:rPr>
        <w:t>ekspertizasının</w:t>
      </w:r>
      <w:proofErr w:type="spellEnd"/>
      <w:r w:rsidRPr="00E11628">
        <w:rPr>
          <w:rFonts w:eastAsiaTheme="minorEastAsia"/>
        </w:rPr>
        <w:t xml:space="preserve"> </w:t>
      </w:r>
      <w:proofErr w:type="spellStart"/>
      <w:r w:rsidRPr="00E11628">
        <w:rPr>
          <w:rFonts w:eastAsiaTheme="minorEastAsia"/>
        </w:rPr>
        <w:t>rəyində</w:t>
      </w:r>
      <w:proofErr w:type="spellEnd"/>
      <w:r w:rsidRPr="00E11628">
        <w:rPr>
          <w:rFonts w:eastAsiaTheme="minorEastAsia"/>
        </w:rPr>
        <w:t xml:space="preserve"> </w:t>
      </w:r>
      <w:proofErr w:type="spellStart"/>
      <w:r w:rsidRPr="00E11628">
        <w:rPr>
          <w:rFonts w:eastAsiaTheme="minorEastAsia"/>
        </w:rPr>
        <w:t>ölüm</w:t>
      </w:r>
      <w:r w:rsidR="004E120A">
        <w:rPr>
          <w:rFonts w:eastAsiaTheme="minorEastAsia"/>
        </w:rPr>
        <w:t>ün</w:t>
      </w:r>
      <w:proofErr w:type="spellEnd"/>
      <w:r w:rsidR="004E120A">
        <w:rPr>
          <w:rFonts w:eastAsiaTheme="minorEastAsia"/>
        </w:rPr>
        <w:t xml:space="preserve"> </w:t>
      </w:r>
      <w:proofErr w:type="spellStart"/>
      <w:r w:rsidRPr="00E11628">
        <w:rPr>
          <w:rFonts w:eastAsiaTheme="minorEastAsia"/>
        </w:rPr>
        <w:t>döş</w:t>
      </w:r>
      <w:proofErr w:type="spellEnd"/>
      <w:r w:rsidRPr="00E11628">
        <w:rPr>
          <w:rFonts w:eastAsiaTheme="minorEastAsia"/>
        </w:rPr>
        <w:t xml:space="preserve"> </w:t>
      </w:r>
      <w:proofErr w:type="spellStart"/>
      <w:r w:rsidRPr="00E11628">
        <w:rPr>
          <w:rFonts w:eastAsiaTheme="minorEastAsia"/>
        </w:rPr>
        <w:t>qəfəsinin</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w:t>
      </w:r>
      <w:proofErr w:type="spellStart"/>
      <w:r w:rsidRPr="00E11628">
        <w:rPr>
          <w:rFonts w:eastAsiaTheme="minorEastAsia"/>
        </w:rPr>
        <w:t>daxili</w:t>
      </w:r>
      <w:proofErr w:type="spellEnd"/>
      <w:r w:rsidRPr="00E11628">
        <w:rPr>
          <w:rFonts w:eastAsiaTheme="minorEastAsia"/>
        </w:rPr>
        <w:t xml:space="preserve"> </w:t>
      </w:r>
      <w:proofErr w:type="spellStart"/>
      <w:r w:rsidRPr="00E11628">
        <w:rPr>
          <w:rFonts w:eastAsiaTheme="minorEastAsia"/>
        </w:rPr>
        <w:t>orqanların</w:t>
      </w:r>
      <w:proofErr w:type="spellEnd"/>
      <w:r w:rsidRPr="00E11628">
        <w:rPr>
          <w:rFonts w:eastAsiaTheme="minorEastAsia"/>
        </w:rPr>
        <w:t xml:space="preserve"> </w:t>
      </w:r>
      <w:proofErr w:type="spellStart"/>
      <w:r w:rsidRPr="00E11628">
        <w:rPr>
          <w:rFonts w:eastAsiaTheme="minorEastAsia"/>
        </w:rPr>
        <w:t>çoxsaylı</w:t>
      </w:r>
      <w:proofErr w:type="spellEnd"/>
      <w:r w:rsidRPr="00E11628">
        <w:rPr>
          <w:rFonts w:eastAsiaTheme="minorEastAsia"/>
        </w:rPr>
        <w:t xml:space="preserve"> </w:t>
      </w:r>
      <w:proofErr w:type="spellStart"/>
      <w:r w:rsidRPr="00E11628">
        <w:rPr>
          <w:rFonts w:eastAsiaTheme="minorEastAsia"/>
        </w:rPr>
        <w:t>bıçaq</w:t>
      </w:r>
      <w:proofErr w:type="spellEnd"/>
      <w:r w:rsidRPr="00E11628">
        <w:rPr>
          <w:rFonts w:eastAsiaTheme="minorEastAsia"/>
        </w:rPr>
        <w:t xml:space="preserve"> </w:t>
      </w:r>
      <w:proofErr w:type="spellStart"/>
      <w:r w:rsidRPr="00E11628">
        <w:rPr>
          <w:rFonts w:eastAsiaTheme="minorEastAsia"/>
        </w:rPr>
        <w:t>xəsarətləri</w:t>
      </w:r>
      <w:r w:rsidR="004E120A">
        <w:rPr>
          <w:rFonts w:eastAsiaTheme="minorEastAsia"/>
        </w:rPr>
        <w:t>n</w:t>
      </w:r>
      <w:proofErr w:type="spellEnd"/>
      <w:r w:rsidR="004E120A">
        <w:rPr>
          <w:rFonts w:eastAsiaTheme="minorEastAsia"/>
        </w:rPr>
        <w:t xml:space="preserve"> </w:t>
      </w:r>
      <w:proofErr w:type="spellStart"/>
      <w:r w:rsidR="004E120A">
        <w:rPr>
          <w:rFonts w:eastAsiaTheme="minorEastAsia"/>
        </w:rPr>
        <w:t>nəticəsində</w:t>
      </w:r>
      <w:proofErr w:type="spellEnd"/>
      <w:r w:rsidR="004E120A">
        <w:rPr>
          <w:rFonts w:eastAsiaTheme="minorEastAsia"/>
        </w:rPr>
        <w:t xml:space="preserve"> </w:t>
      </w:r>
      <w:proofErr w:type="spellStart"/>
      <w:r w:rsidR="004E120A">
        <w:rPr>
          <w:rFonts w:eastAsiaTheme="minorEastAsia"/>
        </w:rPr>
        <w:t>meydana</w:t>
      </w:r>
      <w:proofErr w:type="spellEnd"/>
      <w:r w:rsidR="004E120A">
        <w:rPr>
          <w:rFonts w:eastAsiaTheme="minorEastAsia"/>
        </w:rPr>
        <w:t xml:space="preserve"> </w:t>
      </w:r>
      <w:proofErr w:type="spellStart"/>
      <w:r w:rsidR="004E120A">
        <w:rPr>
          <w:rFonts w:eastAsiaTheme="minorEastAsia"/>
        </w:rPr>
        <w:t>gəldiyi</w:t>
      </w:r>
      <w:proofErr w:type="spellEnd"/>
      <w:r w:rsidR="004E120A">
        <w:rPr>
          <w:rFonts w:eastAsiaTheme="minorEastAsia"/>
        </w:rPr>
        <w:t xml:space="preserve">, </w:t>
      </w:r>
      <w:r w:rsidRPr="00E11628">
        <w:rPr>
          <w:rFonts w:eastAsiaTheme="minorEastAsia"/>
        </w:rPr>
        <w:t xml:space="preserve">o </w:t>
      </w:r>
      <w:proofErr w:type="spellStart"/>
      <w:r w:rsidRPr="00E11628">
        <w:rPr>
          <w:rFonts w:eastAsiaTheme="minorEastAsia"/>
        </w:rPr>
        <w:t>cümlədən</w:t>
      </w:r>
      <w:proofErr w:type="spellEnd"/>
      <w:r w:rsidR="004E120A">
        <w:rPr>
          <w:rFonts w:eastAsiaTheme="minorEastAsia"/>
        </w:rPr>
        <w:t>,</w:t>
      </w:r>
      <w:r w:rsidRPr="00E11628">
        <w:rPr>
          <w:rFonts w:eastAsiaTheme="minorEastAsia"/>
        </w:rPr>
        <w:t xml:space="preserve"> </w:t>
      </w:r>
      <w:proofErr w:type="spellStart"/>
      <w:r w:rsidRPr="00E11628">
        <w:rPr>
          <w:rFonts w:eastAsiaTheme="minorEastAsia"/>
        </w:rPr>
        <w:t>passiv</w:t>
      </w:r>
      <w:proofErr w:type="spellEnd"/>
      <w:r w:rsidRPr="00E11628">
        <w:rPr>
          <w:rFonts w:eastAsiaTheme="minorEastAsia"/>
        </w:rPr>
        <w:t xml:space="preserve"> </w:t>
      </w:r>
      <w:proofErr w:type="spellStart"/>
      <w:r w:rsidRPr="00E11628">
        <w:rPr>
          <w:rFonts w:eastAsiaTheme="minorEastAsia"/>
        </w:rPr>
        <w:t>sirroz</w:t>
      </w:r>
      <w:proofErr w:type="spellEnd"/>
      <w:r w:rsidRPr="00E11628">
        <w:rPr>
          <w:rFonts w:eastAsiaTheme="minorEastAsia"/>
        </w:rPr>
        <w:t xml:space="preserve"> </w:t>
      </w:r>
      <w:proofErr w:type="spellStart"/>
      <w:r w:rsidRPr="00E11628">
        <w:rPr>
          <w:rFonts w:eastAsiaTheme="minorEastAsia"/>
        </w:rPr>
        <w:t>peritonit</w:t>
      </w:r>
      <w:proofErr w:type="spellEnd"/>
      <w:r w:rsidRPr="00E11628">
        <w:rPr>
          <w:rFonts w:eastAsiaTheme="minorEastAsia"/>
        </w:rPr>
        <w:t xml:space="preserve">, </w:t>
      </w:r>
      <w:proofErr w:type="spellStart"/>
      <w:r w:rsidRPr="00E11628">
        <w:rPr>
          <w:rFonts w:eastAsiaTheme="minorEastAsia"/>
        </w:rPr>
        <w:t>nazik</w:t>
      </w:r>
      <w:proofErr w:type="spellEnd"/>
      <w:r w:rsidRPr="00E11628">
        <w:rPr>
          <w:rFonts w:eastAsiaTheme="minorEastAsia"/>
        </w:rPr>
        <w:t xml:space="preserve"> </w:t>
      </w:r>
      <w:proofErr w:type="spellStart"/>
      <w:r w:rsidRPr="00E11628">
        <w:rPr>
          <w:rFonts w:eastAsiaTheme="minorEastAsia"/>
        </w:rPr>
        <w:t>bağırsaq</w:t>
      </w:r>
      <w:proofErr w:type="spellEnd"/>
      <w:r w:rsidRPr="00E11628">
        <w:rPr>
          <w:rFonts w:eastAsiaTheme="minorEastAsia"/>
        </w:rPr>
        <w:t xml:space="preserve"> </w:t>
      </w:r>
      <w:proofErr w:type="spellStart"/>
      <w:r w:rsidRPr="00E11628">
        <w:rPr>
          <w:rFonts w:eastAsiaTheme="minorEastAsia"/>
        </w:rPr>
        <w:t>atoniyası</w:t>
      </w:r>
      <w:proofErr w:type="spellEnd"/>
      <w:r w:rsidRPr="00E11628">
        <w:rPr>
          <w:rFonts w:eastAsiaTheme="minorEastAsia"/>
        </w:rPr>
        <w:t xml:space="preserve">, </w:t>
      </w:r>
      <w:proofErr w:type="spellStart"/>
      <w:r w:rsidRPr="00E11628">
        <w:rPr>
          <w:rFonts w:eastAsiaTheme="minorEastAsia"/>
        </w:rPr>
        <w:t>tibbi</w:t>
      </w:r>
      <w:proofErr w:type="spellEnd"/>
      <w:r w:rsidRPr="00E11628">
        <w:rPr>
          <w:rFonts w:eastAsiaTheme="minorEastAsia"/>
        </w:rPr>
        <w:t xml:space="preserve"> </w:t>
      </w:r>
      <w:proofErr w:type="spellStart"/>
      <w:r w:rsidRPr="00E11628">
        <w:rPr>
          <w:rFonts w:eastAsiaTheme="minorEastAsia"/>
        </w:rPr>
        <w:t>əməliyyatdan</w:t>
      </w:r>
      <w:proofErr w:type="spellEnd"/>
      <w:r w:rsidRPr="00E11628">
        <w:rPr>
          <w:rFonts w:eastAsiaTheme="minorEastAsia"/>
        </w:rPr>
        <w:t xml:space="preserve"> </w:t>
      </w:r>
      <w:proofErr w:type="spellStart"/>
      <w:r w:rsidRPr="00E11628">
        <w:rPr>
          <w:rFonts w:eastAsiaTheme="minorEastAsia"/>
        </w:rPr>
        <w:t>sonra</w:t>
      </w:r>
      <w:proofErr w:type="spellEnd"/>
      <w:r w:rsidRPr="00E11628">
        <w:rPr>
          <w:rFonts w:eastAsiaTheme="minorEastAsia"/>
        </w:rPr>
        <w:t xml:space="preserve"> </w:t>
      </w:r>
      <w:proofErr w:type="spellStart"/>
      <w:r w:rsidRPr="00E11628">
        <w:rPr>
          <w:rFonts w:eastAsiaTheme="minorEastAsia"/>
        </w:rPr>
        <w:t>yaranmış</w:t>
      </w:r>
      <w:proofErr w:type="spellEnd"/>
      <w:r w:rsidRPr="00E11628">
        <w:rPr>
          <w:rFonts w:eastAsiaTheme="minorEastAsia"/>
        </w:rPr>
        <w:t xml:space="preserve"> </w:t>
      </w:r>
      <w:proofErr w:type="spellStart"/>
      <w:r w:rsidRPr="00E11628">
        <w:rPr>
          <w:rFonts w:eastAsiaTheme="minorEastAsia"/>
        </w:rPr>
        <w:t>bədənin</w:t>
      </w:r>
      <w:proofErr w:type="spellEnd"/>
      <w:r w:rsidRPr="00E11628">
        <w:rPr>
          <w:rFonts w:eastAsiaTheme="minorEastAsia"/>
        </w:rPr>
        <w:t xml:space="preserve"> </w:t>
      </w:r>
      <w:proofErr w:type="spellStart"/>
      <w:r w:rsidRPr="00E11628">
        <w:rPr>
          <w:rFonts w:eastAsiaTheme="minorEastAsia"/>
        </w:rPr>
        <w:t>ümumi</w:t>
      </w:r>
      <w:proofErr w:type="spellEnd"/>
      <w:r w:rsidRPr="00E11628">
        <w:rPr>
          <w:rFonts w:eastAsiaTheme="minorEastAsia"/>
        </w:rPr>
        <w:t xml:space="preserve"> </w:t>
      </w:r>
      <w:proofErr w:type="spellStart"/>
      <w:r w:rsidRPr="00E11628">
        <w:rPr>
          <w:rFonts w:eastAsiaTheme="minorEastAsia"/>
        </w:rPr>
        <w:t>intoksikasiyası</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w:t>
      </w:r>
      <w:proofErr w:type="spellStart"/>
      <w:r w:rsidRPr="00E11628">
        <w:rPr>
          <w:rFonts w:eastAsiaTheme="minorEastAsia"/>
        </w:rPr>
        <w:t>kəskin</w:t>
      </w:r>
      <w:proofErr w:type="spellEnd"/>
      <w:r w:rsidRPr="00E11628">
        <w:rPr>
          <w:rFonts w:eastAsiaTheme="minorEastAsia"/>
        </w:rPr>
        <w:t xml:space="preserve"> </w:t>
      </w:r>
      <w:proofErr w:type="spellStart"/>
      <w:r w:rsidRPr="00E11628">
        <w:rPr>
          <w:rFonts w:eastAsiaTheme="minorEastAsia"/>
        </w:rPr>
        <w:t>ürək</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w:t>
      </w:r>
      <w:proofErr w:type="spellStart"/>
      <w:r w:rsidRPr="00E11628">
        <w:rPr>
          <w:rFonts w:eastAsiaTheme="minorEastAsia"/>
        </w:rPr>
        <w:t>ağciyər</w:t>
      </w:r>
      <w:proofErr w:type="spellEnd"/>
      <w:r w:rsidRPr="00E11628">
        <w:rPr>
          <w:rFonts w:eastAsiaTheme="minorEastAsia"/>
        </w:rPr>
        <w:t xml:space="preserve"> </w:t>
      </w:r>
      <w:proofErr w:type="spellStart"/>
      <w:r w:rsidRPr="00E11628">
        <w:rPr>
          <w:rFonts w:eastAsiaTheme="minorEastAsia"/>
        </w:rPr>
        <w:t>ödemi</w:t>
      </w:r>
      <w:proofErr w:type="spellEnd"/>
      <w:r w:rsidRPr="00E11628">
        <w:rPr>
          <w:rFonts w:eastAsiaTheme="minorEastAsia"/>
        </w:rPr>
        <w:t xml:space="preserve"> </w:t>
      </w:r>
      <w:proofErr w:type="spellStart"/>
      <w:r w:rsidRPr="00E11628">
        <w:rPr>
          <w:rFonts w:eastAsiaTheme="minorEastAsia"/>
        </w:rPr>
        <w:t>və</w:t>
      </w:r>
      <w:proofErr w:type="spellEnd"/>
      <w:r w:rsidRPr="00E11628">
        <w:rPr>
          <w:rFonts w:eastAsiaTheme="minorEastAsia"/>
        </w:rPr>
        <w:t xml:space="preserve"> </w:t>
      </w:r>
      <w:proofErr w:type="spellStart"/>
      <w:r w:rsidRPr="00E11628">
        <w:rPr>
          <w:rFonts w:eastAsiaTheme="minorEastAsia"/>
        </w:rPr>
        <w:t>plevra</w:t>
      </w:r>
      <w:proofErr w:type="spellEnd"/>
      <w:r w:rsidRPr="00E11628">
        <w:rPr>
          <w:rFonts w:eastAsiaTheme="minorEastAsia"/>
        </w:rPr>
        <w:t xml:space="preserve"> </w:t>
      </w:r>
      <w:proofErr w:type="spellStart"/>
      <w:r w:rsidRPr="00E11628">
        <w:rPr>
          <w:rFonts w:eastAsiaTheme="minorEastAsia"/>
        </w:rPr>
        <w:t>bitişmələri</w:t>
      </w:r>
      <w:proofErr w:type="spellEnd"/>
      <w:r w:rsidRPr="00E11628">
        <w:rPr>
          <w:rFonts w:eastAsiaTheme="minorEastAsia"/>
        </w:rPr>
        <w:t xml:space="preserve"> </w:t>
      </w:r>
      <w:proofErr w:type="spellStart"/>
      <w:r w:rsidRPr="00E11628">
        <w:rPr>
          <w:rFonts w:eastAsiaTheme="minorEastAsia"/>
        </w:rPr>
        <w:t>kontekstində</w:t>
      </w:r>
      <w:proofErr w:type="spellEnd"/>
      <w:r w:rsidRPr="00E11628">
        <w:rPr>
          <w:rFonts w:eastAsiaTheme="minorEastAsia"/>
        </w:rPr>
        <w:t xml:space="preserve"> </w:t>
      </w:r>
      <w:proofErr w:type="spellStart"/>
      <w:r w:rsidRPr="00E11628">
        <w:rPr>
          <w:rFonts w:eastAsiaTheme="minorEastAsia"/>
        </w:rPr>
        <w:t>xroniki</w:t>
      </w:r>
      <w:proofErr w:type="spellEnd"/>
      <w:r w:rsidRPr="00E11628">
        <w:rPr>
          <w:rFonts w:eastAsiaTheme="minorEastAsia"/>
        </w:rPr>
        <w:t xml:space="preserve"> </w:t>
      </w:r>
      <w:proofErr w:type="spellStart"/>
      <w:r w:rsidRPr="00E11628">
        <w:rPr>
          <w:rFonts w:eastAsiaTheme="minorEastAsia"/>
        </w:rPr>
        <w:t>işemik</w:t>
      </w:r>
      <w:proofErr w:type="spellEnd"/>
      <w:r w:rsidRPr="00E11628">
        <w:rPr>
          <w:rFonts w:eastAsiaTheme="minorEastAsia"/>
        </w:rPr>
        <w:t xml:space="preserve"> </w:t>
      </w:r>
      <w:proofErr w:type="spellStart"/>
      <w:r w:rsidRPr="00E11628">
        <w:rPr>
          <w:rFonts w:eastAsiaTheme="minorEastAsia"/>
        </w:rPr>
        <w:t>ürək</w:t>
      </w:r>
      <w:proofErr w:type="spellEnd"/>
      <w:r w:rsidRPr="00E11628">
        <w:rPr>
          <w:rFonts w:eastAsiaTheme="minorEastAsia"/>
        </w:rPr>
        <w:t xml:space="preserve"> </w:t>
      </w:r>
      <w:proofErr w:type="spellStart"/>
      <w:r w:rsidRPr="00E11628">
        <w:rPr>
          <w:rFonts w:eastAsiaTheme="minorEastAsia"/>
        </w:rPr>
        <w:t>xəstəliyinin</w:t>
      </w:r>
      <w:proofErr w:type="spellEnd"/>
      <w:r w:rsidRPr="00E11628">
        <w:rPr>
          <w:rFonts w:eastAsiaTheme="minorEastAsia"/>
        </w:rPr>
        <w:t xml:space="preserve"> </w:t>
      </w:r>
      <w:proofErr w:type="spellStart"/>
      <w:r w:rsidRPr="00E11628">
        <w:rPr>
          <w:rFonts w:eastAsiaTheme="minorEastAsia"/>
        </w:rPr>
        <w:t>ağırlaşması</w:t>
      </w:r>
      <w:proofErr w:type="spellEnd"/>
      <w:r w:rsidRPr="00E11628">
        <w:rPr>
          <w:rFonts w:eastAsiaTheme="minorEastAsia"/>
        </w:rPr>
        <w:t xml:space="preserve"> </w:t>
      </w:r>
      <w:proofErr w:type="spellStart"/>
      <w:r w:rsidRPr="00E11628">
        <w:rPr>
          <w:rFonts w:eastAsiaTheme="minorEastAsia"/>
        </w:rPr>
        <w:t>nəticəsində</w:t>
      </w:r>
      <w:proofErr w:type="spellEnd"/>
      <w:r w:rsidRPr="00E11628">
        <w:rPr>
          <w:rFonts w:eastAsiaTheme="minorEastAsia"/>
        </w:rPr>
        <w:t xml:space="preserve"> </w:t>
      </w:r>
      <w:proofErr w:type="spellStart"/>
      <w:r w:rsidRPr="00E11628">
        <w:rPr>
          <w:rFonts w:eastAsiaTheme="minorEastAsia"/>
        </w:rPr>
        <w:t>yaranan</w:t>
      </w:r>
      <w:proofErr w:type="spellEnd"/>
      <w:r w:rsidRPr="00E11628">
        <w:rPr>
          <w:rFonts w:eastAsiaTheme="minorEastAsia"/>
        </w:rPr>
        <w:t xml:space="preserve"> </w:t>
      </w:r>
      <w:proofErr w:type="spellStart"/>
      <w:r w:rsidRPr="00E11628">
        <w:rPr>
          <w:rFonts w:eastAsiaTheme="minorEastAsia"/>
        </w:rPr>
        <w:t>ağciyər</w:t>
      </w:r>
      <w:proofErr w:type="spellEnd"/>
      <w:r w:rsidRPr="00E11628">
        <w:rPr>
          <w:rFonts w:eastAsiaTheme="minorEastAsia"/>
        </w:rPr>
        <w:t xml:space="preserve"> </w:t>
      </w:r>
      <w:proofErr w:type="spellStart"/>
      <w:r w:rsidRPr="00E11628">
        <w:rPr>
          <w:rFonts w:eastAsiaTheme="minorEastAsia"/>
        </w:rPr>
        <w:t>çatışmazlığı</w:t>
      </w:r>
      <w:r w:rsidR="004E120A">
        <w:rPr>
          <w:rFonts w:eastAsiaTheme="minorEastAsia"/>
        </w:rPr>
        <w:t>ndan</w:t>
      </w:r>
      <w:proofErr w:type="spellEnd"/>
      <w:r w:rsidR="004E120A">
        <w:rPr>
          <w:rFonts w:eastAsiaTheme="minorEastAsia"/>
        </w:rPr>
        <w:t xml:space="preserve"> </w:t>
      </w:r>
      <w:proofErr w:type="spellStart"/>
      <w:r w:rsidR="004E120A">
        <w:rPr>
          <w:rFonts w:eastAsiaTheme="minorEastAsia"/>
        </w:rPr>
        <w:t>qaynaqlandığı</w:t>
      </w:r>
      <w:proofErr w:type="spellEnd"/>
      <w:r w:rsidR="004E120A">
        <w:rPr>
          <w:rFonts w:eastAsiaTheme="minorEastAsia"/>
        </w:rPr>
        <w:t xml:space="preserve"> </w:t>
      </w:r>
      <w:proofErr w:type="spellStart"/>
      <w:r w:rsidR="004E120A">
        <w:rPr>
          <w:rFonts w:eastAsiaTheme="minorEastAsia"/>
        </w:rPr>
        <w:t>göstərilib</w:t>
      </w:r>
      <w:proofErr w:type="spellEnd"/>
      <w:r w:rsidRPr="00E11628">
        <w:rPr>
          <w:rFonts w:eastAsiaTheme="minorEastAsia"/>
        </w:rPr>
        <w:t>.</w:t>
      </w:r>
    </w:p>
    <w:p w14:paraId="63254139" w14:textId="2744122F" w:rsidR="004E120A" w:rsidRDefault="004E120A" w:rsidP="00E11628">
      <w:pPr>
        <w:pStyle w:val="JuPara"/>
        <w:rPr>
          <w:rFonts w:eastAsiaTheme="minorEastAsia"/>
        </w:rPr>
      </w:pPr>
    </w:p>
    <w:p w14:paraId="4D44B4B4" w14:textId="70436BBC" w:rsidR="004E120A" w:rsidRDefault="00921DD0" w:rsidP="00A458C2">
      <w:pPr>
        <w:pStyle w:val="JuPara"/>
        <w:rPr>
          <w:rFonts w:eastAsiaTheme="minorEastAsia"/>
        </w:rPr>
      </w:pPr>
      <w:r w:rsidRPr="00A458C2">
        <w:rPr>
          <w:rFonts w:eastAsiaTheme="minorEastAsia"/>
        </w:rPr>
        <w:fldChar w:fldCharType="begin"/>
      </w:r>
      <w:r w:rsidRPr="00A458C2">
        <w:rPr>
          <w:rFonts w:eastAsiaTheme="minorEastAsia"/>
        </w:rPr>
        <w:instrText xml:space="preserve"> SEQ level0 \*arabic \* MERGEFORMAT </w:instrText>
      </w:r>
      <w:r w:rsidRPr="00A458C2">
        <w:rPr>
          <w:rFonts w:eastAsiaTheme="minorEastAsia"/>
        </w:rPr>
        <w:fldChar w:fldCharType="separate"/>
      </w:r>
      <w:r w:rsidR="00A458C2" w:rsidRPr="00A458C2">
        <w:rPr>
          <w:rFonts w:eastAsiaTheme="minorEastAsia"/>
          <w:noProof/>
        </w:rPr>
        <w:t>24</w:t>
      </w:r>
      <w:r w:rsidRPr="00A458C2">
        <w:rPr>
          <w:rFonts w:eastAsiaTheme="minorEastAsia"/>
        </w:rPr>
        <w:fldChar w:fldCharType="end"/>
      </w:r>
      <w:r w:rsidRPr="00A458C2">
        <w:rPr>
          <w:rFonts w:eastAsiaTheme="minorEastAsia"/>
        </w:rPr>
        <w:t>.  </w:t>
      </w:r>
      <w:r w:rsidR="004E120A" w:rsidRPr="004E120A">
        <w:rPr>
          <w:rFonts w:eastAsiaTheme="minorEastAsia"/>
        </w:rPr>
        <w:t xml:space="preserve">24 </w:t>
      </w:r>
      <w:proofErr w:type="spellStart"/>
      <w:r w:rsidR="004E120A" w:rsidRPr="004E120A">
        <w:rPr>
          <w:rFonts w:eastAsiaTheme="minorEastAsia"/>
        </w:rPr>
        <w:t>və</w:t>
      </w:r>
      <w:proofErr w:type="spellEnd"/>
      <w:r w:rsidR="004E120A" w:rsidRPr="004E120A">
        <w:rPr>
          <w:rFonts w:eastAsiaTheme="minorEastAsia"/>
        </w:rPr>
        <w:t xml:space="preserve"> 25 </w:t>
      </w:r>
      <w:proofErr w:type="spellStart"/>
      <w:r w:rsidR="004E120A" w:rsidRPr="004E120A">
        <w:rPr>
          <w:rFonts w:eastAsiaTheme="minorEastAsia"/>
        </w:rPr>
        <w:t>noyabr</w:t>
      </w:r>
      <w:proofErr w:type="spellEnd"/>
      <w:r w:rsidR="004E120A" w:rsidRPr="004E120A">
        <w:rPr>
          <w:rFonts w:eastAsiaTheme="minorEastAsia"/>
        </w:rPr>
        <w:t xml:space="preserve"> 2011-ci </w:t>
      </w:r>
      <w:proofErr w:type="spellStart"/>
      <w:r w:rsidR="004E120A" w:rsidRPr="004E120A">
        <w:rPr>
          <w:rFonts w:eastAsiaTheme="minorEastAsia"/>
        </w:rPr>
        <w:t>il</w:t>
      </w:r>
      <w:proofErr w:type="spellEnd"/>
      <w:r w:rsidR="004E120A" w:rsidRPr="004E120A">
        <w:rPr>
          <w:rFonts w:eastAsiaTheme="minorEastAsia"/>
        </w:rPr>
        <w:t xml:space="preserve"> </w:t>
      </w:r>
      <w:proofErr w:type="spellStart"/>
      <w:r w:rsidR="004E120A" w:rsidRPr="004E120A">
        <w:rPr>
          <w:rFonts w:eastAsiaTheme="minorEastAsia"/>
        </w:rPr>
        <w:t>tarixlərində</w:t>
      </w:r>
      <w:proofErr w:type="spellEnd"/>
      <w:r w:rsidR="004E120A" w:rsidRPr="004E120A">
        <w:rPr>
          <w:rFonts w:eastAsiaTheme="minorEastAsia"/>
        </w:rPr>
        <w:t xml:space="preserve"> </w:t>
      </w:r>
      <w:proofErr w:type="spellStart"/>
      <w:r w:rsidR="004E120A" w:rsidRPr="004E120A">
        <w:rPr>
          <w:rFonts w:eastAsiaTheme="minorEastAsia"/>
        </w:rPr>
        <w:t>müstəntiq</w:t>
      </w:r>
      <w:proofErr w:type="spellEnd"/>
      <w:r w:rsidR="004E120A">
        <w:rPr>
          <w:rFonts w:eastAsiaTheme="minorEastAsia"/>
        </w:rPr>
        <w:t xml:space="preserve">, </w:t>
      </w:r>
      <w:proofErr w:type="spellStart"/>
      <w:r w:rsidR="004E120A" w:rsidRPr="004E120A">
        <w:rPr>
          <w:rFonts w:eastAsiaTheme="minorEastAsia"/>
        </w:rPr>
        <w:t>zərərçəkmişin</w:t>
      </w:r>
      <w:proofErr w:type="spellEnd"/>
      <w:r w:rsidR="004E120A" w:rsidRPr="004E120A">
        <w:rPr>
          <w:rFonts w:eastAsiaTheme="minorEastAsia"/>
        </w:rPr>
        <w:t xml:space="preserve"> 19 </w:t>
      </w:r>
      <w:proofErr w:type="spellStart"/>
      <w:r w:rsidR="004E120A" w:rsidRPr="004E120A">
        <w:rPr>
          <w:rFonts w:eastAsiaTheme="minorEastAsia"/>
        </w:rPr>
        <w:t>noyabr</w:t>
      </w:r>
      <w:proofErr w:type="spellEnd"/>
      <w:r w:rsidR="004E120A" w:rsidRPr="004E120A">
        <w:rPr>
          <w:rFonts w:eastAsiaTheme="minorEastAsia"/>
        </w:rPr>
        <w:t xml:space="preserve"> 2011-ci </w:t>
      </w:r>
      <w:proofErr w:type="spellStart"/>
      <w:r w:rsidR="004E120A" w:rsidRPr="004E120A">
        <w:rPr>
          <w:rFonts w:eastAsiaTheme="minorEastAsia"/>
        </w:rPr>
        <w:t>ildə</w:t>
      </w:r>
      <w:proofErr w:type="spellEnd"/>
      <w:r w:rsidR="004E120A" w:rsidRPr="004E120A">
        <w:rPr>
          <w:rFonts w:eastAsiaTheme="minorEastAsia"/>
        </w:rPr>
        <w:t xml:space="preserve"> </w:t>
      </w:r>
      <w:proofErr w:type="spellStart"/>
      <w:r w:rsidR="004E120A" w:rsidRPr="004E120A">
        <w:rPr>
          <w:rFonts w:eastAsiaTheme="minorEastAsia"/>
        </w:rPr>
        <w:t>geyindiyi</w:t>
      </w:r>
      <w:proofErr w:type="spellEnd"/>
      <w:r w:rsidR="004E120A" w:rsidRPr="004E120A">
        <w:rPr>
          <w:rFonts w:eastAsiaTheme="minorEastAsia"/>
        </w:rPr>
        <w:t xml:space="preserve"> </w:t>
      </w:r>
      <w:proofErr w:type="spellStart"/>
      <w:r w:rsidR="004E120A" w:rsidRPr="004E120A">
        <w:rPr>
          <w:rFonts w:eastAsiaTheme="minorEastAsia"/>
        </w:rPr>
        <w:t>paltarın</w:t>
      </w:r>
      <w:proofErr w:type="spellEnd"/>
      <w:r w:rsidR="004E120A" w:rsidRPr="004E120A">
        <w:rPr>
          <w:rFonts w:eastAsiaTheme="minorEastAsia"/>
        </w:rPr>
        <w:t xml:space="preserve"> </w:t>
      </w:r>
      <w:proofErr w:type="spellStart"/>
      <w:r w:rsidR="004E120A">
        <w:rPr>
          <w:rFonts w:eastAsiaTheme="minorEastAsia"/>
        </w:rPr>
        <w:t>və</w:t>
      </w:r>
      <w:proofErr w:type="spellEnd"/>
      <w:r w:rsidR="004E120A">
        <w:rPr>
          <w:rFonts w:eastAsiaTheme="minorEastAsia"/>
        </w:rPr>
        <w:t xml:space="preserve"> </w:t>
      </w:r>
      <w:proofErr w:type="spellStart"/>
      <w:r w:rsidR="004E120A">
        <w:rPr>
          <w:rFonts w:eastAsiaTheme="minorEastAsia"/>
        </w:rPr>
        <w:t>götürdüyü</w:t>
      </w:r>
      <w:proofErr w:type="spellEnd"/>
      <w:r w:rsidR="004E120A">
        <w:rPr>
          <w:rFonts w:eastAsiaTheme="minorEastAsia"/>
        </w:rPr>
        <w:t xml:space="preserve"> </w:t>
      </w:r>
      <w:proofErr w:type="spellStart"/>
      <w:r w:rsidR="004E120A" w:rsidRPr="004E120A">
        <w:rPr>
          <w:rFonts w:eastAsiaTheme="minorEastAsia"/>
        </w:rPr>
        <w:t>portfeli</w:t>
      </w:r>
      <w:r w:rsidR="004E120A">
        <w:rPr>
          <w:rFonts w:eastAsiaTheme="minorEastAsia"/>
        </w:rPr>
        <w:t>nin</w:t>
      </w:r>
      <w:proofErr w:type="spellEnd"/>
      <w:r w:rsidR="004E120A" w:rsidRPr="004E120A">
        <w:rPr>
          <w:rFonts w:eastAsiaTheme="minorEastAsia"/>
        </w:rPr>
        <w:t xml:space="preserve"> </w:t>
      </w:r>
      <w:proofErr w:type="spellStart"/>
      <w:r w:rsidR="004E120A" w:rsidRPr="004E120A">
        <w:rPr>
          <w:rFonts w:eastAsiaTheme="minorEastAsia"/>
        </w:rPr>
        <w:t>məhkəmə-tibb</w:t>
      </w:r>
      <w:proofErr w:type="spellEnd"/>
      <w:r w:rsidR="004E120A" w:rsidRPr="004E120A">
        <w:rPr>
          <w:rFonts w:eastAsiaTheme="minorEastAsia"/>
        </w:rPr>
        <w:t xml:space="preserve"> </w:t>
      </w:r>
      <w:proofErr w:type="spellStart"/>
      <w:r w:rsidR="004E120A" w:rsidRPr="004E120A">
        <w:rPr>
          <w:rFonts w:eastAsiaTheme="minorEastAsia"/>
        </w:rPr>
        <w:t>ekspertizasını</w:t>
      </w:r>
      <w:proofErr w:type="spellEnd"/>
      <w:r w:rsidR="004E120A" w:rsidRPr="004E120A">
        <w:rPr>
          <w:rFonts w:eastAsiaTheme="minorEastAsia"/>
        </w:rPr>
        <w:t xml:space="preserve"> </w:t>
      </w:r>
      <w:proofErr w:type="spellStart"/>
      <w:r w:rsidR="004E120A" w:rsidRPr="004E120A">
        <w:rPr>
          <w:rFonts w:eastAsiaTheme="minorEastAsia"/>
        </w:rPr>
        <w:t>təyin</w:t>
      </w:r>
      <w:proofErr w:type="spellEnd"/>
      <w:r w:rsidR="004E120A" w:rsidRPr="004E120A">
        <w:rPr>
          <w:rFonts w:eastAsiaTheme="minorEastAsia"/>
        </w:rPr>
        <w:t xml:space="preserve"> </w:t>
      </w:r>
      <w:proofErr w:type="spellStart"/>
      <w:r w:rsidR="004E120A" w:rsidRPr="004E120A">
        <w:rPr>
          <w:rFonts w:eastAsiaTheme="minorEastAsia"/>
        </w:rPr>
        <w:t>edi</w:t>
      </w:r>
      <w:r w:rsidR="004E120A">
        <w:rPr>
          <w:rFonts w:eastAsiaTheme="minorEastAsia"/>
        </w:rPr>
        <w:t>b</w:t>
      </w:r>
      <w:proofErr w:type="spellEnd"/>
      <w:r w:rsidR="004E120A" w:rsidRPr="004E120A">
        <w:rPr>
          <w:rFonts w:eastAsiaTheme="minorEastAsia"/>
        </w:rPr>
        <w:t xml:space="preserve">. 30 </w:t>
      </w:r>
      <w:proofErr w:type="spellStart"/>
      <w:r w:rsidR="004E120A" w:rsidRPr="004E120A">
        <w:rPr>
          <w:rFonts w:eastAsiaTheme="minorEastAsia"/>
        </w:rPr>
        <w:t>noyabr</w:t>
      </w:r>
      <w:proofErr w:type="spellEnd"/>
      <w:r w:rsidR="004E120A" w:rsidRPr="004E120A">
        <w:rPr>
          <w:rFonts w:eastAsiaTheme="minorEastAsia"/>
        </w:rPr>
        <w:t xml:space="preserve"> 2011-ci </w:t>
      </w:r>
      <w:proofErr w:type="spellStart"/>
      <w:r w:rsidR="004E120A" w:rsidRPr="004E120A">
        <w:rPr>
          <w:rFonts w:eastAsiaTheme="minorEastAsia"/>
        </w:rPr>
        <w:t>il</w:t>
      </w:r>
      <w:proofErr w:type="spellEnd"/>
      <w:r w:rsidR="004E120A" w:rsidRPr="004E120A">
        <w:rPr>
          <w:rFonts w:eastAsiaTheme="minorEastAsia"/>
        </w:rPr>
        <w:t xml:space="preserve"> </w:t>
      </w:r>
      <w:proofErr w:type="spellStart"/>
      <w:r w:rsidR="004E120A" w:rsidRPr="004E120A">
        <w:rPr>
          <w:rFonts w:eastAsiaTheme="minorEastAsia"/>
        </w:rPr>
        <w:t>tarixli</w:t>
      </w:r>
      <w:proofErr w:type="spellEnd"/>
      <w:r w:rsidR="004E120A" w:rsidRPr="004E120A">
        <w:rPr>
          <w:rFonts w:eastAsiaTheme="minorEastAsia"/>
        </w:rPr>
        <w:t xml:space="preserve"> 19569</w:t>
      </w:r>
      <w:r w:rsidR="004E120A">
        <w:rPr>
          <w:rFonts w:eastAsiaTheme="minorEastAsia"/>
        </w:rPr>
        <w:t xml:space="preserve"> </w:t>
      </w:r>
      <w:proofErr w:type="spellStart"/>
      <w:r w:rsidR="004E120A">
        <w:rPr>
          <w:rFonts w:eastAsiaTheme="minorEastAsia"/>
        </w:rPr>
        <w:t>nömrəli</w:t>
      </w:r>
      <w:proofErr w:type="spellEnd"/>
      <w:r w:rsidR="004E120A" w:rsidRPr="004E120A">
        <w:rPr>
          <w:rFonts w:eastAsiaTheme="minorEastAsia"/>
        </w:rPr>
        <w:t xml:space="preserve"> </w:t>
      </w:r>
      <w:proofErr w:type="spellStart"/>
      <w:r w:rsidR="004E120A" w:rsidRPr="004E120A">
        <w:rPr>
          <w:rFonts w:eastAsiaTheme="minorEastAsia"/>
        </w:rPr>
        <w:t>və</w:t>
      </w:r>
      <w:proofErr w:type="spellEnd"/>
      <w:r w:rsidR="004E120A" w:rsidRPr="004E120A">
        <w:rPr>
          <w:rFonts w:eastAsiaTheme="minorEastAsia"/>
        </w:rPr>
        <w:t xml:space="preserve"> 21 </w:t>
      </w:r>
      <w:proofErr w:type="spellStart"/>
      <w:r w:rsidR="004E120A" w:rsidRPr="004E120A">
        <w:rPr>
          <w:rFonts w:eastAsiaTheme="minorEastAsia"/>
        </w:rPr>
        <w:t>dekabr</w:t>
      </w:r>
      <w:proofErr w:type="spellEnd"/>
      <w:r w:rsidR="004E120A" w:rsidRPr="004E120A">
        <w:rPr>
          <w:rFonts w:eastAsiaTheme="minorEastAsia"/>
        </w:rPr>
        <w:t xml:space="preserve"> 2011-ci </w:t>
      </w:r>
      <w:proofErr w:type="spellStart"/>
      <w:r w:rsidR="004E120A" w:rsidRPr="004E120A">
        <w:rPr>
          <w:rFonts w:eastAsiaTheme="minorEastAsia"/>
        </w:rPr>
        <w:t>il</w:t>
      </w:r>
      <w:proofErr w:type="spellEnd"/>
      <w:r w:rsidR="004E120A" w:rsidRPr="004E120A">
        <w:rPr>
          <w:rFonts w:eastAsiaTheme="minorEastAsia"/>
        </w:rPr>
        <w:t xml:space="preserve"> </w:t>
      </w:r>
      <w:proofErr w:type="spellStart"/>
      <w:r w:rsidR="004E120A" w:rsidRPr="004E120A">
        <w:rPr>
          <w:rFonts w:eastAsiaTheme="minorEastAsia"/>
        </w:rPr>
        <w:t>tarixli</w:t>
      </w:r>
      <w:proofErr w:type="spellEnd"/>
      <w:r w:rsidR="004E120A" w:rsidRPr="004E120A">
        <w:rPr>
          <w:rFonts w:eastAsiaTheme="minorEastAsia"/>
        </w:rPr>
        <w:t xml:space="preserve"> 363 </w:t>
      </w:r>
      <w:proofErr w:type="spellStart"/>
      <w:r w:rsidR="004E120A" w:rsidRPr="004E120A">
        <w:rPr>
          <w:rFonts w:eastAsiaTheme="minorEastAsia"/>
        </w:rPr>
        <w:t>nömrəli</w:t>
      </w:r>
      <w:proofErr w:type="spellEnd"/>
      <w:r w:rsidR="004E120A" w:rsidRPr="004E120A">
        <w:rPr>
          <w:rFonts w:eastAsiaTheme="minorEastAsia"/>
        </w:rPr>
        <w:t xml:space="preserve"> </w:t>
      </w:r>
      <w:proofErr w:type="spellStart"/>
      <w:r w:rsidR="004E120A">
        <w:rPr>
          <w:rFonts w:eastAsiaTheme="minorEastAsia"/>
        </w:rPr>
        <w:t>rəylərdə</w:t>
      </w:r>
      <w:proofErr w:type="spellEnd"/>
      <w:r w:rsidR="004E120A">
        <w:rPr>
          <w:rFonts w:eastAsiaTheme="minorEastAsia"/>
        </w:rPr>
        <w:t xml:space="preserve"> </w:t>
      </w:r>
      <w:proofErr w:type="spellStart"/>
      <w:r w:rsidR="004E120A" w:rsidRPr="004E120A">
        <w:rPr>
          <w:rFonts w:eastAsiaTheme="minorEastAsia"/>
        </w:rPr>
        <w:t>portfelin</w:t>
      </w:r>
      <w:proofErr w:type="spellEnd"/>
      <w:r w:rsidR="004E120A" w:rsidRPr="004E120A">
        <w:rPr>
          <w:rFonts w:eastAsiaTheme="minorEastAsia"/>
        </w:rPr>
        <w:t xml:space="preserve"> </w:t>
      </w:r>
      <w:proofErr w:type="spellStart"/>
      <w:r w:rsidR="004E120A" w:rsidRPr="004E120A">
        <w:rPr>
          <w:rFonts w:eastAsiaTheme="minorEastAsia"/>
        </w:rPr>
        <w:t>və</w:t>
      </w:r>
      <w:proofErr w:type="spellEnd"/>
      <w:r w:rsidR="004E120A" w:rsidRPr="004E120A">
        <w:rPr>
          <w:rFonts w:eastAsiaTheme="minorEastAsia"/>
        </w:rPr>
        <w:t xml:space="preserve"> </w:t>
      </w:r>
      <w:proofErr w:type="spellStart"/>
      <w:r w:rsidR="004E120A" w:rsidRPr="004E120A">
        <w:rPr>
          <w:rFonts w:eastAsiaTheme="minorEastAsia"/>
        </w:rPr>
        <w:t>paltarın</w:t>
      </w:r>
      <w:proofErr w:type="spellEnd"/>
      <w:r w:rsidR="004E120A" w:rsidRPr="004E120A">
        <w:rPr>
          <w:rFonts w:eastAsiaTheme="minorEastAsia"/>
        </w:rPr>
        <w:t xml:space="preserve"> </w:t>
      </w:r>
      <w:proofErr w:type="spellStart"/>
      <w:r w:rsidR="004E120A" w:rsidRPr="004E120A">
        <w:rPr>
          <w:rFonts w:eastAsiaTheme="minorEastAsia"/>
        </w:rPr>
        <w:t>zədələnməsi</w:t>
      </w:r>
      <w:r w:rsidR="00861A3C">
        <w:rPr>
          <w:rFonts w:eastAsiaTheme="minorEastAsia"/>
        </w:rPr>
        <w:t>nin</w:t>
      </w:r>
      <w:proofErr w:type="spellEnd"/>
      <w:r w:rsidR="004E120A" w:rsidRPr="004E120A">
        <w:rPr>
          <w:rFonts w:eastAsiaTheme="minorEastAsia"/>
        </w:rPr>
        <w:t xml:space="preserve">, </w:t>
      </w:r>
      <w:proofErr w:type="spellStart"/>
      <w:r w:rsidR="004E120A" w:rsidRPr="004E120A">
        <w:rPr>
          <w:rFonts w:eastAsiaTheme="minorEastAsia"/>
        </w:rPr>
        <w:t>paltarda</w:t>
      </w:r>
      <w:proofErr w:type="spellEnd"/>
      <w:r w:rsidR="004E120A" w:rsidRPr="004E120A">
        <w:rPr>
          <w:rFonts w:eastAsiaTheme="minorEastAsia"/>
        </w:rPr>
        <w:t xml:space="preserve"> </w:t>
      </w:r>
      <w:proofErr w:type="spellStart"/>
      <w:r w:rsidR="004E120A" w:rsidRPr="004E120A">
        <w:rPr>
          <w:rFonts w:eastAsiaTheme="minorEastAsia"/>
        </w:rPr>
        <w:t>qan</w:t>
      </w:r>
      <w:proofErr w:type="spellEnd"/>
      <w:r w:rsidR="004E120A" w:rsidRPr="004E120A">
        <w:rPr>
          <w:rFonts w:eastAsiaTheme="minorEastAsia"/>
        </w:rPr>
        <w:t xml:space="preserve"> </w:t>
      </w:r>
      <w:proofErr w:type="spellStart"/>
      <w:r w:rsidR="004E120A" w:rsidRPr="004E120A">
        <w:rPr>
          <w:rFonts w:eastAsiaTheme="minorEastAsia"/>
        </w:rPr>
        <w:t>izləri</w:t>
      </w:r>
      <w:r w:rsidR="00861A3C">
        <w:rPr>
          <w:rFonts w:eastAsiaTheme="minorEastAsia"/>
        </w:rPr>
        <w:t>nin</w:t>
      </w:r>
      <w:proofErr w:type="spellEnd"/>
      <w:r w:rsidR="00861A3C">
        <w:rPr>
          <w:rFonts w:eastAsiaTheme="minorEastAsia"/>
        </w:rPr>
        <w:t xml:space="preserve"> </w:t>
      </w:r>
      <w:proofErr w:type="spellStart"/>
      <w:r w:rsidR="004E120A" w:rsidRPr="004E120A">
        <w:rPr>
          <w:rFonts w:eastAsiaTheme="minorEastAsia"/>
        </w:rPr>
        <w:t>müəyyən</w:t>
      </w:r>
      <w:proofErr w:type="spellEnd"/>
      <w:r w:rsidR="004E120A" w:rsidRPr="004E120A">
        <w:rPr>
          <w:rFonts w:eastAsiaTheme="minorEastAsia"/>
        </w:rPr>
        <w:t xml:space="preserve"> </w:t>
      </w:r>
      <w:proofErr w:type="spellStart"/>
      <w:r w:rsidR="004E120A" w:rsidRPr="004E120A">
        <w:rPr>
          <w:rFonts w:eastAsiaTheme="minorEastAsia"/>
        </w:rPr>
        <w:t>edil</w:t>
      </w:r>
      <w:r w:rsidR="00861A3C">
        <w:rPr>
          <w:rFonts w:eastAsiaTheme="minorEastAsia"/>
        </w:rPr>
        <w:t>diyi</w:t>
      </w:r>
      <w:proofErr w:type="spellEnd"/>
      <w:r w:rsidR="004E120A" w:rsidRPr="004E120A">
        <w:rPr>
          <w:rFonts w:eastAsiaTheme="minorEastAsia"/>
        </w:rPr>
        <w:t xml:space="preserve">, </w:t>
      </w:r>
      <w:proofErr w:type="spellStart"/>
      <w:r w:rsidR="004E120A" w:rsidRPr="004E120A">
        <w:rPr>
          <w:rFonts w:eastAsiaTheme="minorEastAsia"/>
        </w:rPr>
        <w:t>lakin</w:t>
      </w:r>
      <w:proofErr w:type="spellEnd"/>
      <w:r w:rsidR="004E120A" w:rsidRPr="004E120A">
        <w:rPr>
          <w:rFonts w:eastAsiaTheme="minorEastAsia"/>
        </w:rPr>
        <w:t xml:space="preserve"> </w:t>
      </w:r>
      <w:proofErr w:type="spellStart"/>
      <w:r w:rsidR="004E120A" w:rsidRPr="004E120A">
        <w:rPr>
          <w:rFonts w:eastAsiaTheme="minorEastAsia"/>
        </w:rPr>
        <w:t>onun</w:t>
      </w:r>
      <w:proofErr w:type="spellEnd"/>
      <w:r w:rsidR="004E120A" w:rsidRPr="004E120A">
        <w:rPr>
          <w:rFonts w:eastAsiaTheme="minorEastAsia"/>
        </w:rPr>
        <w:t xml:space="preserve"> </w:t>
      </w:r>
      <w:proofErr w:type="spellStart"/>
      <w:r w:rsidR="004E120A" w:rsidRPr="004E120A">
        <w:rPr>
          <w:rFonts w:eastAsiaTheme="minorEastAsia"/>
        </w:rPr>
        <w:t>paltarında</w:t>
      </w:r>
      <w:proofErr w:type="spellEnd"/>
      <w:r w:rsidR="004E120A" w:rsidRPr="004E120A">
        <w:rPr>
          <w:rFonts w:eastAsiaTheme="minorEastAsia"/>
        </w:rPr>
        <w:t xml:space="preserve"> </w:t>
      </w:r>
      <w:proofErr w:type="spellStart"/>
      <w:r w:rsidR="004E120A" w:rsidRPr="004E120A">
        <w:rPr>
          <w:rFonts w:eastAsiaTheme="minorEastAsia"/>
        </w:rPr>
        <w:t>tük</w:t>
      </w:r>
      <w:proofErr w:type="spellEnd"/>
      <w:r w:rsidR="004E120A" w:rsidRPr="004E120A">
        <w:rPr>
          <w:rFonts w:eastAsiaTheme="minorEastAsia"/>
        </w:rPr>
        <w:t xml:space="preserve"> </w:t>
      </w:r>
      <w:proofErr w:type="spellStart"/>
      <w:r w:rsidR="004E120A" w:rsidRPr="004E120A">
        <w:rPr>
          <w:rFonts w:eastAsiaTheme="minorEastAsia"/>
        </w:rPr>
        <w:t>tipli</w:t>
      </w:r>
      <w:proofErr w:type="spellEnd"/>
      <w:r w:rsidR="004E120A" w:rsidRPr="004E120A">
        <w:rPr>
          <w:rFonts w:eastAsiaTheme="minorEastAsia"/>
        </w:rPr>
        <w:t xml:space="preserve"> </w:t>
      </w:r>
      <w:proofErr w:type="spellStart"/>
      <w:r w:rsidR="004E120A" w:rsidRPr="004E120A">
        <w:rPr>
          <w:rFonts w:eastAsiaTheme="minorEastAsia"/>
        </w:rPr>
        <w:t>əşyalar</w:t>
      </w:r>
      <w:r w:rsidR="00861A3C">
        <w:rPr>
          <w:rFonts w:eastAsiaTheme="minorEastAsia"/>
        </w:rPr>
        <w:t>ın</w:t>
      </w:r>
      <w:proofErr w:type="spellEnd"/>
      <w:r w:rsidR="00861A3C">
        <w:rPr>
          <w:rFonts w:eastAsiaTheme="minorEastAsia"/>
        </w:rPr>
        <w:t xml:space="preserve"> </w:t>
      </w:r>
      <w:proofErr w:type="spellStart"/>
      <w:r w:rsidR="004E120A" w:rsidRPr="004E120A">
        <w:rPr>
          <w:rFonts w:eastAsiaTheme="minorEastAsia"/>
        </w:rPr>
        <w:t>aşkar</w:t>
      </w:r>
      <w:proofErr w:type="spellEnd"/>
      <w:r w:rsidR="004E120A" w:rsidRPr="004E120A">
        <w:rPr>
          <w:rFonts w:eastAsiaTheme="minorEastAsia"/>
        </w:rPr>
        <w:t xml:space="preserve"> </w:t>
      </w:r>
      <w:proofErr w:type="spellStart"/>
      <w:r w:rsidR="004E120A" w:rsidRPr="004E120A">
        <w:rPr>
          <w:rFonts w:eastAsiaTheme="minorEastAsia"/>
        </w:rPr>
        <w:t>edilmə</w:t>
      </w:r>
      <w:r w:rsidR="00861A3C">
        <w:rPr>
          <w:rFonts w:eastAsiaTheme="minorEastAsia"/>
        </w:rPr>
        <w:t>diyi</w:t>
      </w:r>
      <w:proofErr w:type="spellEnd"/>
      <w:r w:rsidR="00861A3C">
        <w:rPr>
          <w:rFonts w:eastAsiaTheme="minorEastAsia"/>
        </w:rPr>
        <w:t xml:space="preserve"> </w:t>
      </w:r>
      <w:proofErr w:type="spellStart"/>
      <w:r w:rsidR="00861A3C">
        <w:rPr>
          <w:rFonts w:eastAsiaTheme="minorEastAsia"/>
        </w:rPr>
        <w:t>ifadə</w:t>
      </w:r>
      <w:proofErr w:type="spellEnd"/>
      <w:r w:rsidR="00861A3C">
        <w:rPr>
          <w:rFonts w:eastAsiaTheme="minorEastAsia"/>
        </w:rPr>
        <w:t xml:space="preserve"> </w:t>
      </w:r>
      <w:proofErr w:type="spellStart"/>
      <w:r w:rsidR="00861A3C">
        <w:rPr>
          <w:rFonts w:eastAsiaTheme="minorEastAsia"/>
        </w:rPr>
        <w:t>edilib</w:t>
      </w:r>
      <w:proofErr w:type="spellEnd"/>
      <w:r w:rsidR="004E120A" w:rsidRPr="004E120A">
        <w:rPr>
          <w:rFonts w:eastAsiaTheme="minorEastAsia"/>
        </w:rPr>
        <w:t xml:space="preserve">. 14 </w:t>
      </w:r>
      <w:proofErr w:type="spellStart"/>
      <w:r w:rsidR="004E120A" w:rsidRPr="004E120A">
        <w:rPr>
          <w:rFonts w:eastAsiaTheme="minorEastAsia"/>
        </w:rPr>
        <w:t>dekabr</w:t>
      </w:r>
      <w:proofErr w:type="spellEnd"/>
      <w:r w:rsidR="004E120A" w:rsidRPr="004E120A">
        <w:rPr>
          <w:rFonts w:eastAsiaTheme="minorEastAsia"/>
        </w:rPr>
        <w:t xml:space="preserve"> 2011-ci </w:t>
      </w:r>
      <w:proofErr w:type="spellStart"/>
      <w:r w:rsidR="004E120A" w:rsidRPr="004E120A">
        <w:rPr>
          <w:rFonts w:eastAsiaTheme="minorEastAsia"/>
        </w:rPr>
        <w:t>il</w:t>
      </w:r>
      <w:proofErr w:type="spellEnd"/>
      <w:r w:rsidR="004E120A" w:rsidRPr="004E120A">
        <w:rPr>
          <w:rFonts w:eastAsiaTheme="minorEastAsia"/>
        </w:rPr>
        <w:t xml:space="preserve"> </w:t>
      </w:r>
      <w:proofErr w:type="spellStart"/>
      <w:r w:rsidR="004E120A" w:rsidRPr="004E120A">
        <w:rPr>
          <w:rFonts w:eastAsiaTheme="minorEastAsia"/>
        </w:rPr>
        <w:t>tarixli</w:t>
      </w:r>
      <w:proofErr w:type="spellEnd"/>
      <w:r w:rsidR="004E120A" w:rsidRPr="004E120A">
        <w:rPr>
          <w:rFonts w:eastAsiaTheme="minorEastAsia"/>
        </w:rPr>
        <w:t xml:space="preserve"> 19591 </w:t>
      </w:r>
      <w:proofErr w:type="spellStart"/>
      <w:r w:rsidR="004E120A" w:rsidRPr="004E120A">
        <w:rPr>
          <w:rFonts w:eastAsiaTheme="minorEastAsia"/>
        </w:rPr>
        <w:t>saylı</w:t>
      </w:r>
      <w:proofErr w:type="spellEnd"/>
      <w:r w:rsidR="004E120A" w:rsidRPr="004E120A">
        <w:rPr>
          <w:rFonts w:eastAsiaTheme="minorEastAsia"/>
        </w:rPr>
        <w:t xml:space="preserve"> </w:t>
      </w:r>
      <w:proofErr w:type="spellStart"/>
      <w:r w:rsidR="00861A3C">
        <w:rPr>
          <w:rFonts w:eastAsiaTheme="minorEastAsia"/>
        </w:rPr>
        <w:t>rəydə</w:t>
      </w:r>
      <w:proofErr w:type="spellEnd"/>
      <w:r w:rsidR="00861A3C">
        <w:rPr>
          <w:rFonts w:eastAsiaTheme="minorEastAsia"/>
        </w:rPr>
        <w:t xml:space="preserve"> </w:t>
      </w:r>
      <w:proofErr w:type="spellStart"/>
      <w:r w:rsidR="00861A3C">
        <w:rPr>
          <w:rFonts w:eastAsiaTheme="minorEastAsia"/>
        </w:rPr>
        <w:t>isə</w:t>
      </w:r>
      <w:proofErr w:type="spellEnd"/>
      <w:r w:rsidR="00861A3C">
        <w:rPr>
          <w:rFonts w:eastAsiaTheme="minorEastAsia"/>
        </w:rPr>
        <w:t xml:space="preserve"> </w:t>
      </w:r>
      <w:proofErr w:type="spellStart"/>
      <w:r w:rsidR="004E120A" w:rsidRPr="004E120A">
        <w:rPr>
          <w:rFonts w:eastAsiaTheme="minorEastAsia"/>
        </w:rPr>
        <w:t>zərərçəkənin</w:t>
      </w:r>
      <w:proofErr w:type="spellEnd"/>
      <w:r w:rsidR="004E120A" w:rsidRPr="004E120A">
        <w:rPr>
          <w:rFonts w:eastAsiaTheme="minorEastAsia"/>
        </w:rPr>
        <w:t xml:space="preserve"> </w:t>
      </w:r>
      <w:proofErr w:type="spellStart"/>
      <w:r w:rsidR="004E120A" w:rsidRPr="004E120A">
        <w:rPr>
          <w:rFonts w:eastAsiaTheme="minorEastAsia"/>
        </w:rPr>
        <w:t>palto</w:t>
      </w:r>
      <w:proofErr w:type="spellEnd"/>
      <w:r w:rsidR="004E120A" w:rsidRPr="004E120A">
        <w:rPr>
          <w:rFonts w:eastAsiaTheme="minorEastAsia"/>
        </w:rPr>
        <w:t xml:space="preserve"> </w:t>
      </w:r>
      <w:proofErr w:type="spellStart"/>
      <w:r w:rsidR="004E120A" w:rsidRPr="004E120A">
        <w:rPr>
          <w:rFonts w:eastAsiaTheme="minorEastAsia"/>
        </w:rPr>
        <w:t>və</w:t>
      </w:r>
      <w:proofErr w:type="spellEnd"/>
      <w:r w:rsidR="004E120A" w:rsidRPr="004E120A">
        <w:rPr>
          <w:rFonts w:eastAsiaTheme="minorEastAsia"/>
        </w:rPr>
        <w:t xml:space="preserve"> </w:t>
      </w:r>
      <w:proofErr w:type="spellStart"/>
      <w:r w:rsidR="004E120A" w:rsidRPr="004E120A">
        <w:rPr>
          <w:rFonts w:eastAsiaTheme="minorEastAsia"/>
        </w:rPr>
        <w:t>şalvarında</w:t>
      </w:r>
      <w:proofErr w:type="spellEnd"/>
      <w:r w:rsidR="004E120A" w:rsidRPr="004E120A">
        <w:rPr>
          <w:rFonts w:eastAsiaTheme="minorEastAsia"/>
        </w:rPr>
        <w:t xml:space="preserve"> </w:t>
      </w:r>
      <w:proofErr w:type="spellStart"/>
      <w:r w:rsidR="004E120A" w:rsidRPr="004E120A">
        <w:rPr>
          <w:rFonts w:eastAsiaTheme="minorEastAsia"/>
        </w:rPr>
        <w:t>xarici</w:t>
      </w:r>
      <w:proofErr w:type="spellEnd"/>
      <w:r w:rsidR="004E120A" w:rsidRPr="004E120A">
        <w:rPr>
          <w:rFonts w:eastAsiaTheme="minorEastAsia"/>
        </w:rPr>
        <w:t xml:space="preserve"> </w:t>
      </w:r>
      <w:proofErr w:type="spellStart"/>
      <w:r w:rsidR="004E120A" w:rsidRPr="004E120A">
        <w:rPr>
          <w:rFonts w:eastAsiaTheme="minorEastAsia"/>
        </w:rPr>
        <w:t>mikroskopik</w:t>
      </w:r>
      <w:proofErr w:type="spellEnd"/>
      <w:r w:rsidR="004E120A" w:rsidRPr="004E120A">
        <w:rPr>
          <w:rFonts w:eastAsiaTheme="minorEastAsia"/>
        </w:rPr>
        <w:t xml:space="preserve"> </w:t>
      </w:r>
      <w:proofErr w:type="spellStart"/>
      <w:r w:rsidR="004E120A" w:rsidRPr="004E120A">
        <w:rPr>
          <w:rFonts w:eastAsiaTheme="minorEastAsia"/>
        </w:rPr>
        <w:t>liflərin</w:t>
      </w:r>
      <w:proofErr w:type="spellEnd"/>
      <w:r w:rsidR="004E120A" w:rsidRPr="004E120A">
        <w:rPr>
          <w:rFonts w:eastAsiaTheme="minorEastAsia"/>
        </w:rPr>
        <w:t xml:space="preserve"> </w:t>
      </w:r>
      <w:proofErr w:type="spellStart"/>
      <w:r w:rsidR="004E120A" w:rsidRPr="004E120A">
        <w:rPr>
          <w:rFonts w:eastAsiaTheme="minorEastAsia"/>
        </w:rPr>
        <w:t>olması</w:t>
      </w:r>
      <w:proofErr w:type="spellEnd"/>
      <w:r w:rsidR="004E120A" w:rsidRPr="004E120A">
        <w:rPr>
          <w:rFonts w:eastAsiaTheme="minorEastAsia"/>
        </w:rPr>
        <w:t xml:space="preserve"> </w:t>
      </w:r>
      <w:proofErr w:type="spellStart"/>
      <w:r w:rsidR="004E120A" w:rsidRPr="004E120A">
        <w:rPr>
          <w:rFonts w:eastAsiaTheme="minorEastAsia"/>
        </w:rPr>
        <w:t>müəyyən</w:t>
      </w:r>
      <w:proofErr w:type="spellEnd"/>
      <w:r w:rsidR="004E120A" w:rsidRPr="004E120A">
        <w:rPr>
          <w:rFonts w:eastAsiaTheme="minorEastAsia"/>
        </w:rPr>
        <w:t xml:space="preserve"> </w:t>
      </w:r>
      <w:proofErr w:type="spellStart"/>
      <w:r w:rsidR="00861A3C">
        <w:rPr>
          <w:rFonts w:eastAsiaTheme="minorEastAsia"/>
        </w:rPr>
        <w:t>olunub</w:t>
      </w:r>
      <w:proofErr w:type="spellEnd"/>
      <w:r w:rsidR="004E120A" w:rsidRPr="004E120A">
        <w:rPr>
          <w:rFonts w:eastAsiaTheme="minorEastAsia"/>
        </w:rPr>
        <w:t>.</w:t>
      </w:r>
    </w:p>
    <w:p w14:paraId="12137FD7" w14:textId="77777777" w:rsidR="004E120A" w:rsidRPr="00A458C2" w:rsidRDefault="004E120A" w:rsidP="00A458C2">
      <w:pPr>
        <w:pStyle w:val="JuPara"/>
        <w:rPr>
          <w:rFonts w:eastAsiaTheme="minorEastAsia"/>
        </w:rPr>
      </w:pPr>
    </w:p>
    <w:p w14:paraId="50686926" w14:textId="5645F8F0" w:rsidR="00861A3C" w:rsidRDefault="00861A3C" w:rsidP="00861A3C">
      <w:pPr>
        <w:pStyle w:val="JuPara"/>
      </w:pPr>
      <w:r>
        <w:lastRenderedPageBreak/>
        <w:t xml:space="preserve">25. </w:t>
      </w:r>
      <w:proofErr w:type="spellStart"/>
      <w:r>
        <w:t>İşi</w:t>
      </w:r>
      <w:proofErr w:type="spellEnd"/>
      <w:r>
        <w:t xml:space="preserve"> </w:t>
      </w:r>
      <w:proofErr w:type="spellStart"/>
      <w:r>
        <w:t>aparan</w:t>
      </w:r>
      <w:proofErr w:type="spellEnd"/>
      <w:r>
        <w:t xml:space="preserve"> </w:t>
      </w:r>
      <w:proofErr w:type="spellStart"/>
      <w:r>
        <w:t>müstəntiq</w:t>
      </w:r>
      <w:proofErr w:type="spellEnd"/>
      <w:r>
        <w:t xml:space="preserve"> 29 </w:t>
      </w:r>
      <w:proofErr w:type="spellStart"/>
      <w:r>
        <w:t>noyabr</w:t>
      </w:r>
      <w:proofErr w:type="spellEnd"/>
      <w:r>
        <w:t xml:space="preserve"> 2011-ci </w:t>
      </w:r>
      <w:proofErr w:type="spellStart"/>
      <w:r>
        <w:t>il</w:t>
      </w:r>
      <w:proofErr w:type="spellEnd"/>
      <w:r>
        <w:t xml:space="preserve"> </w:t>
      </w:r>
      <w:proofErr w:type="spellStart"/>
      <w:r>
        <w:t>tarixdə</w:t>
      </w:r>
      <w:proofErr w:type="spellEnd"/>
      <w:r>
        <w:t xml:space="preserve"> Rafiq </w:t>
      </w:r>
      <w:proofErr w:type="spellStart"/>
      <w:r>
        <w:t>Tağıyevin</w:t>
      </w:r>
      <w:proofErr w:type="spellEnd"/>
      <w:r>
        <w:t xml:space="preserve"> </w:t>
      </w:r>
      <w:proofErr w:type="spellStart"/>
      <w:r>
        <w:t>internetdə</w:t>
      </w:r>
      <w:proofErr w:type="spellEnd"/>
      <w:r>
        <w:t xml:space="preserve"> </w:t>
      </w:r>
      <w:proofErr w:type="spellStart"/>
      <w:r>
        <w:t>dərc</w:t>
      </w:r>
      <w:proofErr w:type="spellEnd"/>
      <w:r>
        <w:t xml:space="preserve"> </w:t>
      </w:r>
      <w:proofErr w:type="spellStart"/>
      <w:r>
        <w:t>edilmiş</w:t>
      </w:r>
      <w:proofErr w:type="spellEnd"/>
      <w:r>
        <w:t xml:space="preserve"> son </w:t>
      </w:r>
      <w:proofErr w:type="spellStart"/>
      <w:r>
        <w:t>məqalələrin</w:t>
      </w:r>
      <w:proofErr w:type="spellEnd"/>
      <w:r>
        <w:t xml:space="preserve"> </w:t>
      </w:r>
      <w:proofErr w:type="spellStart"/>
      <w:r>
        <w:t>altına</w:t>
      </w:r>
      <w:proofErr w:type="spellEnd"/>
      <w:r>
        <w:t xml:space="preserve"> </w:t>
      </w:r>
      <w:proofErr w:type="spellStart"/>
      <w:r>
        <w:t>bir</w:t>
      </w:r>
      <w:proofErr w:type="spellEnd"/>
      <w:r>
        <w:t xml:space="preserve"> </w:t>
      </w:r>
      <w:proofErr w:type="spellStart"/>
      <w:r>
        <w:t>sıra</w:t>
      </w:r>
      <w:proofErr w:type="spellEnd"/>
      <w:r>
        <w:t xml:space="preserve"> </w:t>
      </w:r>
      <w:proofErr w:type="spellStart"/>
      <w:r>
        <w:t>tənqidi</w:t>
      </w:r>
      <w:proofErr w:type="spellEnd"/>
      <w:r>
        <w:t xml:space="preserve"> </w:t>
      </w:r>
      <w:proofErr w:type="spellStart"/>
      <w:r>
        <w:t>şərhlər</w:t>
      </w:r>
      <w:proofErr w:type="spellEnd"/>
      <w:r>
        <w:t xml:space="preserve"> </w:t>
      </w:r>
      <w:proofErr w:type="spellStart"/>
      <w:r>
        <w:t>yazan</w:t>
      </w:r>
      <w:proofErr w:type="spellEnd"/>
      <w:r>
        <w:t xml:space="preserve"> </w:t>
      </w:r>
      <w:proofErr w:type="spellStart"/>
      <w:r>
        <w:t>şəxsin</w:t>
      </w:r>
      <w:proofErr w:type="spellEnd"/>
      <w:r>
        <w:t xml:space="preserve"> </w:t>
      </w:r>
      <w:proofErr w:type="spellStart"/>
      <w:r>
        <w:t>ifadəsini</w:t>
      </w:r>
      <w:proofErr w:type="spellEnd"/>
      <w:r>
        <w:t xml:space="preserve"> </w:t>
      </w:r>
      <w:proofErr w:type="spellStart"/>
      <w:r>
        <w:t>alıb</w:t>
      </w:r>
      <w:proofErr w:type="spellEnd"/>
      <w:r>
        <w:t>.</w:t>
      </w:r>
    </w:p>
    <w:p w14:paraId="556BF2FE" w14:textId="77777777" w:rsidR="00861A3C" w:rsidRDefault="00861A3C" w:rsidP="00861A3C">
      <w:pPr>
        <w:pStyle w:val="JuPara"/>
      </w:pPr>
    </w:p>
    <w:p w14:paraId="4BF7B2B6" w14:textId="160CA805" w:rsidR="00861A3C" w:rsidRDefault="00861A3C" w:rsidP="00861A3C">
      <w:pPr>
        <w:pStyle w:val="JuPara"/>
      </w:pPr>
      <w:r>
        <w:t xml:space="preserve">26. 23 </w:t>
      </w:r>
      <w:proofErr w:type="spellStart"/>
      <w:r>
        <w:t>və</w:t>
      </w:r>
      <w:proofErr w:type="spellEnd"/>
      <w:r>
        <w:t xml:space="preserve"> 27 </w:t>
      </w:r>
      <w:proofErr w:type="spellStart"/>
      <w:r>
        <w:t>dekabr</w:t>
      </w:r>
      <w:proofErr w:type="spellEnd"/>
      <w:r>
        <w:t xml:space="preserve"> 2011-ci </w:t>
      </w:r>
      <w:proofErr w:type="spellStart"/>
      <w:r>
        <w:t>il</w:t>
      </w:r>
      <w:proofErr w:type="spellEnd"/>
      <w:r>
        <w:t xml:space="preserve"> </w:t>
      </w:r>
      <w:proofErr w:type="spellStart"/>
      <w:r>
        <w:t>tarixli</w:t>
      </w:r>
      <w:proofErr w:type="spellEnd"/>
      <w:r>
        <w:t xml:space="preserve"> </w:t>
      </w:r>
      <w:proofErr w:type="spellStart"/>
      <w:r>
        <w:t>iki</w:t>
      </w:r>
      <w:proofErr w:type="spellEnd"/>
      <w:r>
        <w:t xml:space="preserve"> </w:t>
      </w:r>
      <w:proofErr w:type="spellStart"/>
      <w:r>
        <w:t>ekspertiza</w:t>
      </w:r>
      <w:proofErr w:type="spellEnd"/>
      <w:r>
        <w:t xml:space="preserve"> </w:t>
      </w:r>
      <w:proofErr w:type="spellStart"/>
      <w:r>
        <w:t>rəyindən</w:t>
      </w:r>
      <w:proofErr w:type="spellEnd"/>
      <w:r>
        <w:t xml:space="preserve"> </w:t>
      </w:r>
      <w:proofErr w:type="spellStart"/>
      <w:r>
        <w:t>bıçaqlanma</w:t>
      </w:r>
      <w:proofErr w:type="spellEnd"/>
      <w:r>
        <w:t xml:space="preserve"> </w:t>
      </w:r>
      <w:proofErr w:type="spellStart"/>
      <w:r>
        <w:t>hadisəsinin</w:t>
      </w:r>
      <w:proofErr w:type="spellEnd"/>
      <w:r>
        <w:t xml:space="preserve"> </w:t>
      </w:r>
      <w:proofErr w:type="spellStart"/>
      <w:r>
        <w:t>baş</w:t>
      </w:r>
      <w:proofErr w:type="spellEnd"/>
      <w:r>
        <w:t xml:space="preserve"> </w:t>
      </w:r>
      <w:proofErr w:type="spellStart"/>
      <w:r>
        <w:t>verdiyi</w:t>
      </w:r>
      <w:proofErr w:type="spellEnd"/>
      <w:r>
        <w:t xml:space="preserve"> </w:t>
      </w:r>
      <w:proofErr w:type="spellStart"/>
      <w:r>
        <w:t>ərazini</w:t>
      </w:r>
      <w:proofErr w:type="spellEnd"/>
      <w:r>
        <w:t xml:space="preserve"> </w:t>
      </w:r>
      <w:proofErr w:type="spellStart"/>
      <w:r>
        <w:t>əhatə</w:t>
      </w:r>
      <w:proofErr w:type="spellEnd"/>
      <w:r>
        <w:t xml:space="preserve"> </w:t>
      </w:r>
      <w:proofErr w:type="spellStart"/>
      <w:r>
        <w:t>edən</w:t>
      </w:r>
      <w:proofErr w:type="spellEnd"/>
      <w:r>
        <w:t xml:space="preserve"> </w:t>
      </w:r>
      <w:proofErr w:type="spellStart"/>
      <w:r>
        <w:t>təhlükəsizlik</w:t>
      </w:r>
      <w:proofErr w:type="spellEnd"/>
      <w:r>
        <w:t xml:space="preserve"> </w:t>
      </w:r>
      <w:proofErr w:type="spellStart"/>
      <w:r>
        <w:t>kameralarından</w:t>
      </w:r>
      <w:proofErr w:type="spellEnd"/>
      <w:r>
        <w:t xml:space="preserve"> </w:t>
      </w:r>
      <w:proofErr w:type="spellStart"/>
      <w:r>
        <w:t>alınan</w:t>
      </w:r>
      <w:proofErr w:type="spellEnd"/>
      <w:r>
        <w:t xml:space="preserve"> </w:t>
      </w:r>
      <w:proofErr w:type="spellStart"/>
      <w:r>
        <w:t>videoyazıların</w:t>
      </w:r>
      <w:proofErr w:type="spellEnd"/>
      <w:r>
        <w:t xml:space="preserve"> </w:t>
      </w:r>
      <w:proofErr w:type="spellStart"/>
      <w:r>
        <w:t>ekspertlər</w:t>
      </w:r>
      <w:proofErr w:type="spellEnd"/>
      <w:r>
        <w:t xml:space="preserve"> </w:t>
      </w:r>
      <w:proofErr w:type="spellStart"/>
      <w:r>
        <w:t>tərəfindən</w:t>
      </w:r>
      <w:proofErr w:type="spellEnd"/>
      <w:r>
        <w:t xml:space="preserve"> </w:t>
      </w:r>
      <w:proofErr w:type="spellStart"/>
      <w:r>
        <w:t>araşdırıldığı</w:t>
      </w:r>
      <w:proofErr w:type="spellEnd"/>
      <w:r>
        <w:t xml:space="preserve"> </w:t>
      </w:r>
      <w:proofErr w:type="spellStart"/>
      <w:r>
        <w:t>görünür</w:t>
      </w:r>
      <w:proofErr w:type="spellEnd"/>
    </w:p>
    <w:p w14:paraId="0FE3EB5A" w14:textId="35C88AAD" w:rsidR="00861A3C" w:rsidRDefault="00861A3C" w:rsidP="00861A3C">
      <w:pPr>
        <w:pStyle w:val="JuPara"/>
      </w:pPr>
    </w:p>
    <w:p w14:paraId="19DF0D76" w14:textId="16C8DEF7" w:rsidR="00861A3C" w:rsidRPr="00861A3C" w:rsidRDefault="00861A3C" w:rsidP="00861A3C">
      <w:pPr>
        <w:pStyle w:val="JuPara"/>
        <w:rPr>
          <w:rFonts w:eastAsiaTheme="minorEastAsia"/>
          <w:szCs w:val="22"/>
        </w:rPr>
      </w:pPr>
      <w:r w:rsidRPr="00861A3C">
        <w:rPr>
          <w:rFonts w:eastAsiaTheme="minorEastAsia"/>
          <w:szCs w:val="22"/>
        </w:rPr>
        <w:t xml:space="preserve">27. </w:t>
      </w:r>
      <w:proofErr w:type="spellStart"/>
      <w:r w:rsidRPr="00861A3C">
        <w:rPr>
          <w:rFonts w:eastAsiaTheme="minorEastAsia"/>
          <w:szCs w:val="22"/>
        </w:rPr>
        <w:t>İş</w:t>
      </w:r>
      <w:proofErr w:type="spellEnd"/>
      <w:r w:rsidRPr="00861A3C">
        <w:rPr>
          <w:rFonts w:eastAsiaTheme="minorEastAsia"/>
          <w:szCs w:val="22"/>
        </w:rPr>
        <w:t xml:space="preserve"> </w:t>
      </w:r>
      <w:proofErr w:type="spellStart"/>
      <w:r w:rsidRPr="00861A3C">
        <w:rPr>
          <w:rFonts w:eastAsiaTheme="minorEastAsia"/>
          <w:szCs w:val="22"/>
        </w:rPr>
        <w:t>materiallarında</w:t>
      </w:r>
      <w:proofErr w:type="spellEnd"/>
      <w:r w:rsidRPr="00861A3C">
        <w:rPr>
          <w:rFonts w:eastAsiaTheme="minorEastAsia"/>
          <w:szCs w:val="22"/>
        </w:rPr>
        <w:t xml:space="preserve"> </w:t>
      </w:r>
      <w:proofErr w:type="spellStart"/>
      <w:r w:rsidRPr="00861A3C">
        <w:rPr>
          <w:rFonts w:eastAsiaTheme="minorEastAsia"/>
          <w:szCs w:val="22"/>
        </w:rPr>
        <w:t>olan</w:t>
      </w:r>
      <w:proofErr w:type="spellEnd"/>
      <w:r w:rsidRPr="00861A3C">
        <w:rPr>
          <w:rFonts w:eastAsiaTheme="minorEastAsia"/>
          <w:szCs w:val="22"/>
        </w:rPr>
        <w:t xml:space="preserve"> </w:t>
      </w:r>
      <w:proofErr w:type="spellStart"/>
      <w:r w:rsidRPr="00861A3C">
        <w:rPr>
          <w:rFonts w:eastAsiaTheme="minorEastAsia"/>
          <w:szCs w:val="22"/>
        </w:rPr>
        <w:t>sənədlərdən</w:t>
      </w:r>
      <w:proofErr w:type="spellEnd"/>
      <w:r w:rsidRPr="00861A3C">
        <w:rPr>
          <w:rFonts w:eastAsiaTheme="minorEastAsia"/>
          <w:szCs w:val="22"/>
        </w:rPr>
        <w:t xml:space="preserve"> </w:t>
      </w:r>
      <w:proofErr w:type="spellStart"/>
      <w:r w:rsidRPr="00861A3C">
        <w:rPr>
          <w:rFonts w:eastAsiaTheme="minorEastAsia"/>
          <w:szCs w:val="22"/>
        </w:rPr>
        <w:t>müstəntiq</w:t>
      </w:r>
      <w:r w:rsidR="00706F06">
        <w:rPr>
          <w:rFonts w:eastAsiaTheme="minorEastAsia"/>
          <w:szCs w:val="22"/>
        </w:rPr>
        <w:t>in</w:t>
      </w:r>
      <w:proofErr w:type="spellEnd"/>
      <w:r w:rsidRPr="00861A3C">
        <w:rPr>
          <w:rFonts w:eastAsiaTheme="minorEastAsia"/>
          <w:szCs w:val="22"/>
        </w:rPr>
        <w:t xml:space="preserve"> 2011-ci </w:t>
      </w:r>
      <w:proofErr w:type="spellStart"/>
      <w:r w:rsidRPr="00861A3C">
        <w:rPr>
          <w:rFonts w:eastAsiaTheme="minorEastAsia"/>
          <w:szCs w:val="22"/>
        </w:rPr>
        <w:t>ilin</w:t>
      </w:r>
      <w:proofErr w:type="spellEnd"/>
      <w:r w:rsidRPr="00861A3C">
        <w:rPr>
          <w:rFonts w:eastAsiaTheme="minorEastAsia"/>
          <w:szCs w:val="22"/>
        </w:rPr>
        <w:t xml:space="preserve"> </w:t>
      </w:r>
      <w:proofErr w:type="spellStart"/>
      <w:r w:rsidRPr="00861A3C">
        <w:rPr>
          <w:rFonts w:eastAsiaTheme="minorEastAsia"/>
          <w:szCs w:val="22"/>
        </w:rPr>
        <w:t>noyabr</w:t>
      </w:r>
      <w:proofErr w:type="spellEnd"/>
      <w:r w:rsidRPr="00861A3C">
        <w:rPr>
          <w:rFonts w:eastAsiaTheme="minorEastAsia"/>
          <w:szCs w:val="22"/>
        </w:rPr>
        <w:t xml:space="preserve"> </w:t>
      </w:r>
      <w:proofErr w:type="spellStart"/>
      <w:r w:rsidRPr="00861A3C">
        <w:rPr>
          <w:rFonts w:eastAsiaTheme="minorEastAsia"/>
          <w:szCs w:val="22"/>
        </w:rPr>
        <w:t>və</w:t>
      </w:r>
      <w:proofErr w:type="spellEnd"/>
      <w:r w:rsidRPr="00861A3C">
        <w:rPr>
          <w:rFonts w:eastAsiaTheme="minorEastAsia"/>
          <w:szCs w:val="22"/>
        </w:rPr>
        <w:t xml:space="preserve"> </w:t>
      </w:r>
      <w:proofErr w:type="spellStart"/>
      <w:r w:rsidRPr="00861A3C">
        <w:rPr>
          <w:rFonts w:eastAsiaTheme="minorEastAsia"/>
          <w:szCs w:val="22"/>
        </w:rPr>
        <w:t>dekabr</w:t>
      </w:r>
      <w:proofErr w:type="spellEnd"/>
      <w:r w:rsidRPr="00861A3C">
        <w:rPr>
          <w:rFonts w:eastAsiaTheme="minorEastAsia"/>
          <w:szCs w:val="22"/>
        </w:rPr>
        <w:t xml:space="preserve"> </w:t>
      </w:r>
      <w:proofErr w:type="spellStart"/>
      <w:r w:rsidRPr="00861A3C">
        <w:rPr>
          <w:rFonts w:eastAsiaTheme="minorEastAsia"/>
          <w:szCs w:val="22"/>
        </w:rPr>
        <w:t>aylarında</w:t>
      </w:r>
      <w:proofErr w:type="spellEnd"/>
      <w:r w:rsidRPr="00861A3C">
        <w:rPr>
          <w:rFonts w:eastAsiaTheme="minorEastAsia"/>
          <w:szCs w:val="22"/>
        </w:rPr>
        <w:t xml:space="preserve"> </w:t>
      </w:r>
      <w:proofErr w:type="spellStart"/>
      <w:r w:rsidRPr="00861A3C">
        <w:rPr>
          <w:rFonts w:eastAsiaTheme="minorEastAsia"/>
          <w:szCs w:val="22"/>
        </w:rPr>
        <w:t>və</w:t>
      </w:r>
      <w:proofErr w:type="spellEnd"/>
      <w:r w:rsidRPr="00861A3C">
        <w:rPr>
          <w:rFonts w:eastAsiaTheme="minorEastAsia"/>
          <w:szCs w:val="22"/>
        </w:rPr>
        <w:t xml:space="preserve"> 2012-ci </w:t>
      </w:r>
      <w:proofErr w:type="spellStart"/>
      <w:r w:rsidRPr="00861A3C">
        <w:rPr>
          <w:rFonts w:eastAsiaTheme="minorEastAsia"/>
          <w:szCs w:val="22"/>
        </w:rPr>
        <w:t>ilin</w:t>
      </w:r>
      <w:proofErr w:type="spellEnd"/>
      <w:r w:rsidRPr="00861A3C">
        <w:rPr>
          <w:rFonts w:eastAsiaTheme="minorEastAsia"/>
          <w:szCs w:val="22"/>
        </w:rPr>
        <w:t xml:space="preserve"> </w:t>
      </w:r>
      <w:proofErr w:type="spellStart"/>
      <w:r w:rsidRPr="00861A3C">
        <w:rPr>
          <w:rFonts w:eastAsiaTheme="minorEastAsia"/>
          <w:szCs w:val="22"/>
        </w:rPr>
        <w:t>yanvarında</w:t>
      </w:r>
      <w:proofErr w:type="spellEnd"/>
      <w:r w:rsidRPr="00861A3C">
        <w:rPr>
          <w:rFonts w:eastAsiaTheme="minorEastAsia"/>
          <w:szCs w:val="22"/>
        </w:rPr>
        <w:t xml:space="preserve"> </w:t>
      </w:r>
      <w:proofErr w:type="spellStart"/>
      <w:r w:rsidR="00706F06" w:rsidRPr="00861A3C">
        <w:rPr>
          <w:rFonts w:eastAsiaTheme="minorEastAsia"/>
          <w:szCs w:val="22"/>
        </w:rPr>
        <w:t>ərizəçi</w:t>
      </w:r>
      <w:proofErr w:type="spellEnd"/>
      <w:r w:rsidR="00706F06" w:rsidRPr="00861A3C">
        <w:rPr>
          <w:rFonts w:eastAsiaTheme="minorEastAsia"/>
          <w:szCs w:val="22"/>
        </w:rPr>
        <w:t xml:space="preserve"> </w:t>
      </w:r>
      <w:proofErr w:type="spellStart"/>
      <w:r w:rsidR="00706F06" w:rsidRPr="00861A3C">
        <w:rPr>
          <w:rFonts w:eastAsiaTheme="minorEastAsia"/>
          <w:szCs w:val="22"/>
        </w:rPr>
        <w:t>də</w:t>
      </w:r>
      <w:proofErr w:type="spellEnd"/>
      <w:r w:rsidR="00706F06" w:rsidRPr="00861A3C">
        <w:rPr>
          <w:rFonts w:eastAsiaTheme="minorEastAsia"/>
          <w:szCs w:val="22"/>
        </w:rPr>
        <w:t xml:space="preserve"> </w:t>
      </w:r>
      <w:proofErr w:type="spellStart"/>
      <w:r w:rsidR="00706F06" w:rsidRPr="00861A3C">
        <w:rPr>
          <w:rFonts w:eastAsiaTheme="minorEastAsia"/>
          <w:szCs w:val="22"/>
        </w:rPr>
        <w:t>daxil</w:t>
      </w:r>
      <w:proofErr w:type="spellEnd"/>
      <w:r w:rsidR="00706F06" w:rsidRPr="00861A3C">
        <w:rPr>
          <w:rFonts w:eastAsiaTheme="minorEastAsia"/>
          <w:szCs w:val="22"/>
        </w:rPr>
        <w:t xml:space="preserve"> </w:t>
      </w:r>
      <w:proofErr w:type="spellStart"/>
      <w:r w:rsidR="00706F06" w:rsidRPr="00861A3C">
        <w:rPr>
          <w:rFonts w:eastAsiaTheme="minorEastAsia"/>
          <w:szCs w:val="22"/>
        </w:rPr>
        <w:t>olmaqla</w:t>
      </w:r>
      <w:proofErr w:type="spellEnd"/>
      <w:r w:rsidR="00706F06" w:rsidRPr="00861A3C">
        <w:rPr>
          <w:rFonts w:eastAsiaTheme="minorEastAsia"/>
          <w:szCs w:val="22"/>
        </w:rPr>
        <w:t xml:space="preserve">, Rafiq </w:t>
      </w:r>
      <w:proofErr w:type="spellStart"/>
      <w:r w:rsidR="00706F06" w:rsidRPr="00861A3C">
        <w:rPr>
          <w:rFonts w:eastAsiaTheme="minorEastAsia"/>
          <w:szCs w:val="22"/>
        </w:rPr>
        <w:t>Tağıyevin</w:t>
      </w:r>
      <w:proofErr w:type="spellEnd"/>
      <w:r w:rsidR="00706F06" w:rsidRPr="00861A3C">
        <w:rPr>
          <w:rFonts w:eastAsiaTheme="minorEastAsia"/>
          <w:szCs w:val="22"/>
        </w:rPr>
        <w:t xml:space="preserve"> </w:t>
      </w:r>
      <w:proofErr w:type="spellStart"/>
      <w:r w:rsidR="00706F06" w:rsidRPr="00861A3C">
        <w:rPr>
          <w:rFonts w:eastAsiaTheme="minorEastAsia"/>
          <w:szCs w:val="22"/>
        </w:rPr>
        <w:t>oğlu</w:t>
      </w:r>
      <w:proofErr w:type="spellEnd"/>
      <w:r w:rsidR="00706F06" w:rsidRPr="00861A3C">
        <w:rPr>
          <w:rFonts w:eastAsiaTheme="minorEastAsia"/>
          <w:szCs w:val="22"/>
        </w:rPr>
        <w:t xml:space="preserve"> </w:t>
      </w:r>
      <w:proofErr w:type="spellStart"/>
      <w:r w:rsidR="00706F06" w:rsidRPr="00861A3C">
        <w:rPr>
          <w:rFonts w:eastAsiaTheme="minorEastAsia"/>
          <w:szCs w:val="22"/>
        </w:rPr>
        <w:t>və</w:t>
      </w:r>
      <w:proofErr w:type="spellEnd"/>
      <w:r w:rsidR="00706F06" w:rsidRPr="00861A3C">
        <w:rPr>
          <w:rFonts w:eastAsiaTheme="minorEastAsia"/>
          <w:szCs w:val="22"/>
        </w:rPr>
        <w:t xml:space="preserve"> </w:t>
      </w:r>
      <w:proofErr w:type="spellStart"/>
      <w:r w:rsidR="00706F06" w:rsidRPr="00861A3C">
        <w:rPr>
          <w:rFonts w:eastAsiaTheme="minorEastAsia"/>
          <w:szCs w:val="22"/>
        </w:rPr>
        <w:t>qardaşları</w:t>
      </w:r>
      <w:r w:rsidR="00706F06">
        <w:rPr>
          <w:rFonts w:eastAsiaTheme="minorEastAsia"/>
          <w:szCs w:val="22"/>
        </w:rPr>
        <w:t>nı</w:t>
      </w:r>
      <w:proofErr w:type="spellEnd"/>
      <w:r w:rsidR="00706F06" w:rsidRPr="00861A3C">
        <w:rPr>
          <w:rFonts w:eastAsiaTheme="minorEastAsia"/>
          <w:szCs w:val="22"/>
        </w:rPr>
        <w:t xml:space="preserve">, </w:t>
      </w:r>
      <w:proofErr w:type="spellStart"/>
      <w:r w:rsidR="00706F06" w:rsidRPr="00861A3C">
        <w:rPr>
          <w:rFonts w:eastAsiaTheme="minorEastAsia"/>
          <w:szCs w:val="22"/>
        </w:rPr>
        <w:t>iş</w:t>
      </w:r>
      <w:proofErr w:type="spellEnd"/>
      <w:r w:rsidR="00706F06" w:rsidRPr="00861A3C">
        <w:rPr>
          <w:rFonts w:eastAsiaTheme="minorEastAsia"/>
          <w:szCs w:val="22"/>
        </w:rPr>
        <w:t xml:space="preserve"> </w:t>
      </w:r>
      <w:proofErr w:type="spellStart"/>
      <w:r w:rsidR="00706F06" w:rsidRPr="00861A3C">
        <w:rPr>
          <w:rFonts w:eastAsiaTheme="minorEastAsia"/>
          <w:szCs w:val="22"/>
        </w:rPr>
        <w:t>yoldaşları</w:t>
      </w:r>
      <w:r w:rsidR="00706F06">
        <w:rPr>
          <w:rFonts w:eastAsiaTheme="minorEastAsia"/>
          <w:szCs w:val="22"/>
        </w:rPr>
        <w:t>nı</w:t>
      </w:r>
      <w:proofErr w:type="spellEnd"/>
      <w:r w:rsidR="00706F06" w:rsidRPr="00861A3C">
        <w:rPr>
          <w:rFonts w:eastAsiaTheme="minorEastAsia"/>
          <w:szCs w:val="22"/>
        </w:rPr>
        <w:t xml:space="preserve">, </w:t>
      </w:r>
      <w:proofErr w:type="spellStart"/>
      <w:r w:rsidR="00706F06" w:rsidRPr="00861A3C">
        <w:rPr>
          <w:rFonts w:eastAsiaTheme="minorEastAsia"/>
          <w:szCs w:val="22"/>
        </w:rPr>
        <w:t>dostları</w:t>
      </w:r>
      <w:proofErr w:type="spellEnd"/>
      <w:r w:rsidR="00706F06" w:rsidRPr="00861A3C">
        <w:rPr>
          <w:rFonts w:eastAsiaTheme="minorEastAsia"/>
          <w:szCs w:val="22"/>
        </w:rPr>
        <w:t xml:space="preserve"> </w:t>
      </w:r>
      <w:proofErr w:type="spellStart"/>
      <w:r w:rsidR="00706F06" w:rsidRPr="00861A3C">
        <w:rPr>
          <w:rFonts w:eastAsiaTheme="minorEastAsia"/>
          <w:szCs w:val="22"/>
        </w:rPr>
        <w:t>və</w:t>
      </w:r>
      <w:proofErr w:type="spellEnd"/>
      <w:r w:rsidR="00706F06" w:rsidRPr="00861A3C">
        <w:rPr>
          <w:rFonts w:eastAsiaTheme="minorEastAsia"/>
          <w:szCs w:val="22"/>
        </w:rPr>
        <w:t xml:space="preserve"> </w:t>
      </w:r>
      <w:proofErr w:type="spellStart"/>
      <w:r w:rsidR="00706F06" w:rsidRPr="00861A3C">
        <w:rPr>
          <w:rFonts w:eastAsiaTheme="minorEastAsia"/>
          <w:szCs w:val="22"/>
        </w:rPr>
        <w:t>qonşuları</w:t>
      </w:r>
      <w:r w:rsidR="00706F06">
        <w:rPr>
          <w:rFonts w:eastAsiaTheme="minorEastAsia"/>
          <w:szCs w:val="22"/>
        </w:rPr>
        <w:t>nı</w:t>
      </w:r>
      <w:proofErr w:type="spellEnd"/>
      <w:r w:rsidR="00706F06" w:rsidRPr="00861A3C">
        <w:rPr>
          <w:rFonts w:eastAsiaTheme="minorEastAsia"/>
          <w:szCs w:val="22"/>
        </w:rPr>
        <w:t xml:space="preserve">, </w:t>
      </w:r>
      <w:proofErr w:type="spellStart"/>
      <w:r w:rsidR="00706F06" w:rsidRPr="00861A3C">
        <w:rPr>
          <w:rFonts w:eastAsiaTheme="minorEastAsia"/>
          <w:szCs w:val="22"/>
        </w:rPr>
        <w:t>habelə</w:t>
      </w:r>
      <w:proofErr w:type="spellEnd"/>
      <w:r w:rsidR="00706F06">
        <w:rPr>
          <w:rFonts w:eastAsiaTheme="minorEastAsia"/>
          <w:szCs w:val="22"/>
        </w:rPr>
        <w:t xml:space="preserve">, </w:t>
      </w:r>
      <w:proofErr w:type="spellStart"/>
      <w:r w:rsidR="00706F06" w:rsidRPr="00861A3C">
        <w:rPr>
          <w:rFonts w:eastAsiaTheme="minorEastAsia"/>
          <w:szCs w:val="22"/>
        </w:rPr>
        <w:t>bıçaqlanmasından</w:t>
      </w:r>
      <w:proofErr w:type="spellEnd"/>
      <w:r w:rsidR="00706F06" w:rsidRPr="00861A3C">
        <w:rPr>
          <w:rFonts w:eastAsiaTheme="minorEastAsia"/>
          <w:szCs w:val="22"/>
        </w:rPr>
        <w:t xml:space="preserve"> </w:t>
      </w:r>
      <w:proofErr w:type="spellStart"/>
      <w:r w:rsidR="00706F06" w:rsidRPr="00861A3C">
        <w:rPr>
          <w:rFonts w:eastAsiaTheme="minorEastAsia"/>
          <w:szCs w:val="22"/>
        </w:rPr>
        <w:t>sonra</w:t>
      </w:r>
      <w:proofErr w:type="spellEnd"/>
      <w:r w:rsidR="00706F06" w:rsidRPr="00861A3C">
        <w:rPr>
          <w:rFonts w:eastAsiaTheme="minorEastAsia"/>
          <w:szCs w:val="22"/>
        </w:rPr>
        <w:t xml:space="preserve"> </w:t>
      </w:r>
      <w:proofErr w:type="spellStart"/>
      <w:r w:rsidR="00706F06" w:rsidRPr="00861A3C">
        <w:rPr>
          <w:rFonts w:eastAsiaTheme="minorEastAsia"/>
          <w:szCs w:val="22"/>
        </w:rPr>
        <w:t>onunla</w:t>
      </w:r>
      <w:proofErr w:type="spellEnd"/>
      <w:r w:rsidR="00706F06" w:rsidRPr="00861A3C">
        <w:rPr>
          <w:rFonts w:eastAsiaTheme="minorEastAsia"/>
          <w:szCs w:val="22"/>
        </w:rPr>
        <w:t xml:space="preserve"> </w:t>
      </w:r>
      <w:proofErr w:type="spellStart"/>
      <w:r w:rsidR="00706F06" w:rsidRPr="00861A3C">
        <w:rPr>
          <w:rFonts w:eastAsiaTheme="minorEastAsia"/>
          <w:szCs w:val="22"/>
        </w:rPr>
        <w:t>əlaqədə</w:t>
      </w:r>
      <w:proofErr w:type="spellEnd"/>
      <w:r w:rsidR="00706F06" w:rsidRPr="00861A3C">
        <w:rPr>
          <w:rFonts w:eastAsiaTheme="minorEastAsia"/>
          <w:szCs w:val="22"/>
        </w:rPr>
        <w:t xml:space="preserve"> </w:t>
      </w:r>
      <w:proofErr w:type="spellStart"/>
      <w:r w:rsidR="00706F06" w:rsidRPr="00861A3C">
        <w:rPr>
          <w:rFonts w:eastAsiaTheme="minorEastAsia"/>
          <w:szCs w:val="22"/>
        </w:rPr>
        <w:t>olan</w:t>
      </w:r>
      <w:proofErr w:type="spellEnd"/>
      <w:r w:rsidR="00706F06" w:rsidRPr="00861A3C">
        <w:rPr>
          <w:rFonts w:eastAsiaTheme="minorEastAsia"/>
          <w:szCs w:val="22"/>
        </w:rPr>
        <w:t xml:space="preserve"> polis </w:t>
      </w:r>
      <w:proofErr w:type="spellStart"/>
      <w:r w:rsidR="00706F06" w:rsidRPr="00861A3C">
        <w:rPr>
          <w:rFonts w:eastAsiaTheme="minorEastAsia"/>
          <w:szCs w:val="22"/>
        </w:rPr>
        <w:t>əməkdaşları</w:t>
      </w:r>
      <w:r w:rsidR="00706F06">
        <w:rPr>
          <w:rFonts w:eastAsiaTheme="minorEastAsia"/>
          <w:szCs w:val="22"/>
        </w:rPr>
        <w:t>nı</w:t>
      </w:r>
      <w:proofErr w:type="spellEnd"/>
      <w:r w:rsidR="00706F06" w:rsidRPr="00861A3C">
        <w:rPr>
          <w:rFonts w:eastAsiaTheme="minorEastAsia"/>
          <w:szCs w:val="22"/>
        </w:rPr>
        <w:t xml:space="preserve"> </w:t>
      </w:r>
      <w:proofErr w:type="spellStart"/>
      <w:r w:rsidR="00706F06" w:rsidRPr="00861A3C">
        <w:rPr>
          <w:rFonts w:eastAsiaTheme="minorEastAsia"/>
          <w:szCs w:val="22"/>
        </w:rPr>
        <w:t>və</w:t>
      </w:r>
      <w:proofErr w:type="spellEnd"/>
      <w:r w:rsidR="00706F06" w:rsidRPr="00861A3C">
        <w:rPr>
          <w:rFonts w:eastAsiaTheme="minorEastAsia"/>
          <w:szCs w:val="22"/>
        </w:rPr>
        <w:t xml:space="preserve"> </w:t>
      </w:r>
      <w:proofErr w:type="spellStart"/>
      <w:r w:rsidR="00706F06" w:rsidRPr="00861A3C">
        <w:rPr>
          <w:rFonts w:eastAsiaTheme="minorEastAsia"/>
          <w:szCs w:val="22"/>
        </w:rPr>
        <w:t>həkimlər</w:t>
      </w:r>
      <w:r w:rsidR="00706F06">
        <w:rPr>
          <w:rFonts w:eastAsiaTheme="minorEastAsia"/>
          <w:szCs w:val="22"/>
        </w:rPr>
        <w:t>i</w:t>
      </w:r>
      <w:proofErr w:type="spellEnd"/>
      <w:r w:rsidRPr="00861A3C">
        <w:rPr>
          <w:rFonts w:eastAsiaTheme="minorEastAsia"/>
          <w:szCs w:val="22"/>
        </w:rPr>
        <w:t xml:space="preserve"> </w:t>
      </w:r>
      <w:proofErr w:type="spellStart"/>
      <w:r w:rsidRPr="00861A3C">
        <w:rPr>
          <w:rFonts w:eastAsiaTheme="minorEastAsia"/>
          <w:szCs w:val="22"/>
        </w:rPr>
        <w:t>dindir</w:t>
      </w:r>
      <w:r w:rsidR="00706F06">
        <w:rPr>
          <w:rFonts w:eastAsiaTheme="minorEastAsia"/>
          <w:szCs w:val="22"/>
        </w:rPr>
        <w:t>diyi</w:t>
      </w:r>
      <w:proofErr w:type="spellEnd"/>
      <w:r w:rsidR="00706F06">
        <w:rPr>
          <w:rFonts w:eastAsiaTheme="minorEastAsia"/>
          <w:szCs w:val="22"/>
        </w:rPr>
        <w:t xml:space="preserve"> </w:t>
      </w:r>
      <w:proofErr w:type="spellStart"/>
      <w:r w:rsidR="00706F06">
        <w:rPr>
          <w:rFonts w:eastAsiaTheme="minorEastAsia"/>
          <w:szCs w:val="22"/>
        </w:rPr>
        <w:t>anlaşılır</w:t>
      </w:r>
      <w:proofErr w:type="spellEnd"/>
      <w:r w:rsidRPr="00861A3C">
        <w:rPr>
          <w:rFonts w:eastAsiaTheme="minorEastAsia"/>
          <w:szCs w:val="22"/>
        </w:rPr>
        <w:t>.</w:t>
      </w:r>
      <w:r w:rsidR="00706F06">
        <w:rPr>
          <w:rFonts w:eastAsiaTheme="minorEastAsia"/>
          <w:szCs w:val="22"/>
        </w:rPr>
        <w:t xml:space="preserve"> </w:t>
      </w:r>
      <w:proofErr w:type="spellStart"/>
      <w:r w:rsidRPr="00861A3C">
        <w:rPr>
          <w:rFonts w:eastAsiaTheme="minorEastAsia"/>
          <w:szCs w:val="22"/>
        </w:rPr>
        <w:t>Dindirmə</w:t>
      </w:r>
      <w:proofErr w:type="spellEnd"/>
      <w:r w:rsidRPr="00861A3C">
        <w:rPr>
          <w:rFonts w:eastAsiaTheme="minorEastAsia"/>
          <w:szCs w:val="22"/>
        </w:rPr>
        <w:t xml:space="preserve"> </w:t>
      </w:r>
      <w:proofErr w:type="spellStart"/>
      <w:r w:rsidRPr="00861A3C">
        <w:rPr>
          <w:rFonts w:eastAsiaTheme="minorEastAsia"/>
          <w:szCs w:val="22"/>
        </w:rPr>
        <w:t>protokollarından</w:t>
      </w:r>
      <w:proofErr w:type="spellEnd"/>
      <w:r w:rsidRPr="00861A3C">
        <w:rPr>
          <w:rFonts w:eastAsiaTheme="minorEastAsia"/>
          <w:szCs w:val="22"/>
        </w:rPr>
        <w:t xml:space="preserve"> </w:t>
      </w:r>
      <w:proofErr w:type="spellStart"/>
      <w:r w:rsidRPr="00861A3C">
        <w:rPr>
          <w:rFonts w:eastAsiaTheme="minorEastAsia"/>
          <w:szCs w:val="22"/>
        </w:rPr>
        <w:t>görünür</w:t>
      </w:r>
      <w:proofErr w:type="spellEnd"/>
      <w:r w:rsidRPr="00861A3C">
        <w:rPr>
          <w:rFonts w:eastAsiaTheme="minorEastAsia"/>
          <w:szCs w:val="22"/>
        </w:rPr>
        <w:t xml:space="preserve"> </w:t>
      </w:r>
      <w:proofErr w:type="spellStart"/>
      <w:r w:rsidRPr="00861A3C">
        <w:rPr>
          <w:rFonts w:eastAsiaTheme="minorEastAsia"/>
          <w:szCs w:val="22"/>
        </w:rPr>
        <w:t>ki</w:t>
      </w:r>
      <w:proofErr w:type="spellEnd"/>
      <w:r w:rsidRPr="00861A3C">
        <w:rPr>
          <w:rFonts w:eastAsiaTheme="minorEastAsia"/>
          <w:szCs w:val="22"/>
        </w:rPr>
        <w:t xml:space="preserve">, Rafiq </w:t>
      </w:r>
      <w:proofErr w:type="spellStart"/>
      <w:r w:rsidRPr="00861A3C">
        <w:rPr>
          <w:rFonts w:eastAsiaTheme="minorEastAsia"/>
          <w:szCs w:val="22"/>
        </w:rPr>
        <w:t>Tağıyevin</w:t>
      </w:r>
      <w:proofErr w:type="spellEnd"/>
      <w:r w:rsidRPr="00861A3C">
        <w:rPr>
          <w:rFonts w:eastAsiaTheme="minorEastAsia"/>
          <w:szCs w:val="22"/>
        </w:rPr>
        <w:t xml:space="preserve"> </w:t>
      </w:r>
      <w:proofErr w:type="spellStart"/>
      <w:r w:rsidRPr="00861A3C">
        <w:rPr>
          <w:rFonts w:eastAsiaTheme="minorEastAsia"/>
          <w:szCs w:val="22"/>
        </w:rPr>
        <w:t>ailə</w:t>
      </w:r>
      <w:proofErr w:type="spellEnd"/>
      <w:r w:rsidRPr="00861A3C">
        <w:rPr>
          <w:rFonts w:eastAsiaTheme="minorEastAsia"/>
          <w:szCs w:val="22"/>
        </w:rPr>
        <w:t xml:space="preserve"> </w:t>
      </w:r>
      <w:proofErr w:type="spellStart"/>
      <w:r w:rsidRPr="00861A3C">
        <w:rPr>
          <w:rFonts w:eastAsiaTheme="minorEastAsia"/>
          <w:szCs w:val="22"/>
        </w:rPr>
        <w:t>üzvləri</w:t>
      </w:r>
      <w:proofErr w:type="spellEnd"/>
      <w:r w:rsidRPr="00861A3C">
        <w:rPr>
          <w:rFonts w:eastAsiaTheme="minorEastAsia"/>
          <w:szCs w:val="22"/>
        </w:rPr>
        <w:t xml:space="preserve"> </w:t>
      </w:r>
      <w:proofErr w:type="spellStart"/>
      <w:r w:rsidRPr="00861A3C">
        <w:rPr>
          <w:rFonts w:eastAsiaTheme="minorEastAsia"/>
          <w:szCs w:val="22"/>
        </w:rPr>
        <w:t>yekdilliklə</w:t>
      </w:r>
      <w:proofErr w:type="spellEnd"/>
      <w:r w:rsidRPr="00861A3C">
        <w:rPr>
          <w:rFonts w:eastAsiaTheme="minorEastAsia"/>
          <w:szCs w:val="22"/>
        </w:rPr>
        <w:t xml:space="preserve"> </w:t>
      </w:r>
      <w:proofErr w:type="spellStart"/>
      <w:r w:rsidRPr="00861A3C">
        <w:rPr>
          <w:rFonts w:eastAsiaTheme="minorEastAsia"/>
          <w:szCs w:val="22"/>
        </w:rPr>
        <w:t>bildiriblər</w:t>
      </w:r>
      <w:proofErr w:type="spellEnd"/>
      <w:r w:rsidRPr="00861A3C">
        <w:rPr>
          <w:rFonts w:eastAsiaTheme="minorEastAsia"/>
          <w:szCs w:val="22"/>
        </w:rPr>
        <w:t xml:space="preserve"> </w:t>
      </w:r>
      <w:proofErr w:type="spellStart"/>
      <w:r w:rsidRPr="00861A3C">
        <w:rPr>
          <w:rFonts w:eastAsiaTheme="minorEastAsia"/>
          <w:szCs w:val="22"/>
        </w:rPr>
        <w:t>ki</w:t>
      </w:r>
      <w:proofErr w:type="spellEnd"/>
      <w:r w:rsidRPr="00861A3C">
        <w:rPr>
          <w:rFonts w:eastAsiaTheme="minorEastAsia"/>
          <w:szCs w:val="22"/>
        </w:rPr>
        <w:t xml:space="preserve">, </w:t>
      </w:r>
      <w:proofErr w:type="spellStart"/>
      <w:r w:rsidRPr="00861A3C">
        <w:rPr>
          <w:rFonts w:eastAsiaTheme="minorEastAsia"/>
          <w:szCs w:val="22"/>
        </w:rPr>
        <w:t>mərhuma</w:t>
      </w:r>
      <w:proofErr w:type="spellEnd"/>
      <w:r w:rsidRPr="00861A3C">
        <w:rPr>
          <w:rFonts w:eastAsiaTheme="minorEastAsia"/>
          <w:szCs w:val="22"/>
        </w:rPr>
        <w:t xml:space="preserve"> </w:t>
      </w:r>
      <w:proofErr w:type="spellStart"/>
      <w:r w:rsidRPr="00861A3C">
        <w:rPr>
          <w:rFonts w:eastAsiaTheme="minorEastAsia"/>
          <w:szCs w:val="22"/>
        </w:rPr>
        <w:t>qarşı</w:t>
      </w:r>
      <w:proofErr w:type="spellEnd"/>
      <w:r w:rsidRPr="00861A3C">
        <w:rPr>
          <w:rFonts w:eastAsiaTheme="minorEastAsia"/>
          <w:szCs w:val="22"/>
        </w:rPr>
        <w:t xml:space="preserve"> </w:t>
      </w:r>
      <w:proofErr w:type="spellStart"/>
      <w:r w:rsidRPr="00861A3C">
        <w:rPr>
          <w:rFonts w:eastAsiaTheme="minorEastAsia"/>
          <w:szCs w:val="22"/>
        </w:rPr>
        <w:t>hər</w:t>
      </w:r>
      <w:proofErr w:type="spellEnd"/>
      <w:r w:rsidRPr="00861A3C">
        <w:rPr>
          <w:rFonts w:eastAsiaTheme="minorEastAsia"/>
          <w:szCs w:val="22"/>
        </w:rPr>
        <w:t xml:space="preserve"> </w:t>
      </w:r>
      <w:proofErr w:type="spellStart"/>
      <w:r w:rsidRPr="00861A3C">
        <w:rPr>
          <w:rFonts w:eastAsiaTheme="minorEastAsia"/>
          <w:szCs w:val="22"/>
        </w:rPr>
        <w:t>hansı</w:t>
      </w:r>
      <w:proofErr w:type="spellEnd"/>
      <w:r w:rsidRPr="00861A3C">
        <w:rPr>
          <w:rFonts w:eastAsiaTheme="minorEastAsia"/>
          <w:szCs w:val="22"/>
        </w:rPr>
        <w:t xml:space="preserve"> </w:t>
      </w:r>
      <w:proofErr w:type="spellStart"/>
      <w:r w:rsidRPr="00861A3C">
        <w:rPr>
          <w:rFonts w:eastAsiaTheme="minorEastAsia"/>
          <w:szCs w:val="22"/>
        </w:rPr>
        <w:t>təhdiddən</w:t>
      </w:r>
      <w:proofErr w:type="spellEnd"/>
      <w:r w:rsidRPr="00861A3C">
        <w:rPr>
          <w:rFonts w:eastAsiaTheme="minorEastAsia"/>
          <w:szCs w:val="22"/>
        </w:rPr>
        <w:t xml:space="preserve"> </w:t>
      </w:r>
      <w:proofErr w:type="spellStart"/>
      <w:r w:rsidRPr="00861A3C">
        <w:rPr>
          <w:rFonts w:eastAsiaTheme="minorEastAsia"/>
          <w:szCs w:val="22"/>
        </w:rPr>
        <w:t>xəbər</w:t>
      </w:r>
      <w:r w:rsidR="00706F06">
        <w:rPr>
          <w:rFonts w:eastAsiaTheme="minorEastAsia"/>
          <w:szCs w:val="22"/>
        </w:rPr>
        <w:t>lər</w:t>
      </w:r>
      <w:r w:rsidRPr="00861A3C">
        <w:rPr>
          <w:rFonts w:eastAsiaTheme="minorEastAsia"/>
          <w:szCs w:val="22"/>
        </w:rPr>
        <w:t>i</w:t>
      </w:r>
      <w:proofErr w:type="spellEnd"/>
      <w:r w:rsidRPr="00861A3C">
        <w:rPr>
          <w:rFonts w:eastAsiaTheme="minorEastAsia"/>
          <w:szCs w:val="22"/>
        </w:rPr>
        <w:t xml:space="preserve"> </w:t>
      </w:r>
      <w:proofErr w:type="spellStart"/>
      <w:r w:rsidRPr="00861A3C">
        <w:rPr>
          <w:rFonts w:eastAsiaTheme="minorEastAsia"/>
          <w:szCs w:val="22"/>
        </w:rPr>
        <w:t>olmayıb</w:t>
      </w:r>
      <w:proofErr w:type="spellEnd"/>
      <w:r w:rsidRPr="00861A3C">
        <w:rPr>
          <w:rFonts w:eastAsiaTheme="minorEastAsia"/>
          <w:szCs w:val="22"/>
        </w:rPr>
        <w:t xml:space="preserve">, o, </w:t>
      </w:r>
      <w:proofErr w:type="spellStart"/>
      <w:r w:rsidRPr="00861A3C">
        <w:rPr>
          <w:rFonts w:eastAsiaTheme="minorEastAsia"/>
          <w:szCs w:val="22"/>
        </w:rPr>
        <w:t>bu</w:t>
      </w:r>
      <w:proofErr w:type="spellEnd"/>
      <w:r w:rsidRPr="00861A3C">
        <w:rPr>
          <w:rFonts w:eastAsiaTheme="minorEastAsia"/>
          <w:szCs w:val="22"/>
        </w:rPr>
        <w:t xml:space="preserve"> </w:t>
      </w:r>
      <w:proofErr w:type="spellStart"/>
      <w:r w:rsidRPr="00861A3C">
        <w:rPr>
          <w:rFonts w:eastAsiaTheme="minorEastAsia"/>
          <w:szCs w:val="22"/>
        </w:rPr>
        <w:t>barədə</w:t>
      </w:r>
      <w:proofErr w:type="spellEnd"/>
      <w:r w:rsidRPr="00861A3C">
        <w:rPr>
          <w:rFonts w:eastAsiaTheme="minorEastAsia"/>
          <w:szCs w:val="22"/>
        </w:rPr>
        <w:t xml:space="preserve"> </w:t>
      </w:r>
      <w:proofErr w:type="spellStart"/>
      <w:r w:rsidRPr="00861A3C">
        <w:rPr>
          <w:rFonts w:eastAsiaTheme="minorEastAsia"/>
          <w:szCs w:val="22"/>
        </w:rPr>
        <w:t>heç</w:t>
      </w:r>
      <w:proofErr w:type="spellEnd"/>
      <w:r w:rsidRPr="00861A3C">
        <w:rPr>
          <w:rFonts w:eastAsiaTheme="minorEastAsia"/>
          <w:szCs w:val="22"/>
        </w:rPr>
        <w:t xml:space="preserve"> </w:t>
      </w:r>
      <w:proofErr w:type="spellStart"/>
      <w:r w:rsidRPr="00861A3C">
        <w:rPr>
          <w:rFonts w:eastAsiaTheme="minorEastAsia"/>
          <w:szCs w:val="22"/>
        </w:rPr>
        <w:t>vaxt</w:t>
      </w:r>
      <w:proofErr w:type="spellEnd"/>
      <w:r w:rsidRPr="00861A3C">
        <w:rPr>
          <w:rFonts w:eastAsiaTheme="minorEastAsia"/>
          <w:szCs w:val="22"/>
        </w:rPr>
        <w:t xml:space="preserve"> </w:t>
      </w:r>
      <w:proofErr w:type="spellStart"/>
      <w:r w:rsidR="00706F06">
        <w:rPr>
          <w:rFonts w:eastAsiaTheme="minorEastAsia"/>
          <w:szCs w:val="22"/>
        </w:rPr>
        <w:t>onlara</w:t>
      </w:r>
      <w:proofErr w:type="spellEnd"/>
      <w:r w:rsidR="00706F06">
        <w:rPr>
          <w:rFonts w:eastAsiaTheme="minorEastAsia"/>
          <w:szCs w:val="22"/>
        </w:rPr>
        <w:t xml:space="preserve"> </w:t>
      </w:r>
      <w:proofErr w:type="spellStart"/>
      <w:r w:rsidRPr="00861A3C">
        <w:rPr>
          <w:rFonts w:eastAsiaTheme="minorEastAsia"/>
          <w:szCs w:val="22"/>
        </w:rPr>
        <w:t>danışmayıb</w:t>
      </w:r>
      <w:proofErr w:type="spellEnd"/>
      <w:r w:rsidRPr="00861A3C">
        <w:rPr>
          <w:rFonts w:eastAsiaTheme="minorEastAsia"/>
          <w:szCs w:val="22"/>
        </w:rPr>
        <w:t>.</w:t>
      </w:r>
      <w:r w:rsidR="00706F06">
        <w:rPr>
          <w:rFonts w:eastAsiaTheme="minorEastAsia"/>
          <w:szCs w:val="22"/>
        </w:rPr>
        <w:t xml:space="preserve"> </w:t>
      </w:r>
      <w:r w:rsidRPr="00861A3C">
        <w:rPr>
          <w:rFonts w:eastAsiaTheme="minorEastAsia"/>
          <w:szCs w:val="22"/>
        </w:rPr>
        <w:t xml:space="preserve">16 </w:t>
      </w:r>
      <w:proofErr w:type="spellStart"/>
      <w:r w:rsidRPr="00861A3C">
        <w:rPr>
          <w:rFonts w:eastAsiaTheme="minorEastAsia"/>
          <w:szCs w:val="22"/>
        </w:rPr>
        <w:t>dekabr</w:t>
      </w:r>
      <w:proofErr w:type="spellEnd"/>
      <w:r w:rsidRPr="00861A3C">
        <w:rPr>
          <w:rFonts w:eastAsiaTheme="minorEastAsia"/>
          <w:szCs w:val="22"/>
        </w:rPr>
        <w:t xml:space="preserve"> 2011-ci </w:t>
      </w:r>
      <w:proofErr w:type="spellStart"/>
      <w:r w:rsidRPr="00861A3C">
        <w:rPr>
          <w:rFonts w:eastAsiaTheme="minorEastAsia"/>
          <w:szCs w:val="22"/>
        </w:rPr>
        <w:t>il</w:t>
      </w:r>
      <w:proofErr w:type="spellEnd"/>
      <w:r w:rsidRPr="00861A3C">
        <w:rPr>
          <w:rFonts w:eastAsiaTheme="minorEastAsia"/>
          <w:szCs w:val="22"/>
        </w:rPr>
        <w:t xml:space="preserve"> </w:t>
      </w:r>
      <w:proofErr w:type="spellStart"/>
      <w:r w:rsidRPr="00861A3C">
        <w:rPr>
          <w:rFonts w:eastAsiaTheme="minorEastAsia"/>
          <w:szCs w:val="22"/>
        </w:rPr>
        <w:t>tarixli</w:t>
      </w:r>
      <w:proofErr w:type="spellEnd"/>
      <w:r w:rsidRPr="00861A3C">
        <w:rPr>
          <w:rFonts w:eastAsiaTheme="minorEastAsia"/>
          <w:szCs w:val="22"/>
        </w:rPr>
        <w:t xml:space="preserve"> </w:t>
      </w:r>
      <w:proofErr w:type="spellStart"/>
      <w:r w:rsidRPr="00861A3C">
        <w:rPr>
          <w:rFonts w:eastAsiaTheme="minorEastAsia"/>
          <w:szCs w:val="22"/>
        </w:rPr>
        <w:t>dindirmə</w:t>
      </w:r>
      <w:proofErr w:type="spellEnd"/>
      <w:r w:rsidRPr="00861A3C">
        <w:rPr>
          <w:rFonts w:eastAsiaTheme="minorEastAsia"/>
          <w:szCs w:val="22"/>
        </w:rPr>
        <w:t xml:space="preserve"> </w:t>
      </w:r>
      <w:proofErr w:type="spellStart"/>
      <w:r w:rsidRPr="00861A3C">
        <w:rPr>
          <w:rFonts w:eastAsiaTheme="minorEastAsia"/>
          <w:szCs w:val="22"/>
        </w:rPr>
        <w:t>protokolundan</w:t>
      </w:r>
      <w:proofErr w:type="spellEnd"/>
      <w:r w:rsidRPr="00861A3C">
        <w:rPr>
          <w:rFonts w:eastAsiaTheme="minorEastAsia"/>
          <w:szCs w:val="22"/>
        </w:rPr>
        <w:t xml:space="preserve"> </w:t>
      </w:r>
      <w:proofErr w:type="spellStart"/>
      <w:r w:rsidRPr="00861A3C">
        <w:rPr>
          <w:rFonts w:eastAsiaTheme="minorEastAsia"/>
          <w:szCs w:val="22"/>
        </w:rPr>
        <w:t>görünür</w:t>
      </w:r>
      <w:proofErr w:type="spellEnd"/>
      <w:r w:rsidRPr="00861A3C">
        <w:rPr>
          <w:rFonts w:eastAsiaTheme="minorEastAsia"/>
          <w:szCs w:val="22"/>
        </w:rPr>
        <w:t xml:space="preserve"> </w:t>
      </w:r>
      <w:proofErr w:type="spellStart"/>
      <w:r w:rsidRPr="00861A3C">
        <w:rPr>
          <w:rFonts w:eastAsiaTheme="minorEastAsia"/>
          <w:szCs w:val="22"/>
        </w:rPr>
        <w:t>ki</w:t>
      </w:r>
      <w:proofErr w:type="spellEnd"/>
      <w:r w:rsidRPr="00861A3C">
        <w:rPr>
          <w:rFonts w:eastAsiaTheme="minorEastAsia"/>
          <w:szCs w:val="22"/>
        </w:rPr>
        <w:t xml:space="preserve">, </w:t>
      </w:r>
      <w:proofErr w:type="spellStart"/>
      <w:r w:rsidRPr="00861A3C">
        <w:rPr>
          <w:rFonts w:eastAsiaTheme="minorEastAsia"/>
          <w:szCs w:val="22"/>
        </w:rPr>
        <w:t>həmin</w:t>
      </w:r>
      <w:proofErr w:type="spellEnd"/>
      <w:r w:rsidRPr="00861A3C">
        <w:rPr>
          <w:rFonts w:eastAsiaTheme="minorEastAsia"/>
          <w:szCs w:val="22"/>
        </w:rPr>
        <w:t xml:space="preserve"> </w:t>
      </w:r>
      <w:proofErr w:type="spellStart"/>
      <w:r w:rsidRPr="00861A3C">
        <w:rPr>
          <w:rFonts w:eastAsiaTheme="minorEastAsia"/>
          <w:szCs w:val="22"/>
        </w:rPr>
        <w:t>tarixdə</w:t>
      </w:r>
      <w:proofErr w:type="spellEnd"/>
      <w:r w:rsidRPr="00861A3C">
        <w:rPr>
          <w:rFonts w:eastAsiaTheme="minorEastAsia"/>
          <w:szCs w:val="22"/>
        </w:rPr>
        <w:t xml:space="preserve"> </w:t>
      </w:r>
      <w:proofErr w:type="spellStart"/>
      <w:r w:rsidRPr="00861A3C">
        <w:rPr>
          <w:rFonts w:eastAsiaTheme="minorEastAsia"/>
          <w:szCs w:val="22"/>
        </w:rPr>
        <w:t>müstəntiq</w:t>
      </w:r>
      <w:proofErr w:type="spellEnd"/>
      <w:r w:rsidRPr="00861A3C">
        <w:rPr>
          <w:rFonts w:eastAsiaTheme="minorEastAsia"/>
          <w:szCs w:val="22"/>
        </w:rPr>
        <w:t xml:space="preserve"> </w:t>
      </w:r>
      <w:proofErr w:type="spellStart"/>
      <w:r w:rsidRPr="00861A3C">
        <w:rPr>
          <w:rFonts w:eastAsiaTheme="minorEastAsia"/>
          <w:szCs w:val="22"/>
        </w:rPr>
        <w:t>ərinin</w:t>
      </w:r>
      <w:proofErr w:type="spellEnd"/>
      <w:r w:rsidRPr="00861A3C">
        <w:rPr>
          <w:rFonts w:eastAsiaTheme="minorEastAsia"/>
          <w:szCs w:val="22"/>
        </w:rPr>
        <w:t xml:space="preserve"> </w:t>
      </w:r>
      <w:proofErr w:type="spellStart"/>
      <w:r w:rsidRPr="00861A3C">
        <w:rPr>
          <w:rFonts w:eastAsiaTheme="minorEastAsia"/>
          <w:szCs w:val="22"/>
        </w:rPr>
        <w:t>qətli</w:t>
      </w:r>
      <w:proofErr w:type="spellEnd"/>
      <w:r w:rsidRPr="00861A3C">
        <w:rPr>
          <w:rFonts w:eastAsiaTheme="minorEastAsia"/>
          <w:szCs w:val="22"/>
        </w:rPr>
        <w:t xml:space="preserve"> </w:t>
      </w:r>
      <w:proofErr w:type="spellStart"/>
      <w:r w:rsidRPr="00861A3C">
        <w:rPr>
          <w:rFonts w:eastAsiaTheme="minorEastAsia"/>
          <w:szCs w:val="22"/>
        </w:rPr>
        <w:t>ilə</w:t>
      </w:r>
      <w:proofErr w:type="spellEnd"/>
      <w:r w:rsidRPr="00861A3C">
        <w:rPr>
          <w:rFonts w:eastAsiaTheme="minorEastAsia"/>
          <w:szCs w:val="22"/>
        </w:rPr>
        <w:t xml:space="preserve"> </w:t>
      </w:r>
      <w:proofErr w:type="spellStart"/>
      <w:r w:rsidRPr="00861A3C">
        <w:rPr>
          <w:rFonts w:eastAsiaTheme="minorEastAsia"/>
          <w:szCs w:val="22"/>
        </w:rPr>
        <w:t>bağlı</w:t>
      </w:r>
      <w:proofErr w:type="spellEnd"/>
      <w:r w:rsidRPr="00861A3C">
        <w:rPr>
          <w:rFonts w:eastAsiaTheme="minorEastAsia"/>
          <w:szCs w:val="22"/>
        </w:rPr>
        <w:t xml:space="preserve"> </w:t>
      </w:r>
      <w:proofErr w:type="spellStart"/>
      <w:r w:rsidRPr="00861A3C">
        <w:rPr>
          <w:rFonts w:eastAsiaTheme="minorEastAsia"/>
          <w:szCs w:val="22"/>
        </w:rPr>
        <w:t>zərərçəkmiş</w:t>
      </w:r>
      <w:proofErr w:type="spellEnd"/>
      <w:r w:rsidRPr="00861A3C">
        <w:rPr>
          <w:rFonts w:eastAsiaTheme="minorEastAsia"/>
          <w:szCs w:val="22"/>
        </w:rPr>
        <w:t xml:space="preserve"> </w:t>
      </w:r>
      <w:proofErr w:type="spellStart"/>
      <w:r w:rsidRPr="00861A3C">
        <w:rPr>
          <w:rFonts w:eastAsiaTheme="minorEastAsia"/>
          <w:szCs w:val="22"/>
        </w:rPr>
        <w:t>şəxs</w:t>
      </w:r>
      <w:proofErr w:type="spellEnd"/>
      <w:r w:rsidRPr="00861A3C">
        <w:rPr>
          <w:rFonts w:eastAsiaTheme="minorEastAsia"/>
          <w:szCs w:val="22"/>
        </w:rPr>
        <w:t xml:space="preserve"> </w:t>
      </w:r>
      <w:proofErr w:type="spellStart"/>
      <w:r w:rsidRPr="00861A3C">
        <w:rPr>
          <w:rFonts w:eastAsiaTheme="minorEastAsia"/>
          <w:szCs w:val="22"/>
        </w:rPr>
        <w:t>qismində</w:t>
      </w:r>
      <w:proofErr w:type="spellEnd"/>
      <w:r w:rsidRPr="00861A3C">
        <w:rPr>
          <w:rFonts w:eastAsiaTheme="minorEastAsia"/>
          <w:szCs w:val="22"/>
        </w:rPr>
        <w:t xml:space="preserve"> </w:t>
      </w:r>
      <w:proofErr w:type="spellStart"/>
      <w:r w:rsidRPr="00861A3C">
        <w:rPr>
          <w:rFonts w:eastAsiaTheme="minorEastAsia"/>
          <w:szCs w:val="22"/>
        </w:rPr>
        <w:t>ərizəçini</w:t>
      </w:r>
      <w:r w:rsidR="00706F06">
        <w:rPr>
          <w:rFonts w:eastAsiaTheme="minorEastAsia"/>
          <w:szCs w:val="22"/>
        </w:rPr>
        <w:t>n</w:t>
      </w:r>
      <w:proofErr w:type="spellEnd"/>
      <w:r w:rsidR="00706F06">
        <w:rPr>
          <w:rFonts w:eastAsiaTheme="minorEastAsia"/>
          <w:szCs w:val="22"/>
        </w:rPr>
        <w:t xml:space="preserve"> </w:t>
      </w:r>
      <w:proofErr w:type="spellStart"/>
      <w:r w:rsidR="00706F06">
        <w:rPr>
          <w:rFonts w:eastAsiaTheme="minorEastAsia"/>
          <w:szCs w:val="22"/>
        </w:rPr>
        <w:t>ifadəsini</w:t>
      </w:r>
      <w:proofErr w:type="spellEnd"/>
      <w:r w:rsidR="00706F06">
        <w:rPr>
          <w:rFonts w:eastAsiaTheme="minorEastAsia"/>
          <w:szCs w:val="22"/>
        </w:rPr>
        <w:t xml:space="preserve"> </w:t>
      </w:r>
      <w:proofErr w:type="spellStart"/>
      <w:r w:rsidR="00706F06">
        <w:rPr>
          <w:rFonts w:eastAsiaTheme="minorEastAsia"/>
          <w:szCs w:val="22"/>
        </w:rPr>
        <w:t>alıb</w:t>
      </w:r>
      <w:proofErr w:type="spellEnd"/>
      <w:r w:rsidR="00706F06">
        <w:rPr>
          <w:rFonts w:eastAsiaTheme="minorEastAsia"/>
          <w:szCs w:val="22"/>
        </w:rPr>
        <w:t xml:space="preserve">. </w:t>
      </w:r>
      <w:r w:rsidRPr="00861A3C">
        <w:rPr>
          <w:rFonts w:eastAsiaTheme="minorEastAsia"/>
          <w:szCs w:val="22"/>
        </w:rPr>
        <w:t xml:space="preserve">O, </w:t>
      </w:r>
      <w:proofErr w:type="spellStart"/>
      <w:r w:rsidRPr="00861A3C">
        <w:rPr>
          <w:rFonts w:eastAsiaTheme="minorEastAsia"/>
          <w:szCs w:val="22"/>
        </w:rPr>
        <w:t>heç</w:t>
      </w:r>
      <w:proofErr w:type="spellEnd"/>
      <w:r w:rsidRPr="00861A3C">
        <w:rPr>
          <w:rFonts w:eastAsiaTheme="minorEastAsia"/>
          <w:szCs w:val="22"/>
        </w:rPr>
        <w:t xml:space="preserve"> </w:t>
      </w:r>
      <w:proofErr w:type="spellStart"/>
      <w:r w:rsidRPr="00861A3C">
        <w:rPr>
          <w:rFonts w:eastAsiaTheme="minorEastAsia"/>
          <w:szCs w:val="22"/>
        </w:rPr>
        <w:t>vaxt</w:t>
      </w:r>
      <w:proofErr w:type="spellEnd"/>
      <w:r w:rsidRPr="00861A3C">
        <w:rPr>
          <w:rFonts w:eastAsiaTheme="minorEastAsia"/>
          <w:szCs w:val="22"/>
        </w:rPr>
        <w:t xml:space="preserve"> </w:t>
      </w:r>
      <w:proofErr w:type="spellStart"/>
      <w:r w:rsidRPr="00861A3C">
        <w:rPr>
          <w:rFonts w:eastAsiaTheme="minorEastAsia"/>
          <w:szCs w:val="22"/>
        </w:rPr>
        <w:t>həyatı</w:t>
      </w:r>
      <w:proofErr w:type="spellEnd"/>
      <w:r w:rsidRPr="00861A3C">
        <w:rPr>
          <w:rFonts w:eastAsiaTheme="minorEastAsia"/>
          <w:szCs w:val="22"/>
        </w:rPr>
        <w:t xml:space="preserve"> </w:t>
      </w:r>
      <w:proofErr w:type="spellStart"/>
      <w:r w:rsidR="00706F06">
        <w:rPr>
          <w:rFonts w:eastAsiaTheme="minorEastAsia"/>
          <w:szCs w:val="22"/>
        </w:rPr>
        <w:t>ilə</w:t>
      </w:r>
      <w:proofErr w:type="spellEnd"/>
      <w:r w:rsidR="00706F06">
        <w:rPr>
          <w:rFonts w:eastAsiaTheme="minorEastAsia"/>
          <w:szCs w:val="22"/>
        </w:rPr>
        <w:t xml:space="preserve"> </w:t>
      </w:r>
      <w:proofErr w:type="spellStart"/>
      <w:r w:rsidR="00706F06">
        <w:rPr>
          <w:rFonts w:eastAsiaTheme="minorEastAsia"/>
          <w:szCs w:val="22"/>
        </w:rPr>
        <w:t>bağlı</w:t>
      </w:r>
      <w:proofErr w:type="spellEnd"/>
      <w:r w:rsidR="00706F06">
        <w:rPr>
          <w:rFonts w:eastAsiaTheme="minorEastAsia"/>
          <w:szCs w:val="22"/>
        </w:rPr>
        <w:t xml:space="preserve"> </w:t>
      </w:r>
      <w:proofErr w:type="spellStart"/>
      <w:r w:rsidRPr="00861A3C">
        <w:rPr>
          <w:rFonts w:eastAsiaTheme="minorEastAsia"/>
          <w:szCs w:val="22"/>
        </w:rPr>
        <w:t>təhlükə</w:t>
      </w:r>
      <w:proofErr w:type="spellEnd"/>
      <w:r w:rsidRPr="00861A3C">
        <w:rPr>
          <w:rFonts w:eastAsiaTheme="minorEastAsia"/>
          <w:szCs w:val="22"/>
        </w:rPr>
        <w:t xml:space="preserve"> </w:t>
      </w:r>
      <w:proofErr w:type="spellStart"/>
      <w:r w:rsidRPr="00861A3C">
        <w:rPr>
          <w:rFonts w:eastAsiaTheme="minorEastAsia"/>
          <w:szCs w:val="22"/>
        </w:rPr>
        <w:t>və</w:t>
      </w:r>
      <w:proofErr w:type="spellEnd"/>
      <w:r w:rsidRPr="00861A3C">
        <w:rPr>
          <w:rFonts w:eastAsiaTheme="minorEastAsia"/>
          <w:szCs w:val="22"/>
        </w:rPr>
        <w:t xml:space="preserve"> </w:t>
      </w:r>
      <w:proofErr w:type="spellStart"/>
      <w:r w:rsidRPr="00861A3C">
        <w:rPr>
          <w:rFonts w:eastAsiaTheme="minorEastAsia"/>
          <w:szCs w:val="22"/>
        </w:rPr>
        <w:t>ya</w:t>
      </w:r>
      <w:proofErr w:type="spellEnd"/>
      <w:r w:rsidRPr="00861A3C">
        <w:rPr>
          <w:rFonts w:eastAsiaTheme="minorEastAsia"/>
          <w:szCs w:val="22"/>
        </w:rPr>
        <w:t xml:space="preserve"> </w:t>
      </w:r>
      <w:proofErr w:type="spellStart"/>
      <w:r w:rsidRPr="00861A3C">
        <w:rPr>
          <w:rFonts w:eastAsiaTheme="minorEastAsia"/>
          <w:szCs w:val="22"/>
        </w:rPr>
        <w:t>risk</w:t>
      </w:r>
      <w:r w:rsidR="00706F06">
        <w:rPr>
          <w:rFonts w:eastAsiaTheme="minorEastAsia"/>
          <w:szCs w:val="22"/>
        </w:rPr>
        <w:t>in</w:t>
      </w:r>
      <w:proofErr w:type="spellEnd"/>
      <w:r w:rsidR="00706F06">
        <w:rPr>
          <w:rFonts w:eastAsiaTheme="minorEastAsia"/>
          <w:szCs w:val="22"/>
        </w:rPr>
        <w:t xml:space="preserve"> </w:t>
      </w:r>
      <w:proofErr w:type="spellStart"/>
      <w:r w:rsidR="00706F06">
        <w:rPr>
          <w:rFonts w:eastAsiaTheme="minorEastAsia"/>
          <w:szCs w:val="22"/>
        </w:rPr>
        <w:t>olması</w:t>
      </w:r>
      <w:proofErr w:type="spellEnd"/>
      <w:r w:rsidR="00706F06">
        <w:rPr>
          <w:rFonts w:eastAsiaTheme="minorEastAsia"/>
          <w:szCs w:val="22"/>
        </w:rPr>
        <w:t xml:space="preserve"> </w:t>
      </w:r>
      <w:proofErr w:type="spellStart"/>
      <w:r w:rsidR="00706F06">
        <w:rPr>
          <w:rFonts w:eastAsiaTheme="minorEastAsia"/>
          <w:szCs w:val="22"/>
        </w:rPr>
        <w:t>barəsində</w:t>
      </w:r>
      <w:proofErr w:type="spellEnd"/>
      <w:r w:rsidR="00706F06">
        <w:rPr>
          <w:rFonts w:eastAsiaTheme="minorEastAsia"/>
          <w:szCs w:val="22"/>
        </w:rPr>
        <w:t xml:space="preserve"> </w:t>
      </w:r>
      <w:proofErr w:type="spellStart"/>
      <w:r w:rsidR="00706F06">
        <w:rPr>
          <w:rFonts w:eastAsiaTheme="minorEastAsia"/>
          <w:szCs w:val="22"/>
        </w:rPr>
        <w:t>danışmayan</w:t>
      </w:r>
      <w:proofErr w:type="spellEnd"/>
      <w:r w:rsidR="00706F06">
        <w:rPr>
          <w:rFonts w:eastAsiaTheme="minorEastAsia"/>
          <w:szCs w:val="22"/>
        </w:rPr>
        <w:t xml:space="preserve"> </w:t>
      </w:r>
      <w:proofErr w:type="spellStart"/>
      <w:r w:rsidR="00706F06">
        <w:rPr>
          <w:rFonts w:eastAsiaTheme="minorEastAsia"/>
          <w:szCs w:val="22"/>
        </w:rPr>
        <w:t>həyat</w:t>
      </w:r>
      <w:proofErr w:type="spellEnd"/>
      <w:r w:rsidR="00706F06">
        <w:rPr>
          <w:rFonts w:eastAsiaTheme="minorEastAsia"/>
          <w:szCs w:val="22"/>
        </w:rPr>
        <w:t xml:space="preserve"> </w:t>
      </w:r>
      <w:proofErr w:type="spellStart"/>
      <w:r w:rsidR="00706F06">
        <w:rPr>
          <w:rFonts w:eastAsiaTheme="minorEastAsia"/>
          <w:szCs w:val="22"/>
        </w:rPr>
        <w:t>yoldaşı</w:t>
      </w:r>
      <w:proofErr w:type="spellEnd"/>
      <w:r w:rsidR="00706F06">
        <w:rPr>
          <w:rFonts w:eastAsiaTheme="minorEastAsia"/>
          <w:szCs w:val="22"/>
        </w:rPr>
        <w:t xml:space="preserve"> </w:t>
      </w:r>
      <w:proofErr w:type="spellStart"/>
      <w:r w:rsidR="00706F06">
        <w:rPr>
          <w:rFonts w:eastAsiaTheme="minorEastAsia"/>
          <w:szCs w:val="22"/>
        </w:rPr>
        <w:t>ilə</w:t>
      </w:r>
      <w:proofErr w:type="spellEnd"/>
      <w:r w:rsidR="00706F06">
        <w:rPr>
          <w:rFonts w:eastAsiaTheme="minorEastAsia"/>
          <w:szCs w:val="22"/>
        </w:rPr>
        <w:t xml:space="preserve"> </w:t>
      </w:r>
      <w:proofErr w:type="spellStart"/>
      <w:r w:rsidR="00706F06" w:rsidRPr="00861A3C">
        <w:rPr>
          <w:rFonts w:eastAsiaTheme="minorEastAsia"/>
          <w:szCs w:val="22"/>
        </w:rPr>
        <w:t>çox</w:t>
      </w:r>
      <w:proofErr w:type="spellEnd"/>
      <w:r w:rsidR="00706F06" w:rsidRPr="00861A3C">
        <w:rPr>
          <w:rFonts w:eastAsiaTheme="minorEastAsia"/>
          <w:szCs w:val="22"/>
        </w:rPr>
        <w:t xml:space="preserve"> </w:t>
      </w:r>
      <w:proofErr w:type="spellStart"/>
      <w:r w:rsidR="00706F06" w:rsidRPr="00861A3C">
        <w:rPr>
          <w:rFonts w:eastAsiaTheme="minorEastAsia"/>
          <w:szCs w:val="22"/>
        </w:rPr>
        <w:t>yaxın</w:t>
      </w:r>
      <w:proofErr w:type="spellEnd"/>
      <w:r w:rsidR="00706F06" w:rsidRPr="00861A3C">
        <w:rPr>
          <w:rFonts w:eastAsiaTheme="minorEastAsia"/>
          <w:szCs w:val="22"/>
        </w:rPr>
        <w:t xml:space="preserve"> </w:t>
      </w:r>
      <w:proofErr w:type="spellStart"/>
      <w:r w:rsidR="00706F06" w:rsidRPr="00861A3C">
        <w:rPr>
          <w:rFonts w:eastAsiaTheme="minorEastAsia"/>
          <w:szCs w:val="22"/>
        </w:rPr>
        <w:t>münasibət</w:t>
      </w:r>
      <w:r w:rsidR="00706F06">
        <w:rPr>
          <w:rFonts w:eastAsiaTheme="minorEastAsia"/>
          <w:szCs w:val="22"/>
        </w:rPr>
        <w:t>lərinin</w:t>
      </w:r>
      <w:proofErr w:type="spellEnd"/>
      <w:r w:rsidR="00706F06">
        <w:rPr>
          <w:rFonts w:eastAsiaTheme="minorEastAsia"/>
          <w:szCs w:val="22"/>
        </w:rPr>
        <w:t xml:space="preserve"> </w:t>
      </w:r>
      <w:proofErr w:type="spellStart"/>
      <w:r w:rsidR="00706F06">
        <w:rPr>
          <w:rFonts w:eastAsiaTheme="minorEastAsia"/>
          <w:szCs w:val="22"/>
        </w:rPr>
        <w:t>olduğunu</w:t>
      </w:r>
      <w:proofErr w:type="spellEnd"/>
      <w:r w:rsidR="00706F06">
        <w:rPr>
          <w:rFonts w:eastAsiaTheme="minorEastAsia"/>
          <w:szCs w:val="22"/>
        </w:rPr>
        <w:t xml:space="preserve"> </w:t>
      </w:r>
      <w:proofErr w:type="spellStart"/>
      <w:r w:rsidR="00706F06">
        <w:rPr>
          <w:rFonts w:eastAsiaTheme="minorEastAsia"/>
          <w:szCs w:val="22"/>
        </w:rPr>
        <w:t>ifadə</w:t>
      </w:r>
      <w:proofErr w:type="spellEnd"/>
      <w:r w:rsidR="00706F06">
        <w:rPr>
          <w:rFonts w:eastAsiaTheme="minorEastAsia"/>
          <w:szCs w:val="22"/>
        </w:rPr>
        <w:t xml:space="preserve"> </w:t>
      </w:r>
      <w:proofErr w:type="spellStart"/>
      <w:r w:rsidR="00706F06">
        <w:rPr>
          <w:rFonts w:eastAsiaTheme="minorEastAsia"/>
          <w:szCs w:val="22"/>
        </w:rPr>
        <w:t>edib</w:t>
      </w:r>
      <w:proofErr w:type="spellEnd"/>
      <w:r w:rsidR="00706F06">
        <w:rPr>
          <w:rFonts w:eastAsiaTheme="minorEastAsia"/>
          <w:szCs w:val="22"/>
        </w:rPr>
        <w:t xml:space="preserve">. </w:t>
      </w:r>
      <w:proofErr w:type="spellStart"/>
      <w:r w:rsidRPr="00861A3C">
        <w:rPr>
          <w:rFonts w:eastAsiaTheme="minorEastAsia"/>
          <w:szCs w:val="22"/>
        </w:rPr>
        <w:t>Əksinə</w:t>
      </w:r>
      <w:proofErr w:type="spellEnd"/>
      <w:r w:rsidRPr="00861A3C">
        <w:rPr>
          <w:rFonts w:eastAsiaTheme="minorEastAsia"/>
          <w:szCs w:val="22"/>
        </w:rPr>
        <w:t xml:space="preserve">, </w:t>
      </w:r>
      <w:proofErr w:type="spellStart"/>
      <w:r w:rsidRPr="00861A3C">
        <w:rPr>
          <w:rFonts w:eastAsiaTheme="minorEastAsia"/>
          <w:szCs w:val="22"/>
        </w:rPr>
        <w:t>həbsdən</w:t>
      </w:r>
      <w:proofErr w:type="spellEnd"/>
      <w:r w:rsidRPr="00861A3C">
        <w:rPr>
          <w:rFonts w:eastAsiaTheme="minorEastAsia"/>
          <w:szCs w:val="22"/>
        </w:rPr>
        <w:t xml:space="preserve"> </w:t>
      </w:r>
      <w:proofErr w:type="spellStart"/>
      <w:r w:rsidRPr="00861A3C">
        <w:rPr>
          <w:rFonts w:eastAsiaTheme="minorEastAsia"/>
          <w:szCs w:val="22"/>
        </w:rPr>
        <w:t>çıxandan</w:t>
      </w:r>
      <w:proofErr w:type="spellEnd"/>
      <w:r w:rsidRPr="00861A3C">
        <w:rPr>
          <w:rFonts w:eastAsiaTheme="minorEastAsia"/>
          <w:szCs w:val="22"/>
        </w:rPr>
        <w:t xml:space="preserve"> </w:t>
      </w:r>
      <w:proofErr w:type="spellStart"/>
      <w:r w:rsidRPr="00861A3C">
        <w:rPr>
          <w:rFonts w:eastAsiaTheme="minorEastAsia"/>
          <w:szCs w:val="22"/>
        </w:rPr>
        <w:t>sonra</w:t>
      </w:r>
      <w:proofErr w:type="spellEnd"/>
      <w:r w:rsidRPr="00861A3C">
        <w:rPr>
          <w:rFonts w:eastAsiaTheme="minorEastAsia"/>
          <w:szCs w:val="22"/>
        </w:rPr>
        <w:t xml:space="preserve"> o, </w:t>
      </w:r>
      <w:proofErr w:type="spellStart"/>
      <w:r w:rsidRPr="00861A3C">
        <w:rPr>
          <w:rFonts w:eastAsiaTheme="minorEastAsia"/>
          <w:szCs w:val="22"/>
        </w:rPr>
        <w:t>ona</w:t>
      </w:r>
      <w:proofErr w:type="spellEnd"/>
      <w:r w:rsidRPr="00861A3C">
        <w:rPr>
          <w:rFonts w:eastAsiaTheme="minorEastAsia"/>
          <w:szCs w:val="22"/>
        </w:rPr>
        <w:t xml:space="preserve"> </w:t>
      </w:r>
      <w:proofErr w:type="spellStart"/>
      <w:r w:rsidRPr="00861A3C">
        <w:rPr>
          <w:rFonts w:eastAsiaTheme="minorEastAsia"/>
          <w:szCs w:val="22"/>
        </w:rPr>
        <w:t>həbsxanada</w:t>
      </w:r>
      <w:proofErr w:type="spellEnd"/>
      <w:r w:rsidRPr="00861A3C">
        <w:rPr>
          <w:rFonts w:eastAsiaTheme="minorEastAsia"/>
          <w:szCs w:val="22"/>
        </w:rPr>
        <w:t xml:space="preserve"> </w:t>
      </w:r>
      <w:proofErr w:type="spellStart"/>
      <w:r w:rsidRPr="00861A3C">
        <w:rPr>
          <w:rFonts w:eastAsiaTheme="minorEastAsia"/>
          <w:szCs w:val="22"/>
        </w:rPr>
        <w:t>başqa</w:t>
      </w:r>
      <w:proofErr w:type="spellEnd"/>
      <w:r w:rsidRPr="00861A3C">
        <w:rPr>
          <w:rFonts w:eastAsiaTheme="minorEastAsia"/>
          <w:szCs w:val="22"/>
        </w:rPr>
        <w:t xml:space="preserve"> </w:t>
      </w:r>
      <w:proofErr w:type="spellStart"/>
      <w:r w:rsidRPr="00861A3C">
        <w:rPr>
          <w:rFonts w:eastAsiaTheme="minorEastAsia"/>
          <w:szCs w:val="22"/>
        </w:rPr>
        <w:t>məhbuslar</w:t>
      </w:r>
      <w:proofErr w:type="spellEnd"/>
      <w:r w:rsidRPr="00861A3C">
        <w:rPr>
          <w:rFonts w:eastAsiaTheme="minorEastAsia"/>
          <w:szCs w:val="22"/>
        </w:rPr>
        <w:t xml:space="preserve"> </w:t>
      </w:r>
      <w:proofErr w:type="spellStart"/>
      <w:r w:rsidRPr="00861A3C">
        <w:rPr>
          <w:rFonts w:eastAsiaTheme="minorEastAsia"/>
          <w:szCs w:val="22"/>
        </w:rPr>
        <w:t>tərəfindən</w:t>
      </w:r>
      <w:proofErr w:type="spellEnd"/>
      <w:r w:rsidRPr="00861A3C">
        <w:rPr>
          <w:rFonts w:eastAsiaTheme="minorEastAsia"/>
          <w:szCs w:val="22"/>
        </w:rPr>
        <w:t xml:space="preserve"> </w:t>
      </w:r>
      <w:proofErr w:type="spellStart"/>
      <w:r w:rsidRPr="00861A3C">
        <w:rPr>
          <w:rFonts w:eastAsiaTheme="minorEastAsia"/>
          <w:szCs w:val="22"/>
        </w:rPr>
        <w:t>hörmət</w:t>
      </w:r>
      <w:proofErr w:type="spellEnd"/>
      <w:r w:rsidRPr="00861A3C">
        <w:rPr>
          <w:rFonts w:eastAsiaTheme="minorEastAsia"/>
          <w:szCs w:val="22"/>
        </w:rPr>
        <w:t xml:space="preserve"> </w:t>
      </w:r>
      <w:proofErr w:type="spellStart"/>
      <w:r w:rsidR="00706F06">
        <w:rPr>
          <w:rFonts w:eastAsiaTheme="minorEastAsia"/>
          <w:szCs w:val="22"/>
        </w:rPr>
        <w:t>göstərildiyini</w:t>
      </w:r>
      <w:proofErr w:type="spellEnd"/>
      <w:r w:rsidR="00706F06">
        <w:rPr>
          <w:rFonts w:eastAsiaTheme="minorEastAsia"/>
          <w:szCs w:val="22"/>
        </w:rPr>
        <w:t xml:space="preserve"> </w:t>
      </w:r>
      <w:proofErr w:type="spellStart"/>
      <w:r w:rsidR="00706F06">
        <w:rPr>
          <w:rFonts w:eastAsiaTheme="minorEastAsia"/>
          <w:szCs w:val="22"/>
        </w:rPr>
        <w:t>söyləyib</w:t>
      </w:r>
      <w:proofErr w:type="spellEnd"/>
      <w:r w:rsidRPr="00861A3C">
        <w:rPr>
          <w:rFonts w:eastAsiaTheme="minorEastAsia"/>
          <w:szCs w:val="22"/>
        </w:rPr>
        <w:t>.</w:t>
      </w:r>
      <w:r w:rsidR="00706F06">
        <w:rPr>
          <w:rFonts w:eastAsiaTheme="minorEastAsia"/>
          <w:szCs w:val="22"/>
        </w:rPr>
        <w:t xml:space="preserve"> </w:t>
      </w:r>
      <w:r w:rsidR="00706F06" w:rsidRPr="00706F06">
        <w:rPr>
          <w:rFonts w:eastAsiaTheme="minorEastAsia"/>
          <w:szCs w:val="22"/>
        </w:rPr>
        <w:t xml:space="preserve">O, </w:t>
      </w:r>
      <w:proofErr w:type="spellStart"/>
      <w:r w:rsidR="00706F06" w:rsidRPr="00706F06">
        <w:rPr>
          <w:rFonts w:eastAsiaTheme="minorEastAsia"/>
          <w:szCs w:val="22"/>
        </w:rPr>
        <w:t>həmçinin</w:t>
      </w:r>
      <w:proofErr w:type="spellEnd"/>
      <w:r w:rsidR="00706F06">
        <w:rPr>
          <w:rFonts w:eastAsiaTheme="minorEastAsia"/>
          <w:szCs w:val="22"/>
        </w:rPr>
        <w:t>,</w:t>
      </w:r>
      <w:r w:rsidR="00706F06" w:rsidRPr="00706F06">
        <w:rPr>
          <w:rFonts w:eastAsiaTheme="minorEastAsia"/>
          <w:szCs w:val="22"/>
        </w:rPr>
        <w:t xml:space="preserve"> </w:t>
      </w:r>
      <w:proofErr w:type="spellStart"/>
      <w:r w:rsidR="00706F06">
        <w:rPr>
          <w:rFonts w:eastAsiaTheme="minorEastAsia"/>
          <w:szCs w:val="22"/>
        </w:rPr>
        <w:t>təhdid</w:t>
      </w:r>
      <w:proofErr w:type="spellEnd"/>
      <w:r w:rsidR="00706F06">
        <w:rPr>
          <w:rFonts w:eastAsiaTheme="minorEastAsia"/>
          <w:szCs w:val="22"/>
        </w:rPr>
        <w:t xml:space="preserve"> </w:t>
      </w:r>
      <w:proofErr w:type="spellStart"/>
      <w:r w:rsidR="00706F06">
        <w:rPr>
          <w:rFonts w:eastAsiaTheme="minorEastAsia"/>
          <w:szCs w:val="22"/>
        </w:rPr>
        <w:t>məzmunlu</w:t>
      </w:r>
      <w:proofErr w:type="spellEnd"/>
      <w:r w:rsidR="00706F06">
        <w:rPr>
          <w:rFonts w:eastAsiaTheme="minorEastAsia"/>
          <w:szCs w:val="22"/>
        </w:rPr>
        <w:t xml:space="preserve"> </w:t>
      </w:r>
      <w:proofErr w:type="spellStart"/>
      <w:r w:rsidR="00706F06" w:rsidRPr="00706F06">
        <w:rPr>
          <w:rFonts w:eastAsiaTheme="minorEastAsia"/>
          <w:szCs w:val="22"/>
        </w:rPr>
        <w:t>telefon</w:t>
      </w:r>
      <w:proofErr w:type="spellEnd"/>
      <w:r w:rsidR="00706F06" w:rsidRPr="00706F06">
        <w:rPr>
          <w:rFonts w:eastAsiaTheme="minorEastAsia"/>
          <w:szCs w:val="22"/>
        </w:rPr>
        <w:t xml:space="preserve"> </w:t>
      </w:r>
      <w:proofErr w:type="spellStart"/>
      <w:r w:rsidR="00706F06" w:rsidRPr="00706F06">
        <w:rPr>
          <w:rFonts w:eastAsiaTheme="minorEastAsia"/>
          <w:szCs w:val="22"/>
        </w:rPr>
        <w:t>zəngləri</w:t>
      </w:r>
      <w:proofErr w:type="spellEnd"/>
      <w:r w:rsidR="00706F06">
        <w:rPr>
          <w:rFonts w:eastAsiaTheme="minorEastAsia"/>
          <w:szCs w:val="22"/>
        </w:rPr>
        <w:t xml:space="preserve"> </w:t>
      </w:r>
      <w:proofErr w:type="spellStart"/>
      <w:r w:rsidR="00706F06">
        <w:rPr>
          <w:rFonts w:eastAsiaTheme="minorEastAsia"/>
          <w:szCs w:val="22"/>
        </w:rPr>
        <w:t>almadıqlarını</w:t>
      </w:r>
      <w:proofErr w:type="spellEnd"/>
      <w:r w:rsidR="00706F06">
        <w:rPr>
          <w:rFonts w:eastAsiaTheme="minorEastAsia"/>
          <w:szCs w:val="22"/>
        </w:rPr>
        <w:t xml:space="preserve"> </w:t>
      </w:r>
      <w:proofErr w:type="spellStart"/>
      <w:r w:rsidR="00706F06" w:rsidRPr="00706F06">
        <w:rPr>
          <w:rFonts w:eastAsiaTheme="minorEastAsia"/>
          <w:szCs w:val="22"/>
        </w:rPr>
        <w:t>və</w:t>
      </w:r>
      <w:proofErr w:type="spellEnd"/>
      <w:r w:rsidR="00706F06" w:rsidRPr="00706F06">
        <w:rPr>
          <w:rFonts w:eastAsiaTheme="minorEastAsia"/>
          <w:szCs w:val="22"/>
        </w:rPr>
        <w:t xml:space="preserve"> </w:t>
      </w:r>
      <w:proofErr w:type="spellStart"/>
      <w:r w:rsidR="00084DD7">
        <w:rPr>
          <w:rFonts w:eastAsiaTheme="minorEastAsia"/>
          <w:szCs w:val="22"/>
        </w:rPr>
        <w:t>həyat</w:t>
      </w:r>
      <w:proofErr w:type="spellEnd"/>
      <w:r w:rsidR="00084DD7">
        <w:rPr>
          <w:rFonts w:eastAsiaTheme="minorEastAsia"/>
          <w:szCs w:val="22"/>
        </w:rPr>
        <w:t xml:space="preserve"> </w:t>
      </w:r>
      <w:proofErr w:type="spellStart"/>
      <w:r w:rsidR="00084DD7">
        <w:rPr>
          <w:rFonts w:eastAsiaTheme="minorEastAsia"/>
          <w:szCs w:val="22"/>
        </w:rPr>
        <w:t>yoldaşının</w:t>
      </w:r>
      <w:proofErr w:type="spellEnd"/>
      <w:r w:rsidR="00084DD7">
        <w:rPr>
          <w:rFonts w:eastAsiaTheme="minorEastAsia"/>
          <w:szCs w:val="22"/>
        </w:rPr>
        <w:t xml:space="preserve"> </w:t>
      </w:r>
      <w:r w:rsidR="00706F06" w:rsidRPr="00706F06">
        <w:rPr>
          <w:rFonts w:eastAsiaTheme="minorEastAsia"/>
          <w:szCs w:val="22"/>
        </w:rPr>
        <w:t xml:space="preserve">2011-ci </w:t>
      </w:r>
      <w:proofErr w:type="spellStart"/>
      <w:r w:rsidR="00706F06" w:rsidRPr="00706F06">
        <w:rPr>
          <w:rFonts w:eastAsiaTheme="minorEastAsia"/>
          <w:szCs w:val="22"/>
        </w:rPr>
        <w:t>il</w:t>
      </w:r>
      <w:proofErr w:type="spellEnd"/>
      <w:r w:rsidR="00706F06" w:rsidRPr="00706F06">
        <w:rPr>
          <w:rFonts w:eastAsiaTheme="minorEastAsia"/>
          <w:szCs w:val="22"/>
        </w:rPr>
        <w:t xml:space="preserve"> </w:t>
      </w:r>
      <w:proofErr w:type="spellStart"/>
      <w:r w:rsidR="00706F06" w:rsidRPr="00706F06">
        <w:rPr>
          <w:rFonts w:eastAsiaTheme="minorEastAsia"/>
          <w:szCs w:val="22"/>
        </w:rPr>
        <w:t>noyabrın</w:t>
      </w:r>
      <w:proofErr w:type="spellEnd"/>
      <w:r w:rsidR="00706F06" w:rsidRPr="00706F06">
        <w:rPr>
          <w:rFonts w:eastAsiaTheme="minorEastAsia"/>
          <w:szCs w:val="22"/>
        </w:rPr>
        <w:t xml:space="preserve"> 10-da </w:t>
      </w:r>
      <w:proofErr w:type="spellStart"/>
      <w:r w:rsidR="00706F06" w:rsidRPr="00706F06">
        <w:rPr>
          <w:rFonts w:eastAsiaTheme="minorEastAsia"/>
          <w:szCs w:val="22"/>
        </w:rPr>
        <w:t>dərc</w:t>
      </w:r>
      <w:proofErr w:type="spellEnd"/>
      <w:r w:rsidR="00706F06" w:rsidRPr="00706F06">
        <w:rPr>
          <w:rFonts w:eastAsiaTheme="minorEastAsia"/>
          <w:szCs w:val="22"/>
        </w:rPr>
        <w:t xml:space="preserve"> </w:t>
      </w:r>
      <w:proofErr w:type="spellStart"/>
      <w:r w:rsidR="00706F06" w:rsidRPr="00706F06">
        <w:rPr>
          <w:rFonts w:eastAsiaTheme="minorEastAsia"/>
          <w:szCs w:val="22"/>
        </w:rPr>
        <w:t>olunmuş</w:t>
      </w:r>
      <w:proofErr w:type="spellEnd"/>
      <w:r w:rsidR="00084DD7">
        <w:rPr>
          <w:rFonts w:eastAsiaTheme="minorEastAsia"/>
          <w:szCs w:val="22"/>
        </w:rPr>
        <w:t xml:space="preserve"> </w:t>
      </w:r>
      <w:proofErr w:type="spellStart"/>
      <w:r w:rsidR="00084DD7" w:rsidRPr="00706F06">
        <w:rPr>
          <w:rFonts w:eastAsiaTheme="minorEastAsia"/>
          <w:szCs w:val="22"/>
        </w:rPr>
        <w:t>İranla</w:t>
      </w:r>
      <w:proofErr w:type="spellEnd"/>
      <w:r w:rsidR="00084DD7" w:rsidRPr="00706F06">
        <w:rPr>
          <w:rFonts w:eastAsiaTheme="minorEastAsia"/>
          <w:szCs w:val="22"/>
        </w:rPr>
        <w:t xml:space="preserve"> </w:t>
      </w:r>
      <w:proofErr w:type="spellStart"/>
      <w:r w:rsidR="00084DD7" w:rsidRPr="00706F06">
        <w:rPr>
          <w:rFonts w:eastAsiaTheme="minorEastAsia"/>
          <w:szCs w:val="22"/>
        </w:rPr>
        <w:t>bağlı</w:t>
      </w:r>
      <w:proofErr w:type="spellEnd"/>
      <w:r w:rsidR="00706F06" w:rsidRPr="00706F06">
        <w:rPr>
          <w:rFonts w:eastAsiaTheme="minorEastAsia"/>
          <w:szCs w:val="22"/>
        </w:rPr>
        <w:t xml:space="preserve"> </w:t>
      </w:r>
      <w:proofErr w:type="spellStart"/>
      <w:r w:rsidR="00706F06" w:rsidRPr="00706F06">
        <w:rPr>
          <w:rFonts w:eastAsiaTheme="minorEastAsia"/>
          <w:szCs w:val="22"/>
        </w:rPr>
        <w:t>məqaləsindən</w:t>
      </w:r>
      <w:proofErr w:type="spellEnd"/>
      <w:r w:rsidR="00706F06" w:rsidRPr="00706F06">
        <w:rPr>
          <w:rFonts w:eastAsiaTheme="minorEastAsia"/>
          <w:szCs w:val="22"/>
        </w:rPr>
        <w:t xml:space="preserve"> </w:t>
      </w:r>
      <w:proofErr w:type="spellStart"/>
      <w:r w:rsidR="00706F06" w:rsidRPr="00706F06">
        <w:rPr>
          <w:rFonts w:eastAsiaTheme="minorEastAsia"/>
          <w:szCs w:val="22"/>
        </w:rPr>
        <w:t>ərinin</w:t>
      </w:r>
      <w:proofErr w:type="spellEnd"/>
      <w:r w:rsidR="00706F06" w:rsidRPr="00706F06">
        <w:rPr>
          <w:rFonts w:eastAsiaTheme="minorEastAsia"/>
          <w:szCs w:val="22"/>
        </w:rPr>
        <w:t xml:space="preserve"> </w:t>
      </w:r>
      <w:proofErr w:type="spellStart"/>
      <w:r w:rsidR="00706F06" w:rsidRPr="00706F06">
        <w:rPr>
          <w:rFonts w:eastAsiaTheme="minorEastAsia"/>
          <w:szCs w:val="22"/>
        </w:rPr>
        <w:t>bıçaqlanmasından</w:t>
      </w:r>
      <w:proofErr w:type="spellEnd"/>
      <w:r w:rsidR="00706F06" w:rsidRPr="00706F06">
        <w:rPr>
          <w:rFonts w:eastAsiaTheme="minorEastAsia"/>
          <w:szCs w:val="22"/>
        </w:rPr>
        <w:t xml:space="preserve"> </w:t>
      </w:r>
      <w:proofErr w:type="spellStart"/>
      <w:r w:rsidR="00706F06" w:rsidRPr="00706F06">
        <w:rPr>
          <w:rFonts w:eastAsiaTheme="minorEastAsia"/>
          <w:szCs w:val="22"/>
        </w:rPr>
        <w:t>sonra</w:t>
      </w:r>
      <w:proofErr w:type="spellEnd"/>
      <w:r w:rsidR="00706F06" w:rsidRPr="00706F06">
        <w:rPr>
          <w:rFonts w:eastAsiaTheme="minorEastAsia"/>
          <w:szCs w:val="22"/>
        </w:rPr>
        <w:t xml:space="preserve"> </w:t>
      </w:r>
      <w:proofErr w:type="spellStart"/>
      <w:r w:rsidR="00706F06" w:rsidRPr="00706F06">
        <w:rPr>
          <w:rFonts w:eastAsiaTheme="minorEastAsia"/>
          <w:szCs w:val="22"/>
        </w:rPr>
        <w:t>xəbər</w:t>
      </w:r>
      <w:proofErr w:type="spellEnd"/>
      <w:r w:rsidR="00706F06" w:rsidRPr="00706F06">
        <w:rPr>
          <w:rFonts w:eastAsiaTheme="minorEastAsia"/>
          <w:szCs w:val="22"/>
        </w:rPr>
        <w:t xml:space="preserve"> </w:t>
      </w:r>
      <w:proofErr w:type="spellStart"/>
      <w:r w:rsidR="00706F06" w:rsidRPr="00706F06">
        <w:rPr>
          <w:rFonts w:eastAsiaTheme="minorEastAsia"/>
          <w:szCs w:val="22"/>
        </w:rPr>
        <w:t>tut</w:t>
      </w:r>
      <w:r w:rsidR="00084DD7">
        <w:rPr>
          <w:rFonts w:eastAsiaTheme="minorEastAsia"/>
          <w:szCs w:val="22"/>
        </w:rPr>
        <w:t>duğunu</w:t>
      </w:r>
      <w:proofErr w:type="spellEnd"/>
      <w:r w:rsidR="00084DD7">
        <w:rPr>
          <w:rFonts w:eastAsiaTheme="minorEastAsia"/>
          <w:szCs w:val="22"/>
        </w:rPr>
        <w:t xml:space="preserve"> </w:t>
      </w:r>
      <w:proofErr w:type="spellStart"/>
      <w:r w:rsidR="00084DD7">
        <w:rPr>
          <w:rFonts w:eastAsiaTheme="minorEastAsia"/>
          <w:szCs w:val="22"/>
        </w:rPr>
        <w:t>ifadə</w:t>
      </w:r>
      <w:proofErr w:type="spellEnd"/>
      <w:r w:rsidR="00084DD7">
        <w:rPr>
          <w:rFonts w:eastAsiaTheme="minorEastAsia"/>
          <w:szCs w:val="22"/>
        </w:rPr>
        <w:t xml:space="preserve"> </w:t>
      </w:r>
      <w:proofErr w:type="spellStart"/>
      <w:r w:rsidR="00084DD7">
        <w:rPr>
          <w:rFonts w:eastAsiaTheme="minorEastAsia"/>
          <w:szCs w:val="22"/>
        </w:rPr>
        <w:t>edib</w:t>
      </w:r>
      <w:proofErr w:type="spellEnd"/>
      <w:r w:rsidR="00084DD7">
        <w:rPr>
          <w:rFonts w:eastAsiaTheme="minorEastAsia"/>
          <w:szCs w:val="22"/>
        </w:rPr>
        <w:t xml:space="preserve">. </w:t>
      </w:r>
    </w:p>
    <w:p w14:paraId="526C8B15" w14:textId="77777777" w:rsidR="00861A3C" w:rsidRPr="00A458C2" w:rsidRDefault="00861A3C" w:rsidP="00861A3C">
      <w:pPr>
        <w:pStyle w:val="JuPara"/>
        <w:rPr>
          <w:rFonts w:eastAsiaTheme="minorEastAsia"/>
          <w:szCs w:val="22"/>
        </w:rPr>
      </w:pPr>
    </w:p>
    <w:p w14:paraId="017E6CFA" w14:textId="73DF9E72" w:rsidR="00084DD7" w:rsidRDefault="00084DD7" w:rsidP="00084DD7">
      <w:pPr>
        <w:pStyle w:val="JuPara"/>
        <w:rPr>
          <w:rFonts w:eastAsiaTheme="minorEastAsia"/>
          <w:szCs w:val="22"/>
        </w:rPr>
      </w:pPr>
      <w:bookmarkStart w:id="4" w:name="_Hlk98948746"/>
      <w:r w:rsidRPr="00084DD7">
        <w:rPr>
          <w:rFonts w:eastAsiaTheme="minorEastAsia"/>
          <w:szCs w:val="22"/>
        </w:rPr>
        <w:t xml:space="preserve">28. Bu </w:t>
      </w:r>
      <w:proofErr w:type="spellStart"/>
      <w:r w:rsidRPr="00084DD7">
        <w:rPr>
          <w:rFonts w:eastAsiaTheme="minorEastAsia"/>
          <w:szCs w:val="22"/>
        </w:rPr>
        <w:t>arada</w:t>
      </w:r>
      <w:proofErr w:type="spellEnd"/>
      <w:r w:rsidRPr="00084DD7">
        <w:rPr>
          <w:rFonts w:eastAsiaTheme="minorEastAsia"/>
          <w:szCs w:val="22"/>
        </w:rPr>
        <w:t xml:space="preserve">, </w:t>
      </w:r>
      <w:proofErr w:type="spellStart"/>
      <w:r w:rsidRPr="00084DD7">
        <w:rPr>
          <w:rFonts w:eastAsiaTheme="minorEastAsia"/>
          <w:szCs w:val="22"/>
        </w:rPr>
        <w:t>ərizəçi</w:t>
      </w:r>
      <w:proofErr w:type="spellEnd"/>
      <w:r w:rsidRPr="00084DD7">
        <w:rPr>
          <w:rFonts w:eastAsiaTheme="minorEastAsia"/>
          <w:szCs w:val="22"/>
        </w:rPr>
        <w:t xml:space="preserve"> 14 </w:t>
      </w:r>
      <w:proofErr w:type="spellStart"/>
      <w:r w:rsidRPr="00084DD7">
        <w:rPr>
          <w:rFonts w:eastAsiaTheme="minorEastAsia"/>
          <w:szCs w:val="22"/>
        </w:rPr>
        <w:t>dekabr</w:t>
      </w:r>
      <w:proofErr w:type="spellEnd"/>
      <w:r w:rsidRPr="00084DD7">
        <w:rPr>
          <w:rFonts w:eastAsiaTheme="minorEastAsia"/>
          <w:szCs w:val="22"/>
        </w:rPr>
        <w:t xml:space="preserve"> 2011-ci </w:t>
      </w:r>
      <w:proofErr w:type="spellStart"/>
      <w:r w:rsidRPr="00084DD7">
        <w:rPr>
          <w:rFonts w:eastAsiaTheme="minorEastAsia"/>
          <w:szCs w:val="22"/>
        </w:rPr>
        <w:t>il</w:t>
      </w:r>
      <w:proofErr w:type="spellEnd"/>
      <w:r>
        <w:rPr>
          <w:rFonts w:eastAsiaTheme="minorEastAsia"/>
          <w:szCs w:val="22"/>
        </w:rPr>
        <w:t xml:space="preserve"> </w:t>
      </w:r>
      <w:proofErr w:type="spellStart"/>
      <w:r>
        <w:rPr>
          <w:rFonts w:eastAsiaTheme="minorEastAsia"/>
          <w:szCs w:val="22"/>
        </w:rPr>
        <w:t>tarixdə</w:t>
      </w:r>
      <w:proofErr w:type="spellEnd"/>
      <w:r>
        <w:rPr>
          <w:rFonts w:eastAsiaTheme="minorEastAsia"/>
          <w:szCs w:val="22"/>
        </w:rPr>
        <w:t xml:space="preserve"> </w:t>
      </w:r>
      <w:proofErr w:type="spellStart"/>
      <w:r w:rsidRPr="00084DD7">
        <w:rPr>
          <w:rFonts w:eastAsiaTheme="minorEastAsia"/>
          <w:szCs w:val="22"/>
        </w:rPr>
        <w:t>cinayət</w:t>
      </w:r>
      <w:proofErr w:type="spellEnd"/>
      <w:r w:rsidRPr="00084DD7">
        <w:rPr>
          <w:rFonts w:eastAsiaTheme="minorEastAsia"/>
          <w:szCs w:val="22"/>
        </w:rPr>
        <w:t xml:space="preserve"> </w:t>
      </w:r>
      <w:proofErr w:type="spellStart"/>
      <w:r w:rsidRPr="00084DD7">
        <w:rPr>
          <w:rFonts w:eastAsiaTheme="minorEastAsia"/>
          <w:szCs w:val="22"/>
        </w:rPr>
        <w:t>prosesini</w:t>
      </w:r>
      <w:proofErr w:type="spellEnd"/>
      <w:r w:rsidRPr="00084DD7">
        <w:rPr>
          <w:rFonts w:eastAsiaTheme="minorEastAsia"/>
          <w:szCs w:val="22"/>
        </w:rPr>
        <w:t xml:space="preserve"> </w:t>
      </w:r>
      <w:proofErr w:type="spellStart"/>
      <w:r w:rsidRPr="00084DD7">
        <w:rPr>
          <w:rFonts w:eastAsiaTheme="minorEastAsia"/>
          <w:szCs w:val="22"/>
        </w:rPr>
        <w:t>həyata</w:t>
      </w:r>
      <w:proofErr w:type="spellEnd"/>
      <w:r w:rsidRPr="00084DD7">
        <w:rPr>
          <w:rFonts w:eastAsiaTheme="minorEastAsia"/>
          <w:szCs w:val="22"/>
        </w:rPr>
        <w:t xml:space="preserve"> </w:t>
      </w:r>
      <w:proofErr w:type="spellStart"/>
      <w:r w:rsidRPr="00084DD7">
        <w:rPr>
          <w:rFonts w:eastAsiaTheme="minorEastAsia"/>
          <w:szCs w:val="22"/>
        </w:rPr>
        <w:t>keçirən</w:t>
      </w:r>
      <w:proofErr w:type="spellEnd"/>
      <w:r w:rsidRPr="00084DD7">
        <w:rPr>
          <w:rFonts w:eastAsiaTheme="minorEastAsia"/>
          <w:szCs w:val="22"/>
        </w:rPr>
        <w:t xml:space="preserve"> </w:t>
      </w:r>
      <w:proofErr w:type="spellStart"/>
      <w:r>
        <w:rPr>
          <w:rFonts w:eastAsiaTheme="minorEastAsia"/>
          <w:szCs w:val="22"/>
        </w:rPr>
        <w:t>qurumlara</w:t>
      </w:r>
      <w:proofErr w:type="spellEnd"/>
      <w:r>
        <w:rPr>
          <w:rFonts w:eastAsiaTheme="minorEastAsia"/>
          <w:szCs w:val="22"/>
        </w:rPr>
        <w:t xml:space="preserve"> </w:t>
      </w:r>
      <w:proofErr w:type="spellStart"/>
      <w:r w:rsidRPr="00084DD7">
        <w:rPr>
          <w:rFonts w:eastAsiaTheme="minorEastAsia"/>
          <w:szCs w:val="22"/>
        </w:rPr>
        <w:t>onun</w:t>
      </w:r>
      <w:proofErr w:type="spellEnd"/>
      <w:r w:rsidRPr="00084DD7">
        <w:rPr>
          <w:rFonts w:eastAsiaTheme="minorEastAsia"/>
          <w:szCs w:val="22"/>
        </w:rPr>
        <w:t xml:space="preserve"> </w:t>
      </w:r>
      <w:proofErr w:type="spellStart"/>
      <w:r w:rsidRPr="00084DD7">
        <w:rPr>
          <w:rFonts w:eastAsiaTheme="minorEastAsia"/>
          <w:szCs w:val="22"/>
        </w:rPr>
        <w:t>qurbanı</w:t>
      </w:r>
      <w:proofErr w:type="spellEnd"/>
      <w:r w:rsidRPr="00084DD7">
        <w:rPr>
          <w:rFonts w:eastAsiaTheme="minorEastAsia"/>
          <w:szCs w:val="22"/>
        </w:rPr>
        <w:t xml:space="preserve"> </w:t>
      </w:r>
      <w:proofErr w:type="spellStart"/>
      <w:r w:rsidRPr="00084DD7">
        <w:rPr>
          <w:rFonts w:eastAsiaTheme="minorEastAsia"/>
          <w:szCs w:val="22"/>
        </w:rPr>
        <w:t>statusunun</w:t>
      </w:r>
      <w:proofErr w:type="spellEnd"/>
      <w:r w:rsidRPr="00084DD7">
        <w:rPr>
          <w:rFonts w:eastAsiaTheme="minorEastAsia"/>
          <w:szCs w:val="22"/>
        </w:rPr>
        <w:t xml:space="preserve"> </w:t>
      </w:r>
      <w:proofErr w:type="spellStart"/>
      <w:r w:rsidRPr="00084DD7">
        <w:rPr>
          <w:rFonts w:eastAsiaTheme="minorEastAsia"/>
          <w:szCs w:val="22"/>
        </w:rPr>
        <w:t>tanınması</w:t>
      </w:r>
      <w:proofErr w:type="spellEnd"/>
      <w:r>
        <w:rPr>
          <w:rFonts w:eastAsiaTheme="minorEastAsia"/>
          <w:szCs w:val="22"/>
        </w:rPr>
        <w:t xml:space="preserve"> </w:t>
      </w:r>
      <w:proofErr w:type="spellStart"/>
      <w:r w:rsidRPr="00084DD7">
        <w:rPr>
          <w:rFonts w:eastAsiaTheme="minorEastAsia"/>
          <w:szCs w:val="22"/>
        </w:rPr>
        <w:t>xahiş</w:t>
      </w:r>
      <w:proofErr w:type="spellEnd"/>
      <w:r w:rsidRPr="00084DD7">
        <w:rPr>
          <w:rFonts w:eastAsiaTheme="minorEastAsia"/>
          <w:szCs w:val="22"/>
        </w:rPr>
        <w:t xml:space="preserve"> </w:t>
      </w:r>
      <w:proofErr w:type="spellStart"/>
      <w:r>
        <w:rPr>
          <w:rFonts w:eastAsiaTheme="minorEastAsia"/>
          <w:szCs w:val="22"/>
        </w:rPr>
        <w:t>olunan</w:t>
      </w:r>
      <w:proofErr w:type="spellEnd"/>
      <w:r>
        <w:rPr>
          <w:rFonts w:eastAsiaTheme="minorEastAsia"/>
          <w:szCs w:val="22"/>
        </w:rPr>
        <w:t xml:space="preserve"> </w:t>
      </w:r>
      <w:proofErr w:type="spellStart"/>
      <w:r w:rsidRPr="00084DD7">
        <w:rPr>
          <w:rFonts w:eastAsiaTheme="minorEastAsia"/>
          <w:szCs w:val="22"/>
        </w:rPr>
        <w:t>vəsatətlə</w:t>
      </w:r>
      <w:proofErr w:type="spellEnd"/>
      <w:r w:rsidRPr="00084DD7">
        <w:rPr>
          <w:rFonts w:eastAsiaTheme="minorEastAsia"/>
          <w:szCs w:val="22"/>
        </w:rPr>
        <w:t xml:space="preserve"> </w:t>
      </w:r>
      <w:proofErr w:type="spellStart"/>
      <w:r w:rsidRPr="00084DD7">
        <w:rPr>
          <w:rFonts w:eastAsiaTheme="minorEastAsia"/>
          <w:szCs w:val="22"/>
        </w:rPr>
        <w:t>müraciət</w:t>
      </w:r>
      <w:proofErr w:type="spellEnd"/>
      <w:r w:rsidRPr="00084DD7">
        <w:rPr>
          <w:rFonts w:eastAsiaTheme="minorEastAsia"/>
          <w:szCs w:val="22"/>
        </w:rPr>
        <w:t xml:space="preserve"> </w:t>
      </w:r>
      <w:proofErr w:type="spellStart"/>
      <w:r w:rsidRPr="00084DD7">
        <w:rPr>
          <w:rFonts w:eastAsiaTheme="minorEastAsia"/>
          <w:szCs w:val="22"/>
        </w:rPr>
        <w:t>edi</w:t>
      </w:r>
      <w:r>
        <w:rPr>
          <w:rFonts w:eastAsiaTheme="minorEastAsia"/>
          <w:szCs w:val="22"/>
        </w:rPr>
        <w:t>b</w:t>
      </w:r>
      <w:proofErr w:type="spellEnd"/>
      <w:r w:rsidRPr="00084DD7">
        <w:rPr>
          <w:rFonts w:eastAsiaTheme="minorEastAsia"/>
          <w:szCs w:val="22"/>
        </w:rPr>
        <w:t>.</w:t>
      </w:r>
      <w:r>
        <w:rPr>
          <w:rFonts w:eastAsiaTheme="minorEastAsia"/>
          <w:szCs w:val="22"/>
        </w:rPr>
        <w:t xml:space="preserve"> </w:t>
      </w:r>
      <w:r w:rsidRPr="00084DD7">
        <w:rPr>
          <w:rFonts w:eastAsiaTheme="minorEastAsia"/>
          <w:szCs w:val="22"/>
        </w:rPr>
        <w:t xml:space="preserve">O, </w:t>
      </w:r>
      <w:proofErr w:type="spellStart"/>
      <w:r w:rsidRPr="00084DD7">
        <w:rPr>
          <w:rFonts w:eastAsiaTheme="minorEastAsia"/>
          <w:szCs w:val="22"/>
        </w:rPr>
        <w:t>həmçinin</w:t>
      </w:r>
      <w:proofErr w:type="spellEnd"/>
      <w:r w:rsidRPr="00084DD7">
        <w:rPr>
          <w:rFonts w:eastAsiaTheme="minorEastAsia"/>
          <w:szCs w:val="22"/>
        </w:rPr>
        <w:t xml:space="preserve"> </w:t>
      </w:r>
      <w:proofErr w:type="spellStart"/>
      <w:r w:rsidRPr="00084DD7">
        <w:rPr>
          <w:rFonts w:eastAsiaTheme="minorEastAsia"/>
          <w:szCs w:val="22"/>
        </w:rPr>
        <w:t>prokurorluq</w:t>
      </w:r>
      <w:proofErr w:type="spellEnd"/>
      <w:r w:rsidRPr="00084DD7">
        <w:rPr>
          <w:rFonts w:eastAsiaTheme="minorEastAsia"/>
          <w:szCs w:val="22"/>
        </w:rPr>
        <w:t xml:space="preserve"> </w:t>
      </w:r>
      <w:proofErr w:type="spellStart"/>
      <w:r w:rsidRPr="00084DD7">
        <w:rPr>
          <w:rFonts w:eastAsiaTheme="minorEastAsia"/>
          <w:szCs w:val="22"/>
        </w:rPr>
        <w:t>orqanlarından</w:t>
      </w:r>
      <w:proofErr w:type="spellEnd"/>
      <w:r w:rsidRPr="00084DD7">
        <w:rPr>
          <w:rFonts w:eastAsiaTheme="minorEastAsia"/>
          <w:szCs w:val="22"/>
        </w:rPr>
        <w:t xml:space="preserve"> </w:t>
      </w:r>
      <w:proofErr w:type="spellStart"/>
      <w:r w:rsidRPr="00084DD7">
        <w:rPr>
          <w:rFonts w:eastAsiaTheme="minorEastAsia"/>
          <w:szCs w:val="22"/>
        </w:rPr>
        <w:t>davam</w:t>
      </w:r>
      <w:proofErr w:type="spellEnd"/>
      <w:r w:rsidRPr="00084DD7">
        <w:rPr>
          <w:rFonts w:eastAsiaTheme="minorEastAsia"/>
          <w:szCs w:val="22"/>
        </w:rPr>
        <w:t xml:space="preserve"> </w:t>
      </w:r>
      <w:proofErr w:type="spellStart"/>
      <w:r w:rsidRPr="00084DD7">
        <w:rPr>
          <w:rFonts w:eastAsiaTheme="minorEastAsia"/>
          <w:szCs w:val="22"/>
        </w:rPr>
        <w:t>edən</w:t>
      </w:r>
      <w:proofErr w:type="spellEnd"/>
      <w:r w:rsidRPr="00084DD7">
        <w:rPr>
          <w:rFonts w:eastAsiaTheme="minorEastAsia"/>
          <w:szCs w:val="22"/>
        </w:rPr>
        <w:t xml:space="preserve"> </w:t>
      </w:r>
      <w:proofErr w:type="spellStart"/>
      <w:r w:rsidRPr="00084DD7">
        <w:rPr>
          <w:rFonts w:eastAsiaTheme="minorEastAsia"/>
          <w:szCs w:val="22"/>
        </w:rPr>
        <w:t>cinayət</w:t>
      </w:r>
      <w:proofErr w:type="spellEnd"/>
      <w:r w:rsidRPr="00084DD7">
        <w:rPr>
          <w:rFonts w:eastAsiaTheme="minorEastAsia"/>
          <w:szCs w:val="22"/>
        </w:rPr>
        <w:t xml:space="preserve"> </w:t>
      </w:r>
      <w:proofErr w:type="spellStart"/>
      <w:r w:rsidRPr="00084DD7">
        <w:rPr>
          <w:rFonts w:eastAsiaTheme="minorEastAsia"/>
          <w:szCs w:val="22"/>
        </w:rPr>
        <w:t>istintaqı</w:t>
      </w:r>
      <w:proofErr w:type="spellEnd"/>
      <w:r w:rsidRPr="00084DD7">
        <w:rPr>
          <w:rFonts w:eastAsiaTheme="minorEastAsia"/>
          <w:szCs w:val="22"/>
        </w:rPr>
        <w:t xml:space="preserve"> </w:t>
      </w:r>
      <w:proofErr w:type="spellStart"/>
      <w:r w:rsidRPr="00084DD7">
        <w:rPr>
          <w:rFonts w:eastAsiaTheme="minorEastAsia"/>
          <w:szCs w:val="22"/>
        </w:rPr>
        <w:t>ilə</w:t>
      </w:r>
      <w:proofErr w:type="spellEnd"/>
      <w:r w:rsidRPr="00084DD7">
        <w:rPr>
          <w:rFonts w:eastAsiaTheme="minorEastAsia"/>
          <w:szCs w:val="22"/>
        </w:rPr>
        <w:t xml:space="preserve"> </w:t>
      </w:r>
      <w:proofErr w:type="spellStart"/>
      <w:r w:rsidRPr="00084DD7">
        <w:rPr>
          <w:rFonts w:eastAsiaTheme="minorEastAsia"/>
          <w:szCs w:val="22"/>
        </w:rPr>
        <w:t>bağlı</w:t>
      </w:r>
      <w:proofErr w:type="spellEnd"/>
      <w:r w:rsidRPr="00084DD7">
        <w:rPr>
          <w:rFonts w:eastAsiaTheme="minorEastAsia"/>
          <w:szCs w:val="22"/>
        </w:rPr>
        <w:t xml:space="preserve"> </w:t>
      </w:r>
      <w:proofErr w:type="spellStart"/>
      <w:r w:rsidRPr="00084DD7">
        <w:rPr>
          <w:rFonts w:eastAsiaTheme="minorEastAsia"/>
          <w:szCs w:val="22"/>
        </w:rPr>
        <w:t>müvafiq</w:t>
      </w:r>
      <w:proofErr w:type="spellEnd"/>
      <w:r w:rsidRPr="00084DD7">
        <w:rPr>
          <w:rFonts w:eastAsiaTheme="minorEastAsia"/>
          <w:szCs w:val="22"/>
        </w:rPr>
        <w:t xml:space="preserve"> </w:t>
      </w:r>
      <w:proofErr w:type="spellStart"/>
      <w:r w:rsidRPr="00084DD7">
        <w:rPr>
          <w:rFonts w:eastAsiaTheme="minorEastAsia"/>
          <w:szCs w:val="22"/>
        </w:rPr>
        <w:t>sənədləri</w:t>
      </w:r>
      <w:r>
        <w:rPr>
          <w:rFonts w:eastAsiaTheme="minorEastAsia"/>
          <w:szCs w:val="22"/>
        </w:rPr>
        <w:t>n</w:t>
      </w:r>
      <w:proofErr w:type="spellEnd"/>
      <w:r w:rsidRPr="00084DD7">
        <w:rPr>
          <w:rFonts w:eastAsiaTheme="minorEastAsia"/>
          <w:szCs w:val="22"/>
        </w:rPr>
        <w:t xml:space="preserve"> </w:t>
      </w:r>
      <w:proofErr w:type="spellStart"/>
      <w:r w:rsidRPr="00084DD7">
        <w:rPr>
          <w:rFonts w:eastAsiaTheme="minorEastAsia"/>
          <w:szCs w:val="22"/>
        </w:rPr>
        <w:t>ona</w:t>
      </w:r>
      <w:proofErr w:type="spellEnd"/>
      <w:r w:rsidRPr="00084DD7">
        <w:rPr>
          <w:rFonts w:eastAsiaTheme="minorEastAsia"/>
          <w:szCs w:val="22"/>
        </w:rPr>
        <w:t xml:space="preserve"> </w:t>
      </w:r>
      <w:proofErr w:type="spellStart"/>
      <w:r w:rsidRPr="00084DD7">
        <w:rPr>
          <w:rFonts w:eastAsiaTheme="minorEastAsia"/>
          <w:szCs w:val="22"/>
        </w:rPr>
        <w:t>təqdim</w:t>
      </w:r>
      <w:proofErr w:type="spellEnd"/>
      <w:r w:rsidRPr="00084DD7">
        <w:rPr>
          <w:rFonts w:eastAsiaTheme="minorEastAsia"/>
          <w:szCs w:val="22"/>
        </w:rPr>
        <w:t xml:space="preserve"> </w:t>
      </w:r>
      <w:proofErr w:type="spellStart"/>
      <w:r>
        <w:rPr>
          <w:rFonts w:eastAsiaTheme="minorEastAsia"/>
          <w:szCs w:val="22"/>
        </w:rPr>
        <w:t>olunmasını</w:t>
      </w:r>
      <w:proofErr w:type="spellEnd"/>
      <w:r>
        <w:rPr>
          <w:rFonts w:eastAsiaTheme="minorEastAsia"/>
          <w:szCs w:val="22"/>
        </w:rPr>
        <w:t xml:space="preserve">, </w:t>
      </w:r>
      <w:proofErr w:type="spellStart"/>
      <w:r w:rsidRPr="00084DD7">
        <w:rPr>
          <w:rFonts w:eastAsiaTheme="minorEastAsia"/>
          <w:szCs w:val="22"/>
        </w:rPr>
        <w:t>cinayətin</w:t>
      </w:r>
      <w:proofErr w:type="spellEnd"/>
      <w:r w:rsidRPr="00084DD7">
        <w:rPr>
          <w:rFonts w:eastAsiaTheme="minorEastAsia"/>
          <w:szCs w:val="22"/>
        </w:rPr>
        <w:t xml:space="preserve"> </w:t>
      </w:r>
      <w:proofErr w:type="spellStart"/>
      <w:r w:rsidRPr="00084DD7">
        <w:rPr>
          <w:rFonts w:eastAsiaTheme="minorEastAsia"/>
          <w:szCs w:val="22"/>
        </w:rPr>
        <w:t>törədildiyi</w:t>
      </w:r>
      <w:proofErr w:type="spellEnd"/>
      <w:r w:rsidRPr="00084DD7">
        <w:rPr>
          <w:rFonts w:eastAsiaTheme="minorEastAsia"/>
          <w:szCs w:val="22"/>
        </w:rPr>
        <w:t xml:space="preserve"> </w:t>
      </w:r>
      <w:proofErr w:type="spellStart"/>
      <w:r w:rsidRPr="00084DD7">
        <w:rPr>
          <w:rFonts w:eastAsiaTheme="minorEastAsia"/>
          <w:szCs w:val="22"/>
        </w:rPr>
        <w:t>ərazidə</w:t>
      </w:r>
      <w:proofErr w:type="spellEnd"/>
      <w:r w:rsidRPr="00084DD7">
        <w:rPr>
          <w:rFonts w:eastAsiaTheme="minorEastAsia"/>
          <w:szCs w:val="22"/>
        </w:rPr>
        <w:t xml:space="preserve"> </w:t>
      </w:r>
      <w:proofErr w:type="spellStart"/>
      <w:r w:rsidRPr="00084DD7">
        <w:rPr>
          <w:rFonts w:eastAsiaTheme="minorEastAsia"/>
          <w:szCs w:val="22"/>
        </w:rPr>
        <w:t>yerləşən</w:t>
      </w:r>
      <w:proofErr w:type="spellEnd"/>
      <w:r w:rsidRPr="00084DD7">
        <w:rPr>
          <w:rFonts w:eastAsiaTheme="minorEastAsia"/>
          <w:szCs w:val="22"/>
        </w:rPr>
        <w:t xml:space="preserve"> </w:t>
      </w:r>
      <w:proofErr w:type="spellStart"/>
      <w:r w:rsidRPr="00084DD7">
        <w:rPr>
          <w:rFonts w:eastAsiaTheme="minorEastAsia"/>
          <w:szCs w:val="22"/>
        </w:rPr>
        <w:t>təhlükəsizlik</w:t>
      </w:r>
      <w:proofErr w:type="spellEnd"/>
      <w:r w:rsidRPr="00084DD7">
        <w:rPr>
          <w:rFonts w:eastAsiaTheme="minorEastAsia"/>
          <w:szCs w:val="22"/>
        </w:rPr>
        <w:t xml:space="preserve"> </w:t>
      </w:r>
      <w:proofErr w:type="spellStart"/>
      <w:r w:rsidRPr="00084DD7">
        <w:rPr>
          <w:rFonts w:eastAsiaTheme="minorEastAsia"/>
          <w:szCs w:val="22"/>
        </w:rPr>
        <w:t>kameralarının</w:t>
      </w:r>
      <w:proofErr w:type="spellEnd"/>
      <w:r w:rsidRPr="00084DD7">
        <w:rPr>
          <w:rFonts w:eastAsiaTheme="minorEastAsia"/>
          <w:szCs w:val="22"/>
        </w:rPr>
        <w:t xml:space="preserve"> </w:t>
      </w:r>
      <w:proofErr w:type="spellStart"/>
      <w:r w:rsidRPr="00084DD7">
        <w:rPr>
          <w:rFonts w:eastAsiaTheme="minorEastAsia"/>
          <w:szCs w:val="22"/>
        </w:rPr>
        <w:t>videoyazılarına</w:t>
      </w:r>
      <w:proofErr w:type="spellEnd"/>
      <w:r>
        <w:rPr>
          <w:rFonts w:eastAsiaTheme="minorEastAsia"/>
          <w:szCs w:val="22"/>
        </w:rPr>
        <w:t xml:space="preserve">, </w:t>
      </w:r>
      <w:proofErr w:type="spellStart"/>
      <w:r w:rsidRPr="00084DD7">
        <w:rPr>
          <w:rFonts w:eastAsiaTheme="minorEastAsia"/>
          <w:szCs w:val="22"/>
        </w:rPr>
        <w:t>həmin</w:t>
      </w:r>
      <w:proofErr w:type="spellEnd"/>
      <w:r w:rsidRPr="00084DD7">
        <w:rPr>
          <w:rFonts w:eastAsiaTheme="minorEastAsia"/>
          <w:szCs w:val="22"/>
        </w:rPr>
        <w:t xml:space="preserve"> </w:t>
      </w:r>
      <w:proofErr w:type="spellStart"/>
      <w:r w:rsidRPr="00084DD7">
        <w:rPr>
          <w:rFonts w:eastAsiaTheme="minorEastAsia"/>
          <w:szCs w:val="22"/>
        </w:rPr>
        <w:t>ərazidə</w:t>
      </w:r>
      <w:proofErr w:type="spellEnd"/>
      <w:r w:rsidRPr="00084DD7">
        <w:rPr>
          <w:rFonts w:eastAsiaTheme="minorEastAsia"/>
          <w:szCs w:val="22"/>
        </w:rPr>
        <w:t xml:space="preserve"> </w:t>
      </w:r>
      <w:proofErr w:type="spellStart"/>
      <w:r w:rsidRPr="00084DD7">
        <w:rPr>
          <w:rFonts w:eastAsiaTheme="minorEastAsia"/>
          <w:szCs w:val="22"/>
        </w:rPr>
        <w:t>istifadə</w:t>
      </w:r>
      <w:proofErr w:type="spellEnd"/>
      <w:r w:rsidRPr="00084DD7">
        <w:rPr>
          <w:rFonts w:eastAsiaTheme="minorEastAsia"/>
          <w:szCs w:val="22"/>
        </w:rPr>
        <w:t xml:space="preserve"> </w:t>
      </w:r>
      <w:proofErr w:type="spellStart"/>
      <w:r w:rsidRPr="00084DD7">
        <w:rPr>
          <w:rFonts w:eastAsiaTheme="minorEastAsia"/>
          <w:szCs w:val="22"/>
        </w:rPr>
        <w:t>olunan</w:t>
      </w:r>
      <w:proofErr w:type="spellEnd"/>
      <w:r w:rsidRPr="00084DD7">
        <w:rPr>
          <w:rFonts w:eastAsiaTheme="minorEastAsia"/>
          <w:szCs w:val="22"/>
        </w:rPr>
        <w:t xml:space="preserve"> </w:t>
      </w:r>
      <w:proofErr w:type="spellStart"/>
      <w:r w:rsidRPr="00084DD7">
        <w:rPr>
          <w:rFonts w:eastAsiaTheme="minorEastAsia"/>
          <w:szCs w:val="22"/>
        </w:rPr>
        <w:t>mobil</w:t>
      </w:r>
      <w:proofErr w:type="spellEnd"/>
      <w:r w:rsidRPr="00084DD7">
        <w:rPr>
          <w:rFonts w:eastAsiaTheme="minorEastAsia"/>
          <w:szCs w:val="22"/>
        </w:rPr>
        <w:t xml:space="preserve"> </w:t>
      </w:r>
      <w:proofErr w:type="spellStart"/>
      <w:r w:rsidRPr="00084DD7">
        <w:rPr>
          <w:rFonts w:eastAsiaTheme="minorEastAsia"/>
          <w:szCs w:val="22"/>
        </w:rPr>
        <w:t>telefonları</w:t>
      </w:r>
      <w:r>
        <w:rPr>
          <w:rFonts w:eastAsiaTheme="minorEastAsia"/>
          <w:szCs w:val="22"/>
        </w:rPr>
        <w:t>n</w:t>
      </w:r>
      <w:proofErr w:type="spellEnd"/>
      <w:r w:rsidRPr="00084DD7">
        <w:rPr>
          <w:rFonts w:eastAsiaTheme="minorEastAsia"/>
          <w:szCs w:val="22"/>
        </w:rPr>
        <w:t xml:space="preserve"> </w:t>
      </w:r>
      <w:proofErr w:type="spellStart"/>
      <w:r w:rsidRPr="00084DD7">
        <w:rPr>
          <w:rFonts w:eastAsiaTheme="minorEastAsia"/>
          <w:szCs w:val="22"/>
        </w:rPr>
        <w:t>müəyyən</w:t>
      </w:r>
      <w:proofErr w:type="spellEnd"/>
      <w:r w:rsidRPr="00084DD7">
        <w:rPr>
          <w:rFonts w:eastAsiaTheme="minorEastAsia"/>
          <w:szCs w:val="22"/>
        </w:rPr>
        <w:t xml:space="preserve"> </w:t>
      </w:r>
      <w:proofErr w:type="spellStart"/>
      <w:r w:rsidRPr="00084DD7">
        <w:rPr>
          <w:rFonts w:eastAsiaTheme="minorEastAsia"/>
          <w:szCs w:val="22"/>
        </w:rPr>
        <w:t>e</w:t>
      </w:r>
      <w:r>
        <w:rPr>
          <w:rFonts w:eastAsiaTheme="minorEastAsia"/>
          <w:szCs w:val="22"/>
        </w:rPr>
        <w:t>dilmiş</w:t>
      </w:r>
      <w:proofErr w:type="spellEnd"/>
      <w:r>
        <w:rPr>
          <w:rFonts w:eastAsiaTheme="minorEastAsia"/>
          <w:szCs w:val="22"/>
        </w:rPr>
        <w:t xml:space="preserve"> </w:t>
      </w:r>
      <w:proofErr w:type="spellStart"/>
      <w:r>
        <w:rPr>
          <w:rFonts w:eastAsiaTheme="minorEastAsia"/>
          <w:szCs w:val="22"/>
        </w:rPr>
        <w:t>nömrələrinə</w:t>
      </w:r>
      <w:proofErr w:type="spellEnd"/>
      <w:r>
        <w:rPr>
          <w:rFonts w:eastAsiaTheme="minorEastAsia"/>
          <w:szCs w:val="22"/>
        </w:rPr>
        <w:t xml:space="preserve"> </w:t>
      </w:r>
      <w:proofErr w:type="spellStart"/>
      <w:r w:rsidRPr="00084DD7">
        <w:rPr>
          <w:rFonts w:eastAsiaTheme="minorEastAsia"/>
          <w:szCs w:val="22"/>
        </w:rPr>
        <w:t>və</w:t>
      </w:r>
      <w:proofErr w:type="spellEnd"/>
      <w:r w:rsidRPr="00084DD7">
        <w:rPr>
          <w:rFonts w:eastAsiaTheme="minorEastAsia"/>
          <w:szCs w:val="22"/>
        </w:rPr>
        <w:t xml:space="preserve"> </w:t>
      </w:r>
      <w:proofErr w:type="spellStart"/>
      <w:r w:rsidRPr="00084DD7">
        <w:rPr>
          <w:rFonts w:eastAsiaTheme="minorEastAsia"/>
          <w:szCs w:val="22"/>
        </w:rPr>
        <w:t>mobil</w:t>
      </w:r>
      <w:proofErr w:type="spellEnd"/>
      <w:r w:rsidRPr="00084DD7">
        <w:rPr>
          <w:rFonts w:eastAsiaTheme="minorEastAsia"/>
          <w:szCs w:val="22"/>
        </w:rPr>
        <w:t xml:space="preserve"> </w:t>
      </w:r>
      <w:proofErr w:type="spellStart"/>
      <w:r w:rsidRPr="00084DD7">
        <w:rPr>
          <w:rFonts w:eastAsiaTheme="minorEastAsia"/>
          <w:szCs w:val="22"/>
        </w:rPr>
        <w:t>telefonlardan</w:t>
      </w:r>
      <w:proofErr w:type="spellEnd"/>
      <w:r w:rsidRPr="00084DD7">
        <w:rPr>
          <w:rFonts w:eastAsiaTheme="minorEastAsia"/>
          <w:szCs w:val="22"/>
        </w:rPr>
        <w:t xml:space="preserve"> </w:t>
      </w:r>
      <w:proofErr w:type="spellStart"/>
      <w:r w:rsidRPr="00084DD7">
        <w:rPr>
          <w:rFonts w:eastAsiaTheme="minorEastAsia"/>
          <w:szCs w:val="22"/>
        </w:rPr>
        <w:t>edilən</w:t>
      </w:r>
      <w:proofErr w:type="spellEnd"/>
      <w:r w:rsidRPr="00084DD7">
        <w:rPr>
          <w:rFonts w:eastAsiaTheme="minorEastAsia"/>
          <w:szCs w:val="22"/>
        </w:rPr>
        <w:t xml:space="preserve"> </w:t>
      </w:r>
      <w:proofErr w:type="spellStart"/>
      <w:r w:rsidRPr="00084DD7">
        <w:rPr>
          <w:rFonts w:eastAsiaTheme="minorEastAsia"/>
          <w:szCs w:val="22"/>
        </w:rPr>
        <w:t>zənglərin</w:t>
      </w:r>
      <w:proofErr w:type="spellEnd"/>
      <w:r w:rsidRPr="00084DD7">
        <w:rPr>
          <w:rFonts w:eastAsiaTheme="minorEastAsia"/>
          <w:szCs w:val="22"/>
        </w:rPr>
        <w:t xml:space="preserve"> </w:t>
      </w:r>
      <w:proofErr w:type="spellStart"/>
      <w:r w:rsidRPr="00084DD7">
        <w:rPr>
          <w:rFonts w:eastAsiaTheme="minorEastAsia"/>
          <w:szCs w:val="22"/>
        </w:rPr>
        <w:t>siyahısın</w:t>
      </w:r>
      <w:r>
        <w:rPr>
          <w:rFonts w:eastAsiaTheme="minorEastAsia"/>
          <w:szCs w:val="22"/>
        </w:rPr>
        <w:t>a</w:t>
      </w:r>
      <w:proofErr w:type="spellEnd"/>
      <w:r>
        <w:rPr>
          <w:rFonts w:eastAsiaTheme="minorEastAsia"/>
          <w:szCs w:val="22"/>
        </w:rPr>
        <w:t xml:space="preserve"> </w:t>
      </w:r>
      <w:proofErr w:type="spellStart"/>
      <w:r>
        <w:rPr>
          <w:rFonts w:eastAsiaTheme="minorEastAsia"/>
          <w:szCs w:val="22"/>
        </w:rPr>
        <w:t>baxımasına</w:t>
      </w:r>
      <w:proofErr w:type="spellEnd"/>
      <w:r>
        <w:rPr>
          <w:rFonts w:eastAsiaTheme="minorEastAsia"/>
          <w:szCs w:val="22"/>
        </w:rPr>
        <w:t xml:space="preserve"> </w:t>
      </w:r>
      <w:proofErr w:type="spellStart"/>
      <w:r>
        <w:rPr>
          <w:rFonts w:eastAsiaTheme="minorEastAsia"/>
          <w:szCs w:val="22"/>
        </w:rPr>
        <w:t>şərati</w:t>
      </w:r>
      <w:proofErr w:type="spellEnd"/>
      <w:r>
        <w:rPr>
          <w:rFonts w:eastAsiaTheme="minorEastAsia"/>
          <w:szCs w:val="22"/>
        </w:rPr>
        <w:t xml:space="preserve"> </w:t>
      </w:r>
      <w:proofErr w:type="spellStart"/>
      <w:r>
        <w:rPr>
          <w:rFonts w:eastAsiaTheme="minorEastAsia"/>
          <w:szCs w:val="22"/>
        </w:rPr>
        <w:t>yaradılmasını</w:t>
      </w:r>
      <w:proofErr w:type="spellEnd"/>
      <w:r>
        <w:rPr>
          <w:rFonts w:eastAsiaTheme="minorEastAsia"/>
          <w:szCs w:val="22"/>
        </w:rPr>
        <w:t xml:space="preserve"> </w:t>
      </w:r>
      <w:proofErr w:type="spellStart"/>
      <w:r w:rsidRPr="00084DD7">
        <w:rPr>
          <w:rFonts w:eastAsiaTheme="minorEastAsia"/>
          <w:szCs w:val="22"/>
        </w:rPr>
        <w:t>xahiş</w:t>
      </w:r>
      <w:proofErr w:type="spellEnd"/>
      <w:r w:rsidRPr="00084DD7">
        <w:rPr>
          <w:rFonts w:eastAsiaTheme="minorEastAsia"/>
          <w:szCs w:val="22"/>
        </w:rPr>
        <w:t xml:space="preserve"> </w:t>
      </w:r>
      <w:proofErr w:type="spellStart"/>
      <w:r w:rsidRPr="00084DD7">
        <w:rPr>
          <w:rFonts w:eastAsiaTheme="minorEastAsia"/>
          <w:szCs w:val="22"/>
        </w:rPr>
        <w:t>edib</w:t>
      </w:r>
      <w:proofErr w:type="spellEnd"/>
      <w:r w:rsidRPr="00084DD7">
        <w:rPr>
          <w:rFonts w:eastAsiaTheme="minorEastAsia"/>
          <w:szCs w:val="22"/>
        </w:rPr>
        <w:t>.</w:t>
      </w:r>
    </w:p>
    <w:p w14:paraId="64CE6F7A" w14:textId="77777777" w:rsidR="00406BB3" w:rsidRPr="00084DD7" w:rsidRDefault="00406BB3" w:rsidP="00084DD7">
      <w:pPr>
        <w:pStyle w:val="JuPara"/>
        <w:rPr>
          <w:rFonts w:eastAsiaTheme="minorEastAsia"/>
          <w:szCs w:val="22"/>
        </w:rPr>
      </w:pPr>
    </w:p>
    <w:bookmarkEnd w:id="4"/>
    <w:p w14:paraId="2A711857" w14:textId="09475AB2" w:rsidR="00406BB3" w:rsidRPr="00406BB3" w:rsidRDefault="00921DD0" w:rsidP="00406BB3">
      <w:pPr>
        <w:pStyle w:val="JuPara"/>
        <w:rPr>
          <w:rFonts w:eastAsiaTheme="minorEastAsia"/>
          <w:color w:val="000000"/>
          <w:lang w:eastAsia="en-GB"/>
        </w:rPr>
      </w:pPr>
      <w:r w:rsidRPr="00A458C2">
        <w:rPr>
          <w:rFonts w:eastAsiaTheme="minorEastAsia"/>
        </w:rPr>
        <w:fldChar w:fldCharType="begin"/>
      </w:r>
      <w:r w:rsidRPr="00A458C2">
        <w:rPr>
          <w:rFonts w:eastAsiaTheme="minorEastAsia"/>
        </w:rPr>
        <w:instrText xml:space="preserve"> SEQ level0 \*arabic \* MERGEFORMAT </w:instrText>
      </w:r>
      <w:r w:rsidRPr="00A458C2">
        <w:rPr>
          <w:rFonts w:eastAsiaTheme="minorEastAsia"/>
        </w:rPr>
        <w:fldChar w:fldCharType="separate"/>
      </w:r>
      <w:r w:rsidR="00A458C2" w:rsidRPr="00A458C2">
        <w:rPr>
          <w:rFonts w:eastAsiaTheme="minorEastAsia"/>
          <w:noProof/>
        </w:rPr>
        <w:t>29</w:t>
      </w:r>
      <w:r w:rsidRPr="00A458C2">
        <w:rPr>
          <w:rFonts w:eastAsiaTheme="minorEastAsia"/>
        </w:rPr>
        <w:fldChar w:fldCharType="end"/>
      </w:r>
      <w:r w:rsidR="00406BB3">
        <w:rPr>
          <w:rFonts w:eastAsiaTheme="minorEastAsia"/>
        </w:rPr>
        <w:t xml:space="preserve">. </w:t>
      </w:r>
      <w:proofErr w:type="spellStart"/>
      <w:r w:rsidR="00406BB3">
        <w:rPr>
          <w:rFonts w:eastAsiaTheme="minorEastAsia"/>
          <w:color w:val="000000"/>
          <w:lang w:eastAsia="en-GB"/>
        </w:rPr>
        <w:t>Ə</w:t>
      </w:r>
      <w:r w:rsidR="00406BB3" w:rsidRPr="00406BB3">
        <w:rPr>
          <w:rFonts w:eastAsiaTheme="minorEastAsia"/>
          <w:color w:val="000000"/>
          <w:lang w:eastAsia="en-GB"/>
        </w:rPr>
        <w:t>rizəçi</w:t>
      </w:r>
      <w:proofErr w:type="spellEnd"/>
      <w:r w:rsidR="00406BB3" w:rsidRPr="00406BB3">
        <w:rPr>
          <w:rFonts w:eastAsiaTheme="minorEastAsia"/>
          <w:color w:val="000000"/>
          <w:lang w:eastAsia="en-GB"/>
        </w:rPr>
        <w:t xml:space="preserve"> 5 </w:t>
      </w:r>
      <w:proofErr w:type="spellStart"/>
      <w:r w:rsidR="00406BB3" w:rsidRPr="00406BB3">
        <w:rPr>
          <w:rFonts w:eastAsiaTheme="minorEastAsia"/>
          <w:color w:val="000000"/>
          <w:lang w:eastAsia="en-GB"/>
        </w:rPr>
        <w:t>yanvar</w:t>
      </w:r>
      <w:proofErr w:type="spellEnd"/>
      <w:r w:rsidR="00406BB3" w:rsidRPr="00406BB3">
        <w:rPr>
          <w:rFonts w:eastAsiaTheme="minorEastAsia"/>
          <w:color w:val="000000"/>
          <w:lang w:eastAsia="en-GB"/>
        </w:rPr>
        <w:t xml:space="preserve"> 2012-ci </w:t>
      </w:r>
      <w:proofErr w:type="spellStart"/>
      <w:r w:rsidR="00406BB3" w:rsidRPr="00406BB3">
        <w:rPr>
          <w:rFonts w:eastAsiaTheme="minorEastAsia"/>
          <w:color w:val="000000"/>
          <w:lang w:eastAsia="en-GB"/>
        </w:rPr>
        <w:t>il</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tarixdə</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əvvəlki</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xahişlərini</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təkrarla</w:t>
      </w:r>
      <w:r w:rsidR="00406BB3">
        <w:rPr>
          <w:rFonts w:eastAsiaTheme="minorEastAsia"/>
          <w:color w:val="000000"/>
          <w:lang w:eastAsia="en-GB"/>
        </w:rPr>
        <w:t>maqla</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yenidən</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cinayət</w:t>
      </w:r>
      <w:proofErr w:type="spellEnd"/>
      <w:r w:rsidR="00406BB3" w:rsidRPr="00406BB3">
        <w:rPr>
          <w:rFonts w:eastAsiaTheme="minorEastAsia"/>
          <w:color w:val="000000"/>
          <w:lang w:eastAsia="en-GB"/>
        </w:rPr>
        <w:t xml:space="preserve"> </w:t>
      </w:r>
      <w:proofErr w:type="spellStart"/>
      <w:r w:rsidR="00406BB3">
        <w:rPr>
          <w:rFonts w:eastAsiaTheme="minorEastAsia"/>
          <w:color w:val="000000"/>
          <w:lang w:eastAsia="en-GB"/>
        </w:rPr>
        <w:t>prosesini</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həyata</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keçirən</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quruma</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məktub</w:t>
      </w:r>
      <w:r w:rsidR="00406BB3">
        <w:rPr>
          <w:rFonts w:eastAsiaTheme="minorEastAsia"/>
          <w:color w:val="000000"/>
          <w:lang w:eastAsia="en-GB"/>
        </w:rPr>
        <w:t>la</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müraciət</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edib</w:t>
      </w:r>
      <w:proofErr w:type="spellEnd"/>
      <w:r w:rsidR="00406BB3">
        <w:rPr>
          <w:rFonts w:eastAsiaTheme="minorEastAsia"/>
          <w:color w:val="000000"/>
          <w:lang w:eastAsia="en-GB"/>
        </w:rPr>
        <w:t xml:space="preserve">. O, </w:t>
      </w:r>
      <w:proofErr w:type="spellStart"/>
      <w:r w:rsidR="00406BB3">
        <w:rPr>
          <w:rFonts w:eastAsiaTheme="minorEastAsia"/>
          <w:color w:val="000000"/>
          <w:lang w:eastAsia="en-GB"/>
        </w:rPr>
        <w:t>əlavə</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olaraq</w:t>
      </w:r>
      <w:proofErr w:type="spellEnd"/>
      <w:r w:rsidR="00406BB3">
        <w:rPr>
          <w:rFonts w:eastAsiaTheme="minorEastAsia"/>
          <w:color w:val="000000"/>
          <w:lang w:eastAsia="en-GB"/>
        </w:rPr>
        <w:t xml:space="preserve">, </w:t>
      </w:r>
      <w:r w:rsidR="00406BB3" w:rsidRPr="00406BB3">
        <w:rPr>
          <w:rFonts w:eastAsiaTheme="minorEastAsia"/>
          <w:color w:val="000000"/>
          <w:lang w:eastAsia="en-GB"/>
        </w:rPr>
        <w:t xml:space="preserve">Rafiq </w:t>
      </w:r>
      <w:proofErr w:type="spellStart"/>
      <w:r w:rsidR="00406BB3" w:rsidRPr="00406BB3">
        <w:rPr>
          <w:rFonts w:eastAsiaTheme="minorEastAsia"/>
          <w:color w:val="000000"/>
          <w:lang w:eastAsia="en-GB"/>
        </w:rPr>
        <w:t>Tağıyevin</w:t>
      </w:r>
      <w:proofErr w:type="spellEnd"/>
      <w:r w:rsidR="00406BB3" w:rsidRPr="00406BB3">
        <w:rPr>
          <w:rFonts w:eastAsiaTheme="minorEastAsia"/>
          <w:color w:val="000000"/>
          <w:lang w:eastAsia="en-GB"/>
        </w:rPr>
        <w:t xml:space="preserve"> </w:t>
      </w:r>
      <w:proofErr w:type="spellStart"/>
      <w:r w:rsidR="00406BB3">
        <w:rPr>
          <w:rFonts w:eastAsiaTheme="minorEastAsia"/>
          <w:color w:val="000000"/>
          <w:lang w:eastAsia="en-GB"/>
        </w:rPr>
        <w:t>qorunmasına</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cavabdeh</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olan</w:t>
      </w:r>
      <w:proofErr w:type="spellEnd"/>
      <w:r w:rsidR="00406BB3" w:rsidRPr="00406BB3">
        <w:rPr>
          <w:rFonts w:eastAsiaTheme="minorEastAsia"/>
          <w:color w:val="000000"/>
          <w:lang w:eastAsia="en-GB"/>
        </w:rPr>
        <w:t xml:space="preserve"> M</w:t>
      </w:r>
      <w:r w:rsidR="00406BB3">
        <w:rPr>
          <w:rFonts w:eastAsiaTheme="minorEastAsia"/>
          <w:color w:val="000000"/>
          <w:lang w:eastAsia="en-GB"/>
        </w:rPr>
        <w:t xml:space="preserve">illi </w:t>
      </w:r>
      <w:proofErr w:type="spellStart"/>
      <w:r w:rsidR="00406BB3">
        <w:rPr>
          <w:rFonts w:eastAsiaTheme="minorEastAsia"/>
          <w:color w:val="000000"/>
          <w:lang w:eastAsia="en-GB"/>
        </w:rPr>
        <w:t>Təhlükəsizlik</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Nazirliyi</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və</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Daxili</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İşlər</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Nazirliyinin</w:t>
      </w:r>
      <w:proofErr w:type="spellEnd"/>
      <w:r w:rsidR="00406BB3" w:rsidRPr="00406BB3">
        <w:rPr>
          <w:rFonts w:eastAsiaTheme="minorEastAsia"/>
          <w:color w:val="000000"/>
          <w:lang w:eastAsia="en-GB"/>
        </w:rPr>
        <w:t xml:space="preserve"> </w:t>
      </w:r>
      <w:proofErr w:type="spellStart"/>
      <w:r w:rsidR="00406BB3">
        <w:rPr>
          <w:rFonts w:eastAsiaTheme="minorEastAsia"/>
          <w:color w:val="000000"/>
          <w:lang w:eastAsia="en-GB"/>
        </w:rPr>
        <w:t>müvafiq</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əməkdaşlarının</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ifadələrinin</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alınmasını</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və</w:t>
      </w:r>
      <w:proofErr w:type="spellEnd"/>
      <w:r w:rsidR="00406BB3" w:rsidRPr="00406BB3">
        <w:rPr>
          <w:rFonts w:eastAsiaTheme="minorEastAsia"/>
          <w:color w:val="000000"/>
          <w:lang w:eastAsia="en-GB"/>
        </w:rPr>
        <w:t xml:space="preserve"> </w:t>
      </w:r>
      <w:proofErr w:type="spellStart"/>
      <w:r w:rsidR="00406BB3">
        <w:rPr>
          <w:rFonts w:eastAsiaTheme="minorEastAsia"/>
          <w:color w:val="000000"/>
          <w:lang w:eastAsia="en-GB"/>
        </w:rPr>
        <w:t>qoruma</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ilə</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bağlı</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həmin</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orqanlar</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tərəfindən</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qəbul</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edilmiş</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qərarların</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surətlərinin</w:t>
      </w:r>
      <w:proofErr w:type="spellEnd"/>
      <w:r w:rsidR="00406BB3" w:rsidRPr="00406BB3">
        <w:rPr>
          <w:rFonts w:eastAsiaTheme="minorEastAsia"/>
          <w:color w:val="000000"/>
          <w:lang w:eastAsia="en-GB"/>
        </w:rPr>
        <w:t xml:space="preserve"> </w:t>
      </w:r>
      <w:proofErr w:type="spellStart"/>
      <w:r w:rsidR="00406BB3">
        <w:rPr>
          <w:rFonts w:eastAsiaTheme="minorEastAsia"/>
          <w:color w:val="000000"/>
          <w:lang w:eastAsia="en-GB"/>
        </w:rPr>
        <w:t>təqdim</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edilməsinin</w:t>
      </w:r>
      <w:proofErr w:type="spellEnd"/>
      <w:r w:rsidR="00406BB3">
        <w:rPr>
          <w:rFonts w:eastAsiaTheme="minorEastAsia"/>
          <w:color w:val="000000"/>
          <w:lang w:eastAsia="en-GB"/>
        </w:rPr>
        <w:t xml:space="preserve"> </w:t>
      </w:r>
      <w:proofErr w:type="spellStart"/>
      <w:r w:rsidR="00406BB3">
        <w:rPr>
          <w:rFonts w:eastAsiaTheme="minorEastAsia"/>
          <w:color w:val="000000"/>
          <w:lang w:eastAsia="en-GB"/>
        </w:rPr>
        <w:t>istənilməsini</w:t>
      </w:r>
      <w:proofErr w:type="spellEnd"/>
      <w:r w:rsidR="00406BB3">
        <w:rPr>
          <w:rFonts w:eastAsiaTheme="minorEastAsia"/>
          <w:color w:val="000000"/>
          <w:lang w:eastAsia="en-GB"/>
        </w:rPr>
        <w:t xml:space="preserve"> </w:t>
      </w:r>
      <w:proofErr w:type="spellStart"/>
      <w:r w:rsidR="00406BB3" w:rsidRPr="00406BB3">
        <w:rPr>
          <w:rFonts w:eastAsiaTheme="minorEastAsia"/>
          <w:color w:val="000000"/>
          <w:lang w:eastAsia="en-GB"/>
        </w:rPr>
        <w:t>xahiş</w:t>
      </w:r>
      <w:proofErr w:type="spellEnd"/>
      <w:r w:rsidR="00406BB3" w:rsidRPr="00406BB3">
        <w:rPr>
          <w:rFonts w:eastAsiaTheme="minorEastAsia"/>
          <w:color w:val="000000"/>
          <w:lang w:eastAsia="en-GB"/>
        </w:rPr>
        <w:t xml:space="preserve"> </w:t>
      </w:r>
      <w:proofErr w:type="spellStart"/>
      <w:r w:rsidR="00406BB3" w:rsidRPr="00406BB3">
        <w:rPr>
          <w:rFonts w:eastAsiaTheme="minorEastAsia"/>
          <w:color w:val="000000"/>
          <w:lang w:eastAsia="en-GB"/>
        </w:rPr>
        <w:t>edib</w:t>
      </w:r>
      <w:proofErr w:type="spellEnd"/>
      <w:r w:rsidR="00406BB3" w:rsidRPr="00406BB3">
        <w:rPr>
          <w:rFonts w:eastAsiaTheme="minorEastAsia"/>
          <w:color w:val="000000"/>
          <w:lang w:eastAsia="en-GB"/>
        </w:rPr>
        <w:t>.</w:t>
      </w:r>
    </w:p>
    <w:p w14:paraId="4FBF93CD" w14:textId="77777777" w:rsidR="00406BB3" w:rsidRPr="00406BB3" w:rsidRDefault="00406BB3" w:rsidP="00406BB3">
      <w:pPr>
        <w:pStyle w:val="JuPara"/>
        <w:rPr>
          <w:rFonts w:eastAsiaTheme="minorEastAsia"/>
          <w:color w:val="000000"/>
          <w:lang w:eastAsia="en-GB"/>
        </w:rPr>
      </w:pPr>
    </w:p>
    <w:p w14:paraId="25138FE6" w14:textId="36190C3A" w:rsidR="00406BB3" w:rsidRDefault="00406BB3" w:rsidP="00406BB3">
      <w:pPr>
        <w:pStyle w:val="JuPara"/>
        <w:rPr>
          <w:rFonts w:eastAsiaTheme="minorEastAsia"/>
          <w:color w:val="000000"/>
          <w:lang w:eastAsia="en-GB"/>
        </w:rPr>
      </w:pPr>
      <w:r w:rsidRPr="00406BB3">
        <w:rPr>
          <w:rFonts w:eastAsiaTheme="minorEastAsia"/>
          <w:color w:val="000000"/>
          <w:lang w:eastAsia="en-GB"/>
        </w:rPr>
        <w:t xml:space="preserve">30. </w:t>
      </w:r>
      <w:proofErr w:type="spellStart"/>
      <w:r>
        <w:rPr>
          <w:rFonts w:eastAsiaTheme="minorEastAsia"/>
          <w:color w:val="000000"/>
          <w:lang w:eastAsia="en-GB"/>
        </w:rPr>
        <w:t>İ</w:t>
      </w:r>
      <w:r w:rsidRPr="00406BB3">
        <w:rPr>
          <w:rFonts w:eastAsiaTheme="minorEastAsia"/>
          <w:color w:val="000000"/>
          <w:lang w:eastAsia="en-GB"/>
        </w:rPr>
        <w:t>şə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baxan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müstəntiq</w:t>
      </w:r>
      <w:proofErr w:type="spellEnd"/>
      <w:r>
        <w:rPr>
          <w:rFonts w:eastAsiaTheme="minorEastAsia"/>
          <w:color w:val="000000"/>
          <w:lang w:eastAsia="en-GB"/>
        </w:rPr>
        <w:t xml:space="preserve">, </w:t>
      </w:r>
      <w:r w:rsidRPr="00406BB3">
        <w:rPr>
          <w:rFonts w:eastAsiaTheme="minorEastAsia"/>
          <w:color w:val="000000"/>
          <w:lang w:eastAsia="en-GB"/>
        </w:rPr>
        <w:t xml:space="preserve">14 </w:t>
      </w:r>
      <w:proofErr w:type="spellStart"/>
      <w:r w:rsidRPr="00406BB3">
        <w:rPr>
          <w:rFonts w:eastAsiaTheme="minorEastAsia"/>
          <w:color w:val="000000"/>
          <w:lang w:eastAsia="en-GB"/>
        </w:rPr>
        <w:t>yanvar</w:t>
      </w:r>
      <w:proofErr w:type="spellEnd"/>
      <w:r w:rsidRPr="00406BB3">
        <w:rPr>
          <w:rFonts w:eastAsiaTheme="minorEastAsia"/>
          <w:color w:val="000000"/>
          <w:lang w:eastAsia="en-GB"/>
        </w:rPr>
        <w:t xml:space="preserve"> 2012-ci </w:t>
      </w:r>
      <w:proofErr w:type="spellStart"/>
      <w:r w:rsidRPr="00406BB3">
        <w:rPr>
          <w:rFonts w:eastAsiaTheme="minorEastAsia"/>
          <w:color w:val="000000"/>
          <w:lang w:eastAsia="en-GB"/>
        </w:rPr>
        <w:t>il</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tarixli</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qərarı</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ilə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ərizəçinin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vəsatətlərini</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rədd</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edi</w:t>
      </w:r>
      <w:r>
        <w:rPr>
          <w:rFonts w:eastAsiaTheme="minorEastAsia"/>
          <w:color w:val="000000"/>
          <w:lang w:eastAsia="en-GB"/>
        </w:rPr>
        <w:t>b</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Xüsusilə</w:t>
      </w:r>
      <w:proofErr w:type="spellEnd"/>
      <w:r w:rsidRPr="00406BB3">
        <w:rPr>
          <w:rFonts w:eastAsiaTheme="minorEastAsia"/>
          <w:color w:val="000000"/>
          <w:lang w:eastAsia="en-GB"/>
        </w:rPr>
        <w:t>, o</w:t>
      </w:r>
      <w:r>
        <w:rPr>
          <w:rFonts w:eastAsiaTheme="minorEastAsia"/>
          <w:color w:val="000000"/>
          <w:lang w:eastAsia="en-GB"/>
        </w:rPr>
        <w:t xml:space="preserve">, </w:t>
      </w:r>
      <w:proofErr w:type="spellStart"/>
      <w:r w:rsidRPr="00406BB3">
        <w:rPr>
          <w:rFonts w:eastAsiaTheme="minorEastAsia"/>
          <w:color w:val="000000"/>
          <w:lang w:eastAsia="en-GB"/>
        </w:rPr>
        <w:t>ərizəçi</w:t>
      </w:r>
      <w:r>
        <w:rPr>
          <w:rFonts w:eastAsiaTheme="minorEastAsia"/>
          <w:color w:val="000000"/>
          <w:lang w:eastAsia="en-GB"/>
        </w:rPr>
        <w:t>nin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artıq</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qurban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statusu</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al</w:t>
      </w:r>
      <w:r>
        <w:rPr>
          <w:rFonts w:eastAsiaTheme="minorEastAsia"/>
          <w:color w:val="000000"/>
          <w:lang w:eastAsia="en-GB"/>
        </w:rPr>
        <w:t>dığını</w:t>
      </w:r>
      <w:proofErr w:type="spellEnd"/>
      <w:r>
        <w:rPr>
          <w:rFonts w:eastAsiaTheme="minorEastAsia"/>
          <w:color w:val="000000"/>
          <w:lang w:eastAsia="en-GB"/>
        </w:rPr>
        <w:t xml:space="preserve"> </w:t>
      </w:r>
      <w:proofErr w:type="spellStart"/>
      <w:r w:rsidRPr="00406BB3">
        <w:rPr>
          <w:rFonts w:eastAsiaTheme="minorEastAsia"/>
          <w:color w:val="000000"/>
          <w:lang w:eastAsia="en-GB"/>
        </w:rPr>
        <w:t>və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dindiril</w:t>
      </w:r>
      <w:r>
        <w:rPr>
          <w:rFonts w:eastAsiaTheme="minorEastAsia"/>
          <w:color w:val="000000"/>
          <w:lang w:eastAsia="en-GB"/>
        </w:rPr>
        <w:t>diyini</w:t>
      </w:r>
      <w:proofErr w:type="spellEnd"/>
      <w:r>
        <w:rPr>
          <w:rFonts w:eastAsiaTheme="minorEastAsia"/>
          <w:color w:val="000000"/>
          <w:lang w:eastAsia="en-GB"/>
        </w:rPr>
        <w:t xml:space="preserve"> </w:t>
      </w:r>
      <w:proofErr w:type="spellStart"/>
      <w:r>
        <w:rPr>
          <w:rFonts w:eastAsiaTheme="minorEastAsia"/>
          <w:color w:val="000000"/>
          <w:lang w:eastAsia="en-GB"/>
        </w:rPr>
        <w:t>ifadə</w:t>
      </w:r>
      <w:proofErr w:type="spellEnd"/>
      <w:r>
        <w:rPr>
          <w:rFonts w:eastAsiaTheme="minorEastAsia"/>
          <w:color w:val="000000"/>
          <w:lang w:eastAsia="en-GB"/>
        </w:rPr>
        <w:t xml:space="preserve"> </w:t>
      </w:r>
      <w:proofErr w:type="spellStart"/>
      <w:r>
        <w:rPr>
          <w:rFonts w:eastAsiaTheme="minorEastAsia"/>
          <w:color w:val="000000"/>
          <w:lang w:eastAsia="en-GB"/>
        </w:rPr>
        <w:t>edib</w:t>
      </w:r>
      <w:proofErr w:type="spellEnd"/>
      <w:r>
        <w:rPr>
          <w:rFonts w:eastAsiaTheme="minorEastAsia"/>
          <w:color w:val="000000"/>
          <w:lang w:eastAsia="en-GB"/>
        </w:rPr>
        <w:t>.</w:t>
      </w:r>
      <w:r w:rsidRPr="00406BB3">
        <w:rPr>
          <w:rFonts w:eastAsiaTheme="minorEastAsia"/>
          <w:color w:val="000000"/>
          <w:lang w:eastAsia="en-GB"/>
        </w:rPr>
        <w:t xml:space="preserve"> </w:t>
      </w:r>
      <w:proofErr w:type="spellStart"/>
      <w:r w:rsidRPr="00406BB3">
        <w:rPr>
          <w:rFonts w:eastAsiaTheme="minorEastAsia"/>
          <w:color w:val="000000"/>
          <w:lang w:eastAsia="en-GB"/>
        </w:rPr>
        <w:t>Qalan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vəsatətlərə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gəlincə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müstəntiq</w:t>
      </w:r>
      <w:proofErr w:type="spellEnd"/>
      <w:r>
        <w:rPr>
          <w:rFonts w:eastAsiaTheme="minorEastAsia"/>
          <w:color w:val="000000"/>
          <w:lang w:eastAsia="en-GB"/>
        </w:rPr>
        <w:t xml:space="preserve"> </w:t>
      </w:r>
      <w:proofErr w:type="spellStart"/>
      <w:r w:rsidRPr="00406BB3">
        <w:rPr>
          <w:rFonts w:eastAsiaTheme="minorEastAsia"/>
          <w:color w:val="000000"/>
          <w:lang w:eastAsia="en-GB"/>
        </w:rPr>
        <w:t>müvafiq</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lastRenderedPageBreak/>
        <w:t>istintaq</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hərəkətləri</w:t>
      </w:r>
      <w:r>
        <w:rPr>
          <w:rFonts w:eastAsiaTheme="minorEastAsia"/>
          <w:color w:val="000000"/>
          <w:lang w:eastAsia="en-GB"/>
        </w:rPr>
        <w:t>nin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aparıl</w:t>
      </w:r>
      <w:r>
        <w:rPr>
          <w:rFonts w:eastAsiaTheme="minorEastAsia"/>
          <w:color w:val="000000"/>
          <w:lang w:eastAsia="en-GB"/>
        </w:rPr>
        <w:t>dığını</w:t>
      </w:r>
      <w:proofErr w:type="spellEnd"/>
      <w:r>
        <w:rPr>
          <w:rFonts w:eastAsiaTheme="minorEastAsia"/>
          <w:color w:val="000000"/>
          <w:lang w:eastAsia="en-GB"/>
        </w:rPr>
        <w:t xml:space="preserve"> </w:t>
      </w:r>
      <w:proofErr w:type="spellStart"/>
      <w:r w:rsidRPr="00406BB3">
        <w:rPr>
          <w:rFonts w:eastAsiaTheme="minorEastAsia"/>
          <w:color w:val="000000"/>
          <w:lang w:eastAsia="en-GB"/>
        </w:rPr>
        <w:t>və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istintaq</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başa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çatdıqdan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sonra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ərizəçi</w:t>
      </w:r>
      <w:r>
        <w:rPr>
          <w:rFonts w:eastAsiaTheme="minorEastAsia"/>
          <w:color w:val="000000"/>
          <w:lang w:eastAsia="en-GB"/>
        </w:rPr>
        <w:t>nin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iş</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materialları</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ilə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tanış</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ola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biləcə</w:t>
      </w:r>
      <w:r>
        <w:rPr>
          <w:rFonts w:eastAsiaTheme="minorEastAsia"/>
          <w:color w:val="000000"/>
          <w:lang w:eastAsia="en-GB"/>
        </w:rPr>
        <w:t>yini</w:t>
      </w:r>
      <w:proofErr w:type="spellEnd"/>
      <w:r>
        <w:rPr>
          <w:rFonts w:eastAsiaTheme="minorEastAsia"/>
          <w:color w:val="000000"/>
          <w:lang w:eastAsia="en-GB"/>
        </w:rPr>
        <w:t xml:space="preserve"> </w:t>
      </w:r>
      <w:proofErr w:type="spellStart"/>
      <w:r>
        <w:rPr>
          <w:rFonts w:eastAsiaTheme="minorEastAsia"/>
          <w:color w:val="000000"/>
          <w:lang w:eastAsia="en-GB"/>
        </w:rPr>
        <w:t>vurğulayıb</w:t>
      </w:r>
      <w:proofErr w:type="spellEnd"/>
      <w:r w:rsidRPr="00406BB3">
        <w:rPr>
          <w:rFonts w:eastAsiaTheme="minorEastAsia"/>
          <w:color w:val="000000"/>
          <w:lang w:eastAsia="en-GB"/>
        </w:rPr>
        <w:t>.</w:t>
      </w:r>
    </w:p>
    <w:p w14:paraId="3CEA6025" w14:textId="06774522" w:rsidR="00406BB3" w:rsidRDefault="00406BB3" w:rsidP="00406BB3">
      <w:pPr>
        <w:pStyle w:val="JuPara"/>
        <w:rPr>
          <w:rFonts w:eastAsiaTheme="minorEastAsia"/>
          <w:color w:val="000000"/>
          <w:lang w:eastAsia="en-GB"/>
        </w:rPr>
      </w:pPr>
    </w:p>
    <w:p w14:paraId="25AAB200" w14:textId="23FF45DD" w:rsidR="00406BB3" w:rsidRDefault="00406BB3" w:rsidP="00406BB3">
      <w:pPr>
        <w:pStyle w:val="JuPara"/>
        <w:rPr>
          <w:rFonts w:eastAsiaTheme="minorEastAsia"/>
          <w:color w:val="000000"/>
          <w:lang w:eastAsia="en-GB"/>
        </w:rPr>
      </w:pPr>
      <w:r w:rsidRPr="00406BB3">
        <w:rPr>
          <w:rFonts w:eastAsiaTheme="minorEastAsia"/>
          <w:color w:val="000000"/>
          <w:lang w:eastAsia="en-GB"/>
        </w:rPr>
        <w:t xml:space="preserve">31. Bu </w:t>
      </w:r>
      <w:proofErr w:type="spellStart"/>
      <w:r w:rsidR="0089745D">
        <w:rPr>
          <w:rFonts w:eastAsiaTheme="minorEastAsia"/>
          <w:color w:val="000000"/>
          <w:lang w:eastAsia="en-GB"/>
        </w:rPr>
        <w:t>arada</w:t>
      </w:r>
      <w:proofErr w:type="spellEnd"/>
      <w:r w:rsidRPr="00406BB3">
        <w:rPr>
          <w:rFonts w:eastAsiaTheme="minorEastAsia"/>
          <w:color w:val="000000"/>
          <w:lang w:eastAsia="en-GB"/>
        </w:rPr>
        <w:t xml:space="preserve">, 13 </w:t>
      </w:r>
      <w:proofErr w:type="spellStart"/>
      <w:r w:rsidRPr="00406BB3">
        <w:rPr>
          <w:rFonts w:eastAsiaTheme="minorEastAsia"/>
          <w:color w:val="000000"/>
          <w:lang w:eastAsia="en-GB"/>
        </w:rPr>
        <w:t>yanvar</w:t>
      </w:r>
      <w:proofErr w:type="spellEnd"/>
      <w:r w:rsidRPr="00406BB3">
        <w:rPr>
          <w:rFonts w:eastAsiaTheme="minorEastAsia"/>
          <w:color w:val="000000"/>
          <w:lang w:eastAsia="en-GB"/>
        </w:rPr>
        <w:t xml:space="preserve"> 2012-ci </w:t>
      </w:r>
      <w:proofErr w:type="spellStart"/>
      <w:r w:rsidRPr="00406BB3">
        <w:rPr>
          <w:rFonts w:eastAsiaTheme="minorEastAsia"/>
          <w:color w:val="000000"/>
          <w:lang w:eastAsia="en-GB"/>
        </w:rPr>
        <w:t>il</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tarixdə</w:t>
      </w:r>
      <w:proofErr w:type="spellEnd"/>
      <w:r w:rsidR="0089745D">
        <w:rPr>
          <w:rFonts w:eastAsiaTheme="minorEastAsia"/>
          <w:color w:val="000000"/>
          <w:lang w:eastAsia="en-GB"/>
        </w:rPr>
        <w:t xml:space="preserve"> </w:t>
      </w:r>
      <w:proofErr w:type="spellStart"/>
      <w:r w:rsidR="0089745D" w:rsidRPr="00406BB3">
        <w:rPr>
          <w:rFonts w:eastAsiaTheme="minorEastAsia"/>
          <w:color w:val="000000"/>
          <w:lang w:eastAsia="en-GB"/>
        </w:rPr>
        <w:t>Cinayət</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Prosessual</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Məcəlləsinin</w:t>
      </w:r>
      <w:proofErr w:type="spellEnd"/>
      <w:r w:rsidR="0089745D" w:rsidRPr="00406BB3">
        <w:rPr>
          <w:rFonts w:eastAsiaTheme="minorEastAsia"/>
          <w:color w:val="000000"/>
          <w:lang w:eastAsia="en-GB"/>
        </w:rPr>
        <w:t xml:space="preserve"> </w:t>
      </w:r>
      <w:r w:rsidR="0089745D">
        <w:rPr>
          <w:rFonts w:eastAsiaTheme="minorEastAsia"/>
          <w:color w:val="000000"/>
          <w:lang w:eastAsia="en-GB"/>
        </w:rPr>
        <w:t xml:space="preserve">(CPM) </w:t>
      </w:r>
      <w:r w:rsidR="0089745D" w:rsidRPr="00406BB3">
        <w:rPr>
          <w:rFonts w:eastAsiaTheme="minorEastAsia"/>
          <w:color w:val="000000"/>
          <w:lang w:eastAsia="en-GB"/>
        </w:rPr>
        <w:t xml:space="preserve">449-cu </w:t>
      </w:r>
      <w:proofErr w:type="spellStart"/>
      <w:r w:rsidR="0089745D" w:rsidRPr="00406BB3">
        <w:rPr>
          <w:rFonts w:eastAsiaTheme="minorEastAsia"/>
          <w:color w:val="000000"/>
          <w:lang w:eastAsia="en-GB"/>
        </w:rPr>
        <w:t>maddəsinə</w:t>
      </w:r>
      <w:proofErr w:type="spellEnd"/>
      <w:r w:rsidR="0089745D" w:rsidRPr="00406BB3">
        <w:rPr>
          <w:rFonts w:eastAsiaTheme="minorEastAsia"/>
          <w:color w:val="000000"/>
          <w:lang w:eastAsia="en-GB"/>
        </w:rPr>
        <w:t xml:space="preserve"> </w:t>
      </w:r>
      <w:r w:rsidR="0089745D" w:rsidRPr="0089745D">
        <w:rPr>
          <w:rFonts w:eastAsiaTheme="minorEastAsia"/>
          <w:color w:val="000000"/>
          <w:lang w:eastAsia="en-GB"/>
        </w:rPr>
        <w:t>(</w:t>
      </w:r>
      <w:proofErr w:type="spellStart"/>
      <w:r w:rsidR="0089745D" w:rsidRPr="0089745D">
        <w:rPr>
          <w:rFonts w:eastAsiaTheme="minorEastAsia"/>
          <w:color w:val="000000"/>
          <w:lang w:eastAsia="en-GB"/>
        </w:rPr>
        <w:t>prosessual</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hərəkətlərin</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və</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ya</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qərarların</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qanuniliyinin</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cinayət</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prosesini</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həyata</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keçirən</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orqanlar</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tərəfindən</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yoxlanılması</w:t>
      </w:r>
      <w:proofErr w:type="spellEnd"/>
      <w:r w:rsidR="0089745D" w:rsidRPr="0089745D">
        <w:rPr>
          <w:rFonts w:eastAsiaTheme="minorEastAsia"/>
          <w:color w:val="000000"/>
          <w:lang w:eastAsia="en-GB"/>
        </w:rPr>
        <w:t xml:space="preserve"> </w:t>
      </w:r>
      <w:proofErr w:type="spellStart"/>
      <w:r w:rsidR="0089745D" w:rsidRPr="0089745D">
        <w:rPr>
          <w:rFonts w:eastAsiaTheme="minorEastAsia"/>
          <w:color w:val="000000"/>
          <w:lang w:eastAsia="en-GB"/>
        </w:rPr>
        <w:t>qaydası</w:t>
      </w:r>
      <w:proofErr w:type="spellEnd"/>
      <w:r w:rsidR="0089745D" w:rsidRPr="0089745D">
        <w:rPr>
          <w:rFonts w:eastAsiaTheme="minorEastAsia"/>
          <w:color w:val="000000"/>
          <w:lang w:eastAsia="en-GB"/>
        </w:rPr>
        <w:t xml:space="preserve">) </w:t>
      </w:r>
      <w:proofErr w:type="spellStart"/>
      <w:r w:rsidR="0089745D" w:rsidRPr="00406BB3">
        <w:rPr>
          <w:rFonts w:eastAsiaTheme="minorEastAsia"/>
          <w:color w:val="000000"/>
          <w:lang w:eastAsia="en-GB"/>
        </w:rPr>
        <w:t>əsas</w:t>
      </w:r>
      <w:r w:rsidR="0089745D">
        <w:rPr>
          <w:rFonts w:eastAsiaTheme="minorEastAsia"/>
          <w:color w:val="000000"/>
          <w:lang w:eastAsia="en-GB"/>
        </w:rPr>
        <w:t>lanan</w:t>
      </w:r>
      <w:proofErr w:type="spellEnd"/>
      <w:r w:rsidR="0089745D">
        <w:rPr>
          <w:rFonts w:eastAsiaTheme="minorEastAsia"/>
          <w:color w:val="000000"/>
          <w:lang w:eastAsia="en-GB"/>
        </w:rPr>
        <w:t xml:space="preserve"> </w:t>
      </w:r>
      <w:proofErr w:type="spellStart"/>
      <w:r w:rsidR="0089745D" w:rsidRPr="00406BB3">
        <w:rPr>
          <w:rFonts w:eastAsiaTheme="minorEastAsia"/>
          <w:color w:val="000000"/>
          <w:lang w:eastAsia="en-GB"/>
        </w:rPr>
        <w:t>ərizəçi</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cinayət</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prosesini</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həyata</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keçirən</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orqanların</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hərəkətlərinin</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qanunsuzluğundan</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Nəsimi</w:t>
      </w:r>
      <w:proofErr w:type="spellEnd"/>
      <w:r w:rsidR="0089745D" w:rsidRPr="00406BB3">
        <w:rPr>
          <w:rFonts w:eastAsiaTheme="minorEastAsia"/>
          <w:color w:val="000000"/>
          <w:lang w:eastAsia="en-GB"/>
        </w:rPr>
        <w:t xml:space="preserve"> Rayon </w:t>
      </w:r>
      <w:proofErr w:type="spellStart"/>
      <w:r w:rsidR="0089745D" w:rsidRPr="00406BB3">
        <w:rPr>
          <w:rFonts w:eastAsiaTheme="minorEastAsia"/>
          <w:color w:val="000000"/>
          <w:lang w:eastAsia="en-GB"/>
        </w:rPr>
        <w:t>Məhkəməsinə</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şikayət</w:t>
      </w:r>
      <w:proofErr w:type="spellEnd"/>
      <w:r w:rsidR="0089745D" w:rsidRPr="00406BB3">
        <w:rPr>
          <w:rFonts w:eastAsiaTheme="minorEastAsia"/>
          <w:color w:val="000000"/>
          <w:lang w:eastAsia="en-GB"/>
        </w:rPr>
        <w:t xml:space="preserve"> </w:t>
      </w:r>
      <w:proofErr w:type="spellStart"/>
      <w:r w:rsidR="0089745D" w:rsidRPr="00406BB3">
        <w:rPr>
          <w:rFonts w:eastAsiaTheme="minorEastAsia"/>
          <w:color w:val="000000"/>
          <w:lang w:eastAsia="en-GB"/>
        </w:rPr>
        <w:t>veri</w:t>
      </w:r>
      <w:r w:rsidR="0089745D">
        <w:rPr>
          <w:rFonts w:eastAsiaTheme="minorEastAsia"/>
          <w:color w:val="000000"/>
          <w:lang w:eastAsia="en-GB"/>
        </w:rPr>
        <w:t>b</w:t>
      </w:r>
      <w:proofErr w:type="spellEnd"/>
      <w:r w:rsidR="0089745D" w:rsidRPr="00406BB3">
        <w:rPr>
          <w:rFonts w:eastAsiaTheme="minorEastAsia"/>
          <w:color w:val="000000"/>
          <w:lang w:eastAsia="en-GB"/>
        </w:rPr>
        <w:t>.</w:t>
      </w:r>
      <w:r w:rsidR="0089745D">
        <w:rPr>
          <w:rFonts w:eastAsiaTheme="minorEastAsia"/>
          <w:color w:val="000000"/>
          <w:lang w:eastAsia="en-GB"/>
        </w:rPr>
        <w:t xml:space="preserve"> O, </w:t>
      </w:r>
      <w:proofErr w:type="spellStart"/>
      <w:r w:rsidR="0089745D">
        <w:rPr>
          <w:rFonts w:eastAsiaTheme="minorEastAsia"/>
          <w:color w:val="000000"/>
          <w:lang w:eastAsia="en-GB"/>
        </w:rPr>
        <w:t>x</w:t>
      </w:r>
      <w:r w:rsidRPr="00406BB3">
        <w:rPr>
          <w:rFonts w:eastAsiaTheme="minorEastAsia"/>
          <w:color w:val="000000"/>
          <w:lang w:eastAsia="en-GB"/>
        </w:rPr>
        <w:t>üsusilə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məhkəmədən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cinayət</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prosesi</w:t>
      </w:r>
      <w:r w:rsidR="0089745D">
        <w:rPr>
          <w:rFonts w:eastAsiaTheme="minorEastAsia"/>
          <w:color w:val="000000"/>
          <w:lang w:eastAsia="en-GB"/>
        </w:rPr>
        <w:t>ni</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həyata</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keçirən</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orqanların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onun</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sorğularına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cavab</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verməməsi</w:t>
      </w:r>
      <w:r w:rsidR="0089745D">
        <w:rPr>
          <w:rFonts w:eastAsiaTheme="minorEastAsia"/>
          <w:color w:val="000000"/>
          <w:lang w:eastAsia="en-GB"/>
        </w:rPr>
        <w:t>nin</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təsirli</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araşdırma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aparmaması</w:t>
      </w:r>
      <w:r w:rsidR="0089745D">
        <w:rPr>
          <w:rFonts w:eastAsiaTheme="minorEastAsia"/>
          <w:color w:val="000000"/>
          <w:lang w:eastAsia="en-GB"/>
        </w:rPr>
        <w:t>nın</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və</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hüquq-mühafizə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orqanlarının</w:t>
      </w:r>
      <w:proofErr w:type="spellEnd"/>
      <w:r w:rsidRPr="00406BB3">
        <w:rPr>
          <w:rFonts w:eastAsiaTheme="minorEastAsia"/>
          <w:color w:val="000000"/>
          <w:lang w:eastAsia="en-GB"/>
        </w:rPr>
        <w:t xml:space="preserve"> </w:t>
      </w:r>
      <w:proofErr w:type="spellStart"/>
      <w:r w:rsidR="0089745D">
        <w:rPr>
          <w:rFonts w:eastAsiaTheme="minorEastAsia"/>
          <w:color w:val="000000"/>
          <w:lang w:eastAsia="en-GB"/>
        </w:rPr>
        <w:t>həyat</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yoldaşının</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yaşamaq</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hüququnu</w:t>
      </w:r>
      <w:proofErr w:type="spellEnd"/>
      <w:r w:rsidRPr="00406BB3">
        <w:rPr>
          <w:rFonts w:eastAsiaTheme="minorEastAsia"/>
          <w:color w:val="000000"/>
          <w:lang w:eastAsia="en-GB"/>
        </w:rPr>
        <w:t xml:space="preserve"> </w:t>
      </w:r>
      <w:proofErr w:type="spellStart"/>
      <w:r w:rsidR="0089745D">
        <w:rPr>
          <w:rFonts w:eastAsiaTheme="minorEastAsia"/>
          <w:color w:val="000000"/>
          <w:lang w:eastAsia="en-GB"/>
        </w:rPr>
        <w:t>qoriya</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bilməməsini</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qanunsuz</w:t>
      </w:r>
      <w:proofErr w:type="spellEnd"/>
      <w:r w:rsidRPr="00406BB3">
        <w:rPr>
          <w:rFonts w:eastAsiaTheme="minorEastAsia"/>
          <w:color w:val="000000"/>
          <w:lang w:eastAsia="en-GB"/>
        </w:rPr>
        <w:t xml:space="preserve"> </w:t>
      </w:r>
      <w:proofErr w:type="spellStart"/>
      <w:r w:rsidR="0089745D">
        <w:rPr>
          <w:rFonts w:eastAsiaTheme="minorEastAsia"/>
          <w:color w:val="000000"/>
          <w:lang w:eastAsia="en-GB"/>
        </w:rPr>
        <w:t>saymasını</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tələb</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edib</w:t>
      </w:r>
      <w:proofErr w:type="spellEnd"/>
      <w:r w:rsidR="0089745D">
        <w:rPr>
          <w:rFonts w:eastAsiaTheme="minorEastAsia"/>
          <w:color w:val="000000"/>
          <w:lang w:eastAsia="en-GB"/>
        </w:rPr>
        <w:t xml:space="preserve">. </w:t>
      </w:r>
    </w:p>
    <w:p w14:paraId="7E246E23" w14:textId="77777777" w:rsidR="0089745D" w:rsidRDefault="0089745D" w:rsidP="00406BB3">
      <w:pPr>
        <w:pStyle w:val="JuPara"/>
        <w:rPr>
          <w:rFonts w:eastAsiaTheme="minorEastAsia"/>
          <w:color w:val="000000"/>
          <w:lang w:eastAsia="en-GB"/>
        </w:rPr>
      </w:pPr>
    </w:p>
    <w:p w14:paraId="50F4BF80" w14:textId="42CEB893" w:rsidR="00406BB3" w:rsidRDefault="00406BB3" w:rsidP="00406BB3">
      <w:pPr>
        <w:pStyle w:val="JuPara"/>
        <w:rPr>
          <w:rFonts w:eastAsiaTheme="minorEastAsia"/>
          <w:color w:val="000000"/>
          <w:lang w:eastAsia="en-GB"/>
        </w:rPr>
      </w:pPr>
      <w:r w:rsidRPr="00406BB3">
        <w:rPr>
          <w:rFonts w:eastAsiaTheme="minorEastAsia"/>
          <w:color w:val="000000"/>
          <w:lang w:eastAsia="en-GB"/>
        </w:rPr>
        <w:t xml:space="preserve">32. </w:t>
      </w:r>
      <w:proofErr w:type="spellStart"/>
      <w:r w:rsidRPr="00406BB3">
        <w:rPr>
          <w:rFonts w:eastAsiaTheme="minorEastAsia"/>
          <w:color w:val="000000"/>
          <w:lang w:eastAsia="en-GB"/>
        </w:rPr>
        <w:t>Nəsimi</w:t>
      </w:r>
      <w:proofErr w:type="spellEnd"/>
      <w:r w:rsidRPr="00406BB3">
        <w:rPr>
          <w:rFonts w:eastAsiaTheme="minorEastAsia"/>
          <w:color w:val="000000"/>
          <w:lang w:eastAsia="en-GB"/>
        </w:rPr>
        <w:t xml:space="preserve"> rayon </w:t>
      </w:r>
      <w:proofErr w:type="spellStart"/>
      <w:r w:rsidRPr="00406BB3">
        <w:rPr>
          <w:rFonts w:eastAsiaTheme="minorEastAsia"/>
          <w:color w:val="000000"/>
          <w:lang w:eastAsia="en-GB"/>
        </w:rPr>
        <w:t>məhkəməsi</w:t>
      </w:r>
      <w:proofErr w:type="spellEnd"/>
      <w:r w:rsidRPr="00406BB3">
        <w:rPr>
          <w:rFonts w:eastAsiaTheme="minorEastAsia"/>
          <w:color w:val="000000"/>
          <w:lang w:eastAsia="en-GB"/>
        </w:rPr>
        <w:t xml:space="preserve"> </w:t>
      </w:r>
      <w:r w:rsidR="0089745D" w:rsidRPr="00406BB3">
        <w:rPr>
          <w:rFonts w:eastAsiaTheme="minorEastAsia"/>
          <w:color w:val="000000"/>
          <w:lang w:eastAsia="en-GB"/>
        </w:rPr>
        <w:t xml:space="preserve">17 </w:t>
      </w:r>
      <w:proofErr w:type="spellStart"/>
      <w:r w:rsidR="0089745D" w:rsidRPr="00406BB3">
        <w:rPr>
          <w:rFonts w:eastAsiaTheme="minorEastAsia"/>
          <w:color w:val="000000"/>
          <w:lang w:eastAsia="en-GB"/>
        </w:rPr>
        <w:t>yanvar</w:t>
      </w:r>
      <w:proofErr w:type="spellEnd"/>
      <w:r w:rsidR="0089745D" w:rsidRPr="00406BB3">
        <w:rPr>
          <w:rFonts w:eastAsiaTheme="minorEastAsia"/>
          <w:color w:val="000000"/>
          <w:lang w:eastAsia="en-GB"/>
        </w:rPr>
        <w:t xml:space="preserve"> 2012-ci </w:t>
      </w:r>
      <w:proofErr w:type="spellStart"/>
      <w:r w:rsidR="0089745D" w:rsidRPr="00406BB3">
        <w:rPr>
          <w:rFonts w:eastAsiaTheme="minorEastAsia"/>
          <w:color w:val="000000"/>
          <w:lang w:eastAsia="en-GB"/>
        </w:rPr>
        <w:t>il</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tarix</w:t>
      </w:r>
      <w:r w:rsidR="0089745D" w:rsidRPr="00406BB3">
        <w:rPr>
          <w:rFonts w:eastAsiaTheme="minorEastAsia"/>
          <w:color w:val="000000"/>
          <w:lang w:eastAsia="en-GB"/>
        </w:rPr>
        <w:t>də</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Bakı</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Apellyasiya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Məhkəməsi</w:t>
      </w:r>
      <w:proofErr w:type="spellEnd"/>
      <w:r w:rsidRPr="00406BB3">
        <w:rPr>
          <w:rFonts w:eastAsiaTheme="minorEastAsia"/>
          <w:color w:val="000000"/>
          <w:lang w:eastAsia="en-GB"/>
        </w:rPr>
        <w:t xml:space="preserve"> </w:t>
      </w:r>
      <w:proofErr w:type="spellStart"/>
      <w:r w:rsidR="0089745D">
        <w:rPr>
          <w:rFonts w:eastAsiaTheme="minorEastAsia"/>
          <w:color w:val="000000"/>
          <w:lang w:eastAsia="en-GB"/>
        </w:rPr>
        <w:t>isə</w:t>
      </w:r>
      <w:proofErr w:type="spellEnd"/>
      <w:r w:rsidR="0089745D">
        <w:rPr>
          <w:rFonts w:eastAsiaTheme="minorEastAsia"/>
          <w:color w:val="000000"/>
          <w:lang w:eastAsia="en-GB"/>
        </w:rPr>
        <w:t xml:space="preserve"> </w:t>
      </w:r>
      <w:r w:rsidR="0089745D" w:rsidRPr="00406BB3">
        <w:rPr>
          <w:rFonts w:eastAsiaTheme="minorEastAsia"/>
          <w:color w:val="000000"/>
          <w:lang w:eastAsia="en-GB"/>
        </w:rPr>
        <w:t xml:space="preserve">6 </w:t>
      </w:r>
      <w:proofErr w:type="spellStart"/>
      <w:r w:rsidR="0089745D" w:rsidRPr="00406BB3">
        <w:rPr>
          <w:rFonts w:eastAsiaTheme="minorEastAsia"/>
          <w:color w:val="000000"/>
          <w:lang w:eastAsia="en-GB"/>
        </w:rPr>
        <w:t>fevral</w:t>
      </w:r>
      <w:proofErr w:type="spellEnd"/>
      <w:r w:rsidR="0089745D" w:rsidRPr="00406BB3">
        <w:rPr>
          <w:rFonts w:eastAsiaTheme="minorEastAsia"/>
          <w:color w:val="000000"/>
          <w:lang w:eastAsia="en-GB"/>
        </w:rPr>
        <w:t xml:space="preserve"> 2012-ci </w:t>
      </w:r>
      <w:proofErr w:type="spellStart"/>
      <w:r w:rsidR="0089745D" w:rsidRPr="00406BB3">
        <w:rPr>
          <w:rFonts w:eastAsiaTheme="minorEastAsia"/>
          <w:color w:val="000000"/>
          <w:lang w:eastAsia="en-GB"/>
        </w:rPr>
        <w:t>il</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tarix</w:t>
      </w:r>
      <w:r w:rsidR="0089745D" w:rsidRPr="00406BB3">
        <w:rPr>
          <w:rFonts w:eastAsiaTheme="minorEastAsia"/>
          <w:color w:val="000000"/>
          <w:lang w:eastAsia="en-GB"/>
        </w:rPr>
        <w:t>də</w:t>
      </w:r>
      <w:proofErr w:type="spellEnd"/>
      <w:r w:rsidR="0089745D" w:rsidRPr="00406BB3">
        <w:rPr>
          <w:rFonts w:eastAsiaTheme="minorEastAsia"/>
          <w:color w:val="000000"/>
          <w:lang w:eastAsia="en-GB"/>
        </w:rPr>
        <w:t xml:space="preserve"> </w:t>
      </w:r>
      <w:proofErr w:type="spellStart"/>
      <w:r w:rsidR="0089745D">
        <w:rPr>
          <w:rFonts w:eastAsiaTheme="minorEastAsia"/>
          <w:color w:val="000000"/>
          <w:lang w:eastAsia="en-GB"/>
        </w:rPr>
        <w:t>ərizəçinin</w:t>
      </w:r>
      <w:proofErr w:type="spellEnd"/>
      <w:r w:rsidR="0089745D">
        <w:rPr>
          <w:rFonts w:eastAsiaTheme="minorEastAsia"/>
          <w:color w:val="000000"/>
          <w:lang w:eastAsia="en-GB"/>
        </w:rPr>
        <w:t xml:space="preserve"> </w:t>
      </w:r>
      <w:r w:rsidRPr="00406BB3">
        <w:rPr>
          <w:rFonts w:eastAsiaTheme="minorEastAsia"/>
          <w:color w:val="000000"/>
          <w:lang w:eastAsia="en-GB"/>
        </w:rPr>
        <w:t xml:space="preserve">CPM-in 449-cu </w:t>
      </w:r>
      <w:proofErr w:type="spellStart"/>
      <w:r w:rsidRPr="00406BB3">
        <w:rPr>
          <w:rFonts w:eastAsiaTheme="minorEastAsia"/>
          <w:color w:val="000000"/>
          <w:lang w:eastAsia="en-GB"/>
        </w:rPr>
        <w:t>maddəsinə</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əsas</w:t>
      </w:r>
      <w:r w:rsidR="0089745D">
        <w:rPr>
          <w:rFonts w:eastAsiaTheme="minorEastAsia"/>
          <w:color w:val="000000"/>
          <w:lang w:eastAsia="en-GB"/>
        </w:rPr>
        <w:t>lanan</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şikayətlərin</w:t>
      </w:r>
      <w:r w:rsidR="0089745D">
        <w:rPr>
          <w:rFonts w:eastAsiaTheme="minorEastAsia"/>
          <w:color w:val="000000"/>
          <w:lang w:eastAsia="en-GB"/>
        </w:rPr>
        <w:t>in</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mümkünsüz</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olması</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əsası</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ilə</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şikayəti</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icraata</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qəbul</w:t>
      </w:r>
      <w:proofErr w:type="spellEnd"/>
      <w:r w:rsidR="0089745D">
        <w:rPr>
          <w:rFonts w:eastAsiaTheme="minorEastAsia"/>
          <w:color w:val="000000"/>
          <w:lang w:eastAsia="en-GB"/>
        </w:rPr>
        <w:t xml:space="preserve"> </w:t>
      </w:r>
      <w:proofErr w:type="spellStart"/>
      <w:r w:rsidR="0089745D">
        <w:rPr>
          <w:rFonts w:eastAsiaTheme="minorEastAsia"/>
          <w:color w:val="000000"/>
          <w:lang w:eastAsia="en-GB"/>
        </w:rPr>
        <w:t>etməkdən</w:t>
      </w:r>
      <w:proofErr w:type="spellEnd"/>
      <w:r w:rsidR="0089745D">
        <w:rPr>
          <w:rFonts w:eastAsiaTheme="minorEastAsia"/>
          <w:color w:val="000000"/>
          <w:lang w:eastAsia="en-GB"/>
        </w:rPr>
        <w:t xml:space="preserve"> </w:t>
      </w:r>
      <w:proofErr w:type="spellStart"/>
      <w:r w:rsidRPr="00406BB3">
        <w:rPr>
          <w:rFonts w:eastAsiaTheme="minorEastAsia"/>
          <w:color w:val="000000"/>
          <w:lang w:eastAsia="en-GB"/>
        </w:rPr>
        <w:t>imtina</w:t>
      </w:r>
      <w:proofErr w:type="spellEnd"/>
      <w:r w:rsidRPr="00406BB3">
        <w:rPr>
          <w:rFonts w:eastAsiaTheme="minorEastAsia"/>
          <w:color w:val="000000"/>
          <w:lang w:eastAsia="en-GB"/>
        </w:rPr>
        <w:t xml:space="preserve"> </w:t>
      </w:r>
      <w:proofErr w:type="spellStart"/>
      <w:r w:rsidRPr="00406BB3">
        <w:rPr>
          <w:rFonts w:eastAsiaTheme="minorEastAsia"/>
          <w:color w:val="000000"/>
          <w:lang w:eastAsia="en-GB"/>
        </w:rPr>
        <w:t>edi</w:t>
      </w:r>
      <w:r w:rsidR="0089745D">
        <w:rPr>
          <w:rFonts w:eastAsiaTheme="minorEastAsia"/>
          <w:color w:val="000000"/>
          <w:lang w:eastAsia="en-GB"/>
        </w:rPr>
        <w:t>b</w:t>
      </w:r>
      <w:proofErr w:type="spellEnd"/>
      <w:r w:rsidRPr="00406BB3">
        <w:rPr>
          <w:rFonts w:eastAsiaTheme="minorEastAsia"/>
          <w:color w:val="000000"/>
          <w:lang w:eastAsia="en-GB"/>
        </w:rPr>
        <w:t>.</w:t>
      </w:r>
    </w:p>
    <w:p w14:paraId="009BFDD0" w14:textId="7B64CC61" w:rsidR="00406BB3" w:rsidRDefault="00406BB3" w:rsidP="00406BB3">
      <w:pPr>
        <w:pStyle w:val="JuPara"/>
        <w:rPr>
          <w:rFonts w:eastAsiaTheme="minorEastAsia"/>
          <w:color w:val="000000"/>
          <w:lang w:eastAsia="en-GB"/>
        </w:rPr>
      </w:pPr>
    </w:p>
    <w:p w14:paraId="68605FA7" w14:textId="3A5E56FF" w:rsidR="0089745D" w:rsidRDefault="0089745D" w:rsidP="0089745D">
      <w:pPr>
        <w:pStyle w:val="JuPara"/>
      </w:pPr>
      <w:r>
        <w:t xml:space="preserve">33. 15 </w:t>
      </w:r>
      <w:proofErr w:type="spellStart"/>
      <w:r>
        <w:t>fevral</w:t>
      </w:r>
      <w:proofErr w:type="spellEnd"/>
      <w:r>
        <w:t xml:space="preserve"> 2012-ci </w:t>
      </w:r>
      <w:proofErr w:type="spellStart"/>
      <w:r>
        <w:t>il</w:t>
      </w:r>
      <w:proofErr w:type="spellEnd"/>
      <w:r w:rsidR="00AC35AE">
        <w:t xml:space="preserve"> </w:t>
      </w:r>
      <w:proofErr w:type="spellStart"/>
      <w:r w:rsidR="00AC35AE">
        <w:t>tarixdə</w:t>
      </w:r>
      <w:proofErr w:type="spellEnd"/>
      <w:r w:rsidR="00AC35AE">
        <w:t xml:space="preserve"> </w:t>
      </w:r>
      <w:proofErr w:type="spellStart"/>
      <w:r>
        <w:t>təhqiqatın</w:t>
      </w:r>
      <w:proofErr w:type="spellEnd"/>
      <w:r>
        <w:t xml:space="preserve"> </w:t>
      </w:r>
      <w:proofErr w:type="spellStart"/>
      <w:r>
        <w:t>gedişindən</w:t>
      </w:r>
      <w:proofErr w:type="spellEnd"/>
      <w:r>
        <w:t xml:space="preserve"> </w:t>
      </w:r>
      <w:proofErr w:type="spellStart"/>
      <w:r>
        <w:t>şikayət</w:t>
      </w:r>
      <w:proofErr w:type="spellEnd"/>
      <w:r>
        <w:t xml:space="preserve"> </w:t>
      </w:r>
      <w:proofErr w:type="spellStart"/>
      <w:r>
        <w:t>edərək</w:t>
      </w:r>
      <w:proofErr w:type="spellEnd"/>
      <w:r w:rsidR="00AC35AE">
        <w:t xml:space="preserve">, Respublika </w:t>
      </w:r>
      <w:proofErr w:type="spellStart"/>
      <w:r w:rsidR="00AC35AE">
        <w:t>Prezidenti</w:t>
      </w:r>
      <w:proofErr w:type="spellEnd"/>
      <w:r w:rsidR="00AC35AE">
        <w:t xml:space="preserve"> </w:t>
      </w:r>
      <w:proofErr w:type="spellStart"/>
      <w:r w:rsidR="00AC35AE">
        <w:t>də</w:t>
      </w:r>
      <w:proofErr w:type="spellEnd"/>
      <w:r w:rsidR="00AC35AE">
        <w:t xml:space="preserve"> </w:t>
      </w:r>
      <w:proofErr w:type="spellStart"/>
      <w:r w:rsidR="00AC35AE">
        <w:t>daxil</w:t>
      </w:r>
      <w:proofErr w:type="spellEnd"/>
      <w:r w:rsidR="00AC35AE">
        <w:t xml:space="preserve"> </w:t>
      </w:r>
      <w:proofErr w:type="spellStart"/>
      <w:r w:rsidR="00AC35AE">
        <w:t>olmaqla</w:t>
      </w:r>
      <w:proofErr w:type="spellEnd"/>
      <w:r w:rsidR="00AC35AE">
        <w:t xml:space="preserve">, </w:t>
      </w:r>
      <w:proofErr w:type="spellStart"/>
      <w:r w:rsidR="00AC35AE">
        <w:t>müxtəlif</w:t>
      </w:r>
      <w:proofErr w:type="spellEnd"/>
      <w:r w:rsidR="00AC35AE">
        <w:t xml:space="preserve"> </w:t>
      </w:r>
      <w:proofErr w:type="spellStart"/>
      <w:r w:rsidR="00AC35AE">
        <w:t>yerli</w:t>
      </w:r>
      <w:proofErr w:type="spellEnd"/>
      <w:r w:rsidR="00AC35AE">
        <w:t xml:space="preserve"> </w:t>
      </w:r>
      <w:proofErr w:type="spellStart"/>
      <w:r w:rsidR="00AC35AE">
        <w:t>hakimiyyət</w:t>
      </w:r>
      <w:proofErr w:type="spellEnd"/>
      <w:r w:rsidR="00AC35AE">
        <w:t xml:space="preserve"> </w:t>
      </w:r>
      <w:proofErr w:type="spellStart"/>
      <w:r w:rsidR="00AC35AE">
        <w:t>orqanlarına</w:t>
      </w:r>
      <w:proofErr w:type="spellEnd"/>
      <w:r w:rsidR="00AC35AE">
        <w:t xml:space="preserve"> </w:t>
      </w:r>
      <w:proofErr w:type="spellStart"/>
      <w:r>
        <w:t>teleqram</w:t>
      </w:r>
      <w:proofErr w:type="spellEnd"/>
      <w:r>
        <w:t xml:space="preserve"> </w:t>
      </w:r>
      <w:proofErr w:type="spellStart"/>
      <w:r>
        <w:t>göndəri</w:t>
      </w:r>
      <w:r w:rsidR="00AC35AE">
        <w:t>b</w:t>
      </w:r>
      <w:proofErr w:type="spellEnd"/>
      <w:r>
        <w:t xml:space="preserve">. </w:t>
      </w:r>
      <w:proofErr w:type="spellStart"/>
      <w:r>
        <w:t>Ərizəçi</w:t>
      </w:r>
      <w:r w:rsidR="00AC35AE">
        <w:t>yə</w:t>
      </w:r>
      <w:proofErr w:type="spellEnd"/>
      <w:r w:rsidR="00AC35AE">
        <w:t xml:space="preserve"> </w:t>
      </w:r>
      <w:proofErr w:type="spellStart"/>
      <w:r w:rsidR="00AC35AE">
        <w:t>görə</w:t>
      </w:r>
      <w:proofErr w:type="spellEnd"/>
      <w:r w:rsidR="00AC35AE">
        <w:t xml:space="preserve">, </w:t>
      </w:r>
      <w:proofErr w:type="spellStart"/>
      <w:r>
        <w:t>həmin</w:t>
      </w:r>
      <w:proofErr w:type="spellEnd"/>
      <w:r>
        <w:t xml:space="preserve"> </w:t>
      </w:r>
      <w:proofErr w:type="spellStart"/>
      <w:r>
        <w:t>teleqram</w:t>
      </w:r>
      <w:r w:rsidR="00AC35AE">
        <w:t>ı</w:t>
      </w:r>
      <w:r>
        <w:t>n</w:t>
      </w:r>
      <w:proofErr w:type="spellEnd"/>
      <w:r>
        <w:t xml:space="preserve"> </w:t>
      </w:r>
      <w:proofErr w:type="spellStart"/>
      <w:r w:rsidR="00AC35AE">
        <w:t>göndərilməsindən</w:t>
      </w:r>
      <w:proofErr w:type="spellEnd"/>
      <w:r w:rsidR="00AC35AE">
        <w:t xml:space="preserve"> </w:t>
      </w:r>
      <w:proofErr w:type="spellStart"/>
      <w:r>
        <w:t>sonra</w:t>
      </w:r>
      <w:proofErr w:type="spellEnd"/>
      <w:r>
        <w:t xml:space="preserve"> </w:t>
      </w:r>
      <w:r w:rsidR="00AC35AE">
        <w:t xml:space="preserve">- </w:t>
      </w:r>
      <w:r>
        <w:t xml:space="preserve">27 </w:t>
      </w:r>
      <w:proofErr w:type="spellStart"/>
      <w:r>
        <w:t>fevral</w:t>
      </w:r>
      <w:proofErr w:type="spellEnd"/>
      <w:r>
        <w:t xml:space="preserve"> 2012-ci </w:t>
      </w:r>
      <w:proofErr w:type="spellStart"/>
      <w:r>
        <w:t>il</w:t>
      </w:r>
      <w:proofErr w:type="spellEnd"/>
      <w:r w:rsidR="00AC35AE">
        <w:t xml:space="preserve"> </w:t>
      </w:r>
      <w:proofErr w:type="spellStart"/>
      <w:r w:rsidR="00AC35AE">
        <w:t>tarix</w:t>
      </w:r>
      <w:r>
        <w:t>də</w:t>
      </w:r>
      <w:proofErr w:type="spellEnd"/>
      <w:r>
        <w:t xml:space="preserve"> </w:t>
      </w:r>
      <w:proofErr w:type="spellStart"/>
      <w:r>
        <w:t>Azərbaycan</w:t>
      </w:r>
      <w:proofErr w:type="spellEnd"/>
      <w:r>
        <w:t xml:space="preserve"> </w:t>
      </w:r>
      <w:proofErr w:type="spellStart"/>
      <w:r>
        <w:t>Respublikasının</w:t>
      </w:r>
      <w:proofErr w:type="spellEnd"/>
      <w:r>
        <w:t xml:space="preserve"> </w:t>
      </w:r>
      <w:proofErr w:type="spellStart"/>
      <w:r>
        <w:t>Baş</w:t>
      </w:r>
      <w:proofErr w:type="spellEnd"/>
      <w:r>
        <w:t xml:space="preserve"> </w:t>
      </w:r>
      <w:proofErr w:type="spellStart"/>
      <w:r>
        <w:t>Prokuroru</w:t>
      </w:r>
      <w:proofErr w:type="spellEnd"/>
      <w:r>
        <w:t xml:space="preserve"> </w:t>
      </w:r>
      <w:proofErr w:type="spellStart"/>
      <w:r>
        <w:t>onu</w:t>
      </w:r>
      <w:proofErr w:type="spellEnd"/>
      <w:r w:rsidR="00AC35AE">
        <w:t xml:space="preserve"> </w:t>
      </w:r>
      <w:proofErr w:type="spellStart"/>
      <w:r>
        <w:t>və</w:t>
      </w:r>
      <w:proofErr w:type="spellEnd"/>
      <w:r>
        <w:t xml:space="preserve"> </w:t>
      </w:r>
      <w:proofErr w:type="spellStart"/>
      <w:r>
        <w:t>vəkili</w:t>
      </w:r>
      <w:r w:rsidR="00AC35AE">
        <w:t>ni</w:t>
      </w:r>
      <w:proofErr w:type="spellEnd"/>
      <w:r w:rsidR="00AC35AE">
        <w:t xml:space="preserve"> </w:t>
      </w:r>
      <w:proofErr w:type="spellStart"/>
      <w:r w:rsidR="00AC35AE">
        <w:t>qəbul</w:t>
      </w:r>
      <w:proofErr w:type="spellEnd"/>
      <w:r w:rsidR="00AC35AE">
        <w:t xml:space="preserve"> </w:t>
      </w:r>
      <w:proofErr w:type="spellStart"/>
      <w:r w:rsidR="00AC35AE">
        <w:t>edib</w:t>
      </w:r>
      <w:proofErr w:type="spellEnd"/>
      <w:r>
        <w:t>.</w:t>
      </w:r>
    </w:p>
    <w:p w14:paraId="544273FE" w14:textId="77777777" w:rsidR="0089745D" w:rsidRDefault="0089745D" w:rsidP="0089745D">
      <w:pPr>
        <w:pStyle w:val="JuPara"/>
      </w:pPr>
    </w:p>
    <w:p w14:paraId="1468A773" w14:textId="0C18ED7F" w:rsidR="0089745D" w:rsidRDefault="0089745D" w:rsidP="0089745D">
      <w:pPr>
        <w:pStyle w:val="JuPara"/>
      </w:pPr>
      <w:r>
        <w:t xml:space="preserve">34. </w:t>
      </w:r>
      <w:proofErr w:type="spellStart"/>
      <w:r>
        <w:t>İş</w:t>
      </w:r>
      <w:proofErr w:type="spellEnd"/>
      <w:r>
        <w:t xml:space="preserve"> </w:t>
      </w:r>
      <w:proofErr w:type="spellStart"/>
      <w:r>
        <w:t>materiallarında</w:t>
      </w:r>
      <w:proofErr w:type="spellEnd"/>
      <w:r>
        <w:t xml:space="preserve"> </w:t>
      </w:r>
      <w:proofErr w:type="spellStart"/>
      <w:r>
        <w:t>olan</w:t>
      </w:r>
      <w:proofErr w:type="spellEnd"/>
      <w:r>
        <w:t xml:space="preserve"> </w:t>
      </w:r>
      <w:proofErr w:type="spellStart"/>
      <w:r>
        <w:t>sənədlərdən</w:t>
      </w:r>
      <w:proofErr w:type="spellEnd"/>
      <w:r>
        <w:t xml:space="preserve"> </w:t>
      </w:r>
      <w:proofErr w:type="spellStart"/>
      <w:r w:rsidR="00AC35AE">
        <w:t>anlaşılır</w:t>
      </w:r>
      <w:proofErr w:type="spellEnd"/>
      <w:r w:rsidR="00AC35AE">
        <w:t xml:space="preserve"> </w:t>
      </w:r>
      <w:proofErr w:type="spellStart"/>
      <w:r>
        <w:t>ki</w:t>
      </w:r>
      <w:proofErr w:type="spellEnd"/>
      <w:r>
        <w:t xml:space="preserve">, 2012-ci </w:t>
      </w:r>
      <w:proofErr w:type="spellStart"/>
      <w:r>
        <w:t>ilin</w:t>
      </w:r>
      <w:proofErr w:type="spellEnd"/>
      <w:r>
        <w:t xml:space="preserve"> mart </w:t>
      </w:r>
      <w:proofErr w:type="spellStart"/>
      <w:r>
        <w:t>və</w:t>
      </w:r>
      <w:proofErr w:type="spellEnd"/>
      <w:r>
        <w:t xml:space="preserve"> </w:t>
      </w:r>
      <w:proofErr w:type="spellStart"/>
      <w:r>
        <w:t>aprel</w:t>
      </w:r>
      <w:proofErr w:type="spellEnd"/>
      <w:r>
        <w:t xml:space="preserve"> </w:t>
      </w:r>
      <w:proofErr w:type="spellStart"/>
      <w:r>
        <w:t>aylarında</w:t>
      </w:r>
      <w:proofErr w:type="spellEnd"/>
      <w:r>
        <w:t xml:space="preserve"> </w:t>
      </w:r>
      <w:proofErr w:type="spellStart"/>
      <w:r w:rsidR="00AC35AE">
        <w:t>müstəntiq</w:t>
      </w:r>
      <w:proofErr w:type="spellEnd"/>
      <w:r w:rsidR="00AC35AE">
        <w:t xml:space="preserve"> </w:t>
      </w:r>
      <w:r>
        <w:t xml:space="preserve">Rafiq </w:t>
      </w:r>
      <w:proofErr w:type="spellStart"/>
      <w:r>
        <w:t>Tağıyevin</w:t>
      </w:r>
      <w:proofErr w:type="spellEnd"/>
      <w:r>
        <w:t xml:space="preserve"> </w:t>
      </w:r>
      <w:proofErr w:type="spellStart"/>
      <w:r>
        <w:t>bıçaqlanmasından</w:t>
      </w:r>
      <w:proofErr w:type="spellEnd"/>
      <w:r>
        <w:t xml:space="preserve"> </w:t>
      </w:r>
      <w:proofErr w:type="spellStart"/>
      <w:r>
        <w:t>sonra</w:t>
      </w:r>
      <w:proofErr w:type="spellEnd"/>
      <w:r>
        <w:t xml:space="preserve"> </w:t>
      </w:r>
      <w:proofErr w:type="spellStart"/>
      <w:r>
        <w:t>müalicə</w:t>
      </w:r>
      <w:proofErr w:type="spellEnd"/>
      <w:r>
        <w:t xml:space="preserve"> </w:t>
      </w:r>
      <w:proofErr w:type="spellStart"/>
      <w:r>
        <w:t>aldığı</w:t>
      </w:r>
      <w:proofErr w:type="spellEnd"/>
      <w:r>
        <w:t xml:space="preserve"> </w:t>
      </w:r>
      <w:proofErr w:type="spellStart"/>
      <w:r>
        <w:t>xəstəxananın</w:t>
      </w:r>
      <w:proofErr w:type="spellEnd"/>
      <w:r>
        <w:t xml:space="preserve"> </w:t>
      </w:r>
      <w:proofErr w:type="spellStart"/>
      <w:r>
        <w:t>tibb</w:t>
      </w:r>
      <w:proofErr w:type="spellEnd"/>
      <w:r>
        <w:t xml:space="preserve"> </w:t>
      </w:r>
      <w:proofErr w:type="spellStart"/>
      <w:r>
        <w:t>işçilərini</w:t>
      </w:r>
      <w:proofErr w:type="spellEnd"/>
      <w:r>
        <w:t xml:space="preserve"> </w:t>
      </w:r>
      <w:proofErr w:type="spellStart"/>
      <w:r>
        <w:t>və</w:t>
      </w:r>
      <w:proofErr w:type="spellEnd"/>
      <w:r>
        <w:t xml:space="preserve"> </w:t>
      </w:r>
      <w:proofErr w:type="spellStart"/>
      <w:r>
        <w:t>xəstəxanada</w:t>
      </w:r>
      <w:proofErr w:type="spellEnd"/>
      <w:r>
        <w:t xml:space="preserve"> </w:t>
      </w:r>
      <w:proofErr w:type="spellStart"/>
      <w:r>
        <w:t>ona</w:t>
      </w:r>
      <w:proofErr w:type="spellEnd"/>
      <w:r>
        <w:t xml:space="preserve"> </w:t>
      </w:r>
      <w:proofErr w:type="spellStart"/>
      <w:r>
        <w:t>baş</w:t>
      </w:r>
      <w:proofErr w:type="spellEnd"/>
      <w:r>
        <w:t xml:space="preserve"> </w:t>
      </w:r>
      <w:proofErr w:type="spellStart"/>
      <w:r>
        <w:t>çəkmiş</w:t>
      </w:r>
      <w:proofErr w:type="spellEnd"/>
      <w:r>
        <w:t xml:space="preserve"> </w:t>
      </w:r>
      <w:proofErr w:type="spellStart"/>
      <w:r>
        <w:t>qohumlarını</w:t>
      </w:r>
      <w:r w:rsidR="00AC35AE">
        <w:t>n</w:t>
      </w:r>
      <w:proofErr w:type="spellEnd"/>
      <w:r w:rsidR="00AC35AE">
        <w:t xml:space="preserve"> </w:t>
      </w:r>
      <w:proofErr w:type="spellStart"/>
      <w:r w:rsidR="00AC35AE">
        <w:t>ifadələrini</w:t>
      </w:r>
      <w:proofErr w:type="spellEnd"/>
      <w:r w:rsidR="00AC35AE">
        <w:t xml:space="preserve"> </w:t>
      </w:r>
      <w:proofErr w:type="spellStart"/>
      <w:r w:rsidR="00AC35AE">
        <w:t>alıb</w:t>
      </w:r>
      <w:proofErr w:type="spellEnd"/>
      <w:r w:rsidR="00AC35AE">
        <w:t>.</w:t>
      </w:r>
    </w:p>
    <w:p w14:paraId="0DECA7E5" w14:textId="77777777" w:rsidR="0089745D" w:rsidRDefault="0089745D" w:rsidP="0089745D">
      <w:pPr>
        <w:pStyle w:val="JuPara"/>
      </w:pPr>
    </w:p>
    <w:p w14:paraId="4AF1A9BF" w14:textId="65E16309" w:rsidR="0089745D" w:rsidRDefault="0089745D" w:rsidP="0089745D">
      <w:pPr>
        <w:pStyle w:val="JuPara"/>
      </w:pPr>
      <w:r>
        <w:t xml:space="preserve">35. </w:t>
      </w:r>
      <w:proofErr w:type="spellStart"/>
      <w:r w:rsidR="00AC35AE">
        <w:t>Ərizəçi</w:t>
      </w:r>
      <w:proofErr w:type="spellEnd"/>
      <w:r w:rsidR="00AC35AE">
        <w:t xml:space="preserve">, </w:t>
      </w:r>
      <w:r>
        <w:t xml:space="preserve">26 </w:t>
      </w:r>
      <w:proofErr w:type="spellStart"/>
      <w:r>
        <w:t>sentyabr</w:t>
      </w:r>
      <w:proofErr w:type="spellEnd"/>
      <w:r>
        <w:t xml:space="preserve"> 2012-ci </w:t>
      </w:r>
      <w:proofErr w:type="spellStart"/>
      <w:r>
        <w:t>il</w:t>
      </w:r>
      <w:proofErr w:type="spellEnd"/>
      <w:r w:rsidR="00AC35AE">
        <w:t xml:space="preserve"> </w:t>
      </w:r>
      <w:proofErr w:type="spellStart"/>
      <w:r w:rsidR="00AC35AE">
        <w:t>tarix</w:t>
      </w:r>
      <w:r>
        <w:t>də</w:t>
      </w:r>
      <w:proofErr w:type="spellEnd"/>
      <w:r>
        <w:t xml:space="preserve"> </w:t>
      </w:r>
      <w:proofErr w:type="spellStart"/>
      <w:r>
        <w:t>prokurorluq</w:t>
      </w:r>
      <w:proofErr w:type="spellEnd"/>
      <w:r>
        <w:t xml:space="preserve"> </w:t>
      </w:r>
      <w:proofErr w:type="spellStart"/>
      <w:r>
        <w:t>orqanlarının</w:t>
      </w:r>
      <w:proofErr w:type="spellEnd"/>
      <w:r>
        <w:t xml:space="preserve"> </w:t>
      </w:r>
      <w:proofErr w:type="spellStart"/>
      <w:r>
        <w:t>səmərəli</w:t>
      </w:r>
      <w:proofErr w:type="spellEnd"/>
      <w:r>
        <w:t xml:space="preserve"> </w:t>
      </w:r>
      <w:proofErr w:type="spellStart"/>
      <w:r>
        <w:t>araşdırma</w:t>
      </w:r>
      <w:proofErr w:type="spellEnd"/>
      <w:r>
        <w:t xml:space="preserve"> </w:t>
      </w:r>
      <w:proofErr w:type="spellStart"/>
      <w:r>
        <w:t>aparmamasından</w:t>
      </w:r>
      <w:proofErr w:type="spellEnd"/>
      <w:r>
        <w:t xml:space="preserve"> </w:t>
      </w:r>
      <w:proofErr w:type="spellStart"/>
      <w:r>
        <w:t>şikayət</w:t>
      </w:r>
      <w:proofErr w:type="spellEnd"/>
      <w:r>
        <w:t xml:space="preserve"> </w:t>
      </w:r>
      <w:proofErr w:type="spellStart"/>
      <w:r>
        <w:t>edərək</w:t>
      </w:r>
      <w:proofErr w:type="spellEnd"/>
      <w:r>
        <w:t xml:space="preserve">, </w:t>
      </w:r>
      <w:proofErr w:type="spellStart"/>
      <w:r w:rsidR="00AC35AE">
        <w:t>yenidən</w:t>
      </w:r>
      <w:proofErr w:type="spellEnd"/>
      <w:r w:rsidR="00AC35AE">
        <w:t xml:space="preserve"> </w:t>
      </w:r>
      <w:r>
        <w:t xml:space="preserve">Respublika </w:t>
      </w:r>
      <w:proofErr w:type="spellStart"/>
      <w:r>
        <w:t>Prezidenti</w:t>
      </w:r>
      <w:proofErr w:type="spellEnd"/>
      <w:r>
        <w:t xml:space="preserve"> </w:t>
      </w:r>
      <w:proofErr w:type="spellStart"/>
      <w:r>
        <w:t>də</w:t>
      </w:r>
      <w:proofErr w:type="spellEnd"/>
      <w:r>
        <w:t xml:space="preserve"> </w:t>
      </w:r>
      <w:proofErr w:type="spellStart"/>
      <w:r>
        <w:t>daxil</w:t>
      </w:r>
      <w:proofErr w:type="spellEnd"/>
      <w:r>
        <w:t xml:space="preserve"> </w:t>
      </w:r>
      <w:proofErr w:type="spellStart"/>
      <w:r>
        <w:t>olmaqla</w:t>
      </w:r>
      <w:proofErr w:type="spellEnd"/>
      <w:r>
        <w:t xml:space="preserve">, </w:t>
      </w:r>
      <w:proofErr w:type="spellStart"/>
      <w:r>
        <w:t>müxtəlif</w:t>
      </w:r>
      <w:proofErr w:type="spellEnd"/>
      <w:r>
        <w:t xml:space="preserve"> </w:t>
      </w:r>
      <w:proofErr w:type="spellStart"/>
      <w:r>
        <w:t>yerli</w:t>
      </w:r>
      <w:proofErr w:type="spellEnd"/>
      <w:r>
        <w:t xml:space="preserve"> </w:t>
      </w:r>
      <w:proofErr w:type="spellStart"/>
      <w:r>
        <w:t>hakimiyyət</w:t>
      </w:r>
      <w:proofErr w:type="spellEnd"/>
      <w:r>
        <w:t xml:space="preserve"> </w:t>
      </w:r>
      <w:proofErr w:type="spellStart"/>
      <w:r>
        <w:t>orqanlarına</w:t>
      </w:r>
      <w:proofErr w:type="spellEnd"/>
      <w:r>
        <w:t xml:space="preserve"> </w:t>
      </w:r>
      <w:proofErr w:type="spellStart"/>
      <w:r>
        <w:t>teleqram</w:t>
      </w:r>
      <w:proofErr w:type="spellEnd"/>
      <w:r>
        <w:t xml:space="preserve"> </w:t>
      </w:r>
      <w:proofErr w:type="spellStart"/>
      <w:r>
        <w:t>göndəri</w:t>
      </w:r>
      <w:r w:rsidR="00AC35AE">
        <w:t>b</w:t>
      </w:r>
      <w:proofErr w:type="spellEnd"/>
      <w:r>
        <w:t>.</w:t>
      </w:r>
    </w:p>
    <w:p w14:paraId="3409EF03" w14:textId="77777777" w:rsidR="0089745D" w:rsidRDefault="0089745D" w:rsidP="0089745D">
      <w:pPr>
        <w:pStyle w:val="JuPara"/>
      </w:pPr>
    </w:p>
    <w:p w14:paraId="354A27BE" w14:textId="25FFFE75" w:rsidR="0089745D" w:rsidRDefault="0089745D" w:rsidP="0089745D">
      <w:pPr>
        <w:pStyle w:val="JuPara"/>
      </w:pPr>
      <w:r>
        <w:t xml:space="preserve">36. 3 </w:t>
      </w:r>
      <w:proofErr w:type="spellStart"/>
      <w:r>
        <w:t>oktyabr</w:t>
      </w:r>
      <w:proofErr w:type="spellEnd"/>
      <w:r>
        <w:t xml:space="preserve"> </w:t>
      </w:r>
      <w:proofErr w:type="spellStart"/>
      <w:r>
        <w:t>və</w:t>
      </w:r>
      <w:proofErr w:type="spellEnd"/>
      <w:r>
        <w:t xml:space="preserve"> 22 </w:t>
      </w:r>
      <w:proofErr w:type="spellStart"/>
      <w:r>
        <w:t>noyabr</w:t>
      </w:r>
      <w:proofErr w:type="spellEnd"/>
      <w:r>
        <w:t xml:space="preserve"> 2012-ci </w:t>
      </w:r>
      <w:proofErr w:type="spellStart"/>
      <w:r>
        <w:t>il</w:t>
      </w:r>
      <w:proofErr w:type="spellEnd"/>
      <w:r>
        <w:t xml:space="preserve"> </w:t>
      </w:r>
      <w:proofErr w:type="spellStart"/>
      <w:r>
        <w:t>tarixlərində</w:t>
      </w:r>
      <w:proofErr w:type="spellEnd"/>
      <w:r>
        <w:t xml:space="preserve"> </w:t>
      </w:r>
      <w:proofErr w:type="spellStart"/>
      <w:r>
        <w:t>müstəntiq</w:t>
      </w:r>
      <w:proofErr w:type="spellEnd"/>
      <w:r w:rsidR="00AC35AE">
        <w:t>,</w:t>
      </w:r>
      <w:r>
        <w:t xml:space="preserve"> </w:t>
      </w:r>
      <w:proofErr w:type="spellStart"/>
      <w:r w:rsidR="00AC35AE">
        <w:t>Azərbaycan</w:t>
      </w:r>
      <w:proofErr w:type="spellEnd"/>
      <w:r w:rsidR="00AC35AE">
        <w:t xml:space="preserve"> İslam </w:t>
      </w:r>
      <w:proofErr w:type="spellStart"/>
      <w:r w:rsidR="00AC35AE">
        <w:t>Partiyasının</w:t>
      </w:r>
      <w:proofErr w:type="spellEnd"/>
      <w:r w:rsidR="00AC35AE">
        <w:t xml:space="preserve"> Rafiq </w:t>
      </w:r>
      <w:proofErr w:type="spellStart"/>
      <w:r w:rsidR="00AC35AE">
        <w:t>Tağıyevin</w:t>
      </w:r>
      <w:proofErr w:type="spellEnd"/>
      <w:r w:rsidR="00AC35AE">
        <w:t xml:space="preserve"> </w:t>
      </w:r>
      <w:proofErr w:type="spellStart"/>
      <w:r w:rsidR="00AC35AE">
        <w:t>bıçaqlanması</w:t>
      </w:r>
      <w:proofErr w:type="spellEnd"/>
      <w:r w:rsidR="00AC35AE">
        <w:t xml:space="preserve"> </w:t>
      </w:r>
      <w:proofErr w:type="spellStart"/>
      <w:r w:rsidR="00AC35AE">
        <w:t>olayı</w:t>
      </w:r>
      <w:proofErr w:type="spellEnd"/>
      <w:r w:rsidR="00AC35AE">
        <w:t xml:space="preserve"> </w:t>
      </w:r>
      <w:proofErr w:type="spellStart"/>
      <w:r w:rsidR="00AC35AE">
        <w:t>ilə</w:t>
      </w:r>
      <w:proofErr w:type="spellEnd"/>
      <w:r w:rsidR="00AC35AE">
        <w:t xml:space="preserve"> </w:t>
      </w:r>
      <w:proofErr w:type="spellStart"/>
      <w:r w:rsidR="00AC35AE">
        <w:t>hər</w:t>
      </w:r>
      <w:proofErr w:type="spellEnd"/>
      <w:r w:rsidR="00AC35AE">
        <w:t xml:space="preserve"> </w:t>
      </w:r>
      <w:proofErr w:type="spellStart"/>
      <w:r w:rsidR="00AC35AE">
        <w:t>hansı</w:t>
      </w:r>
      <w:proofErr w:type="spellEnd"/>
      <w:r w:rsidR="00AC35AE">
        <w:t xml:space="preserve"> </w:t>
      </w:r>
      <w:proofErr w:type="spellStart"/>
      <w:r w:rsidR="00AC35AE">
        <w:t>əlaqələrinin</w:t>
      </w:r>
      <w:proofErr w:type="spellEnd"/>
      <w:r w:rsidR="00AC35AE">
        <w:t xml:space="preserve"> </w:t>
      </w:r>
      <w:proofErr w:type="spellStart"/>
      <w:r w:rsidR="00AC35AE">
        <w:t>olmasını</w:t>
      </w:r>
      <w:proofErr w:type="spellEnd"/>
      <w:r w:rsidR="00AC35AE">
        <w:t xml:space="preserve"> </w:t>
      </w:r>
      <w:proofErr w:type="spellStart"/>
      <w:r w:rsidR="00AC35AE">
        <w:t>rədd</w:t>
      </w:r>
      <w:proofErr w:type="spellEnd"/>
      <w:r w:rsidR="00AC35AE">
        <w:t xml:space="preserve"> </w:t>
      </w:r>
      <w:proofErr w:type="spellStart"/>
      <w:r w:rsidR="00AC35AE">
        <w:t>edən</w:t>
      </w:r>
      <w:proofErr w:type="spellEnd"/>
      <w:r w:rsidR="00AC35AE">
        <w:t xml:space="preserve"> </w:t>
      </w:r>
      <w:proofErr w:type="spellStart"/>
      <w:r>
        <w:t>iki</w:t>
      </w:r>
      <w:proofErr w:type="spellEnd"/>
      <w:r>
        <w:t xml:space="preserve"> </w:t>
      </w:r>
      <w:proofErr w:type="spellStart"/>
      <w:r>
        <w:t>üzvünü</w:t>
      </w:r>
      <w:proofErr w:type="spellEnd"/>
      <w:r w:rsidR="00AC35AE">
        <w:t xml:space="preserve"> </w:t>
      </w:r>
      <w:proofErr w:type="spellStart"/>
      <w:r w:rsidR="00AC35AE">
        <w:t>sorğu-sual</w:t>
      </w:r>
      <w:proofErr w:type="spellEnd"/>
      <w:r w:rsidR="00AC35AE">
        <w:t xml:space="preserve"> </w:t>
      </w:r>
      <w:proofErr w:type="spellStart"/>
      <w:r w:rsidR="00AC35AE">
        <w:t>edib</w:t>
      </w:r>
      <w:proofErr w:type="spellEnd"/>
      <w:r>
        <w:t>.</w:t>
      </w:r>
    </w:p>
    <w:p w14:paraId="5490103A" w14:textId="35CB6493" w:rsidR="0089745D" w:rsidRDefault="0089745D" w:rsidP="0089745D">
      <w:pPr>
        <w:pStyle w:val="JuPara"/>
      </w:pPr>
    </w:p>
    <w:p w14:paraId="2F369F69" w14:textId="6C3A27CB" w:rsidR="00AC35AE" w:rsidRPr="00AC35AE" w:rsidRDefault="00AC35AE" w:rsidP="00AC35AE">
      <w:pPr>
        <w:pStyle w:val="JuPara"/>
        <w:rPr>
          <w:rFonts w:eastAsiaTheme="minorEastAsia"/>
          <w:color w:val="000000"/>
          <w:lang w:eastAsia="en-GB"/>
        </w:rPr>
      </w:pPr>
      <w:r w:rsidRPr="00AC35AE">
        <w:rPr>
          <w:rFonts w:eastAsiaTheme="minorEastAsia"/>
          <w:color w:val="000000"/>
          <w:lang w:eastAsia="en-GB"/>
        </w:rPr>
        <w:t xml:space="preserve">37. 26 </w:t>
      </w:r>
      <w:proofErr w:type="spellStart"/>
      <w:r w:rsidRPr="00AC35AE">
        <w:rPr>
          <w:rFonts w:eastAsiaTheme="minorEastAsia"/>
          <w:color w:val="000000"/>
          <w:lang w:eastAsia="en-GB"/>
        </w:rPr>
        <w:t>dekabr</w:t>
      </w:r>
      <w:proofErr w:type="spellEnd"/>
      <w:r w:rsidRPr="00AC35AE">
        <w:rPr>
          <w:rFonts w:eastAsiaTheme="minorEastAsia"/>
          <w:color w:val="000000"/>
          <w:lang w:eastAsia="en-GB"/>
        </w:rPr>
        <w:t xml:space="preserve"> 2012-ci </w:t>
      </w:r>
      <w:proofErr w:type="spellStart"/>
      <w:r w:rsidRPr="00AC35AE">
        <w:rPr>
          <w:rFonts w:eastAsiaTheme="minorEastAsia"/>
          <w:color w:val="000000"/>
          <w:lang w:eastAsia="en-GB"/>
        </w:rPr>
        <w:t>il</w:t>
      </w:r>
      <w:proofErr w:type="spellEnd"/>
      <w:r>
        <w:rPr>
          <w:rFonts w:eastAsiaTheme="minorEastAsia"/>
          <w:color w:val="000000"/>
          <w:lang w:eastAsia="en-GB"/>
        </w:rPr>
        <w:t xml:space="preserve"> </w:t>
      </w:r>
      <w:proofErr w:type="spellStart"/>
      <w:r>
        <w:rPr>
          <w:rFonts w:eastAsiaTheme="minorEastAsia"/>
          <w:color w:val="000000"/>
          <w:lang w:eastAsia="en-GB"/>
        </w:rPr>
        <w:t>tarix</w:t>
      </w:r>
      <w:r w:rsidRPr="00AC35AE">
        <w:rPr>
          <w:rFonts w:eastAsiaTheme="minorEastAsia"/>
          <w:color w:val="000000"/>
          <w:lang w:eastAsia="en-GB"/>
        </w:rPr>
        <w:t>də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ərizəçi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cinayət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təhqiqatının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gedişi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haqqında</w:t>
      </w:r>
      <w:proofErr w:type="spellEnd"/>
      <w:r w:rsidRPr="00AC35AE">
        <w:rPr>
          <w:rFonts w:eastAsiaTheme="minorEastAsia"/>
          <w:color w:val="000000"/>
          <w:lang w:eastAsia="en-GB"/>
        </w:rPr>
        <w:t xml:space="preserve"> </w:t>
      </w:r>
      <w:proofErr w:type="spellStart"/>
      <w:r>
        <w:rPr>
          <w:rFonts w:eastAsiaTheme="minorEastAsia"/>
          <w:color w:val="000000"/>
          <w:lang w:eastAsia="en-GB"/>
        </w:rPr>
        <w:t>bilgi</w:t>
      </w:r>
      <w:proofErr w:type="spellEnd"/>
      <w:r>
        <w:rPr>
          <w:rFonts w:eastAsiaTheme="minorEastAsia"/>
          <w:color w:val="000000"/>
          <w:lang w:eastAsia="en-GB"/>
        </w:rPr>
        <w:t xml:space="preserve"> </w:t>
      </w:r>
      <w:proofErr w:type="spellStart"/>
      <w:r>
        <w:rPr>
          <w:rFonts w:eastAsiaTheme="minorEastAsia"/>
          <w:color w:val="000000"/>
          <w:lang w:eastAsia="en-GB"/>
        </w:rPr>
        <w:t>verilməsini</w:t>
      </w:r>
      <w:proofErr w:type="spellEnd"/>
      <w:r>
        <w:rPr>
          <w:rFonts w:eastAsiaTheme="minorEastAsia"/>
          <w:color w:val="000000"/>
          <w:lang w:eastAsia="en-GB"/>
        </w:rPr>
        <w:t xml:space="preserve"> </w:t>
      </w:r>
      <w:proofErr w:type="spellStart"/>
      <w:r w:rsidRPr="00AC35AE">
        <w:rPr>
          <w:rFonts w:eastAsiaTheme="minorEastAsia"/>
          <w:color w:val="000000"/>
          <w:lang w:eastAsia="en-GB"/>
        </w:rPr>
        <w:t>tələb</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edərək</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əvvəlki</w:t>
      </w:r>
      <w:proofErr w:type="spellEnd"/>
      <w:r w:rsidRPr="00AC35AE">
        <w:rPr>
          <w:rFonts w:eastAsiaTheme="minorEastAsia"/>
          <w:color w:val="000000"/>
          <w:lang w:eastAsia="en-GB"/>
        </w:rPr>
        <w:t xml:space="preserve"> </w:t>
      </w:r>
      <w:proofErr w:type="spellStart"/>
      <w:r>
        <w:rPr>
          <w:rFonts w:eastAsiaTheme="minorEastAsia"/>
          <w:color w:val="000000"/>
          <w:lang w:eastAsia="en-GB"/>
        </w:rPr>
        <w:t>tələblərini</w:t>
      </w:r>
      <w:proofErr w:type="spellEnd"/>
      <w:r>
        <w:rPr>
          <w:rFonts w:eastAsiaTheme="minorEastAsia"/>
          <w:color w:val="000000"/>
          <w:lang w:eastAsia="en-GB"/>
        </w:rPr>
        <w:t xml:space="preserve"> </w:t>
      </w:r>
      <w:proofErr w:type="spellStart"/>
      <w:r w:rsidRPr="00AC35AE">
        <w:rPr>
          <w:rFonts w:eastAsiaTheme="minorEastAsia"/>
          <w:color w:val="000000"/>
          <w:lang w:eastAsia="en-GB"/>
        </w:rPr>
        <w:t>təkrarlayaraq</w:t>
      </w:r>
      <w:proofErr w:type="spellEnd"/>
      <w:r>
        <w:rPr>
          <w:rFonts w:eastAsiaTheme="minorEastAsia"/>
          <w:color w:val="000000"/>
          <w:lang w:eastAsia="en-GB"/>
        </w:rPr>
        <w:t xml:space="preserve">, </w:t>
      </w:r>
      <w:proofErr w:type="spellStart"/>
      <w:r>
        <w:rPr>
          <w:rFonts w:eastAsiaTheme="minorEastAsia"/>
          <w:color w:val="000000"/>
          <w:lang w:eastAsia="en-GB"/>
        </w:rPr>
        <w:t>yenidən</w:t>
      </w:r>
      <w:proofErr w:type="spellEnd"/>
      <w:r>
        <w:rPr>
          <w:rFonts w:eastAsiaTheme="minorEastAsia"/>
          <w:color w:val="000000"/>
          <w:lang w:eastAsia="en-GB"/>
        </w:rPr>
        <w:t xml:space="preserve"> </w:t>
      </w:r>
      <w:proofErr w:type="spellStart"/>
      <w:r w:rsidRPr="00AC35AE">
        <w:rPr>
          <w:rFonts w:eastAsiaTheme="minorEastAsia"/>
          <w:color w:val="000000"/>
          <w:lang w:eastAsia="en-GB"/>
        </w:rPr>
        <w:t>cinayət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prosesini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həyata</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keçirən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orqanlara</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vəsatətlə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müraciət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edi</w:t>
      </w:r>
      <w:r>
        <w:rPr>
          <w:rFonts w:eastAsiaTheme="minorEastAsia"/>
          <w:color w:val="000000"/>
          <w:lang w:eastAsia="en-GB"/>
        </w:rPr>
        <w:t>b</w:t>
      </w:r>
      <w:proofErr w:type="spellEnd"/>
      <w:r w:rsidRPr="00AC35AE">
        <w:rPr>
          <w:rFonts w:eastAsiaTheme="minorEastAsia"/>
          <w:color w:val="000000"/>
          <w:lang w:eastAsia="en-GB"/>
        </w:rPr>
        <w:t>.</w:t>
      </w:r>
    </w:p>
    <w:p w14:paraId="6DB4355E" w14:textId="77777777" w:rsidR="00AC35AE" w:rsidRDefault="00AC35AE" w:rsidP="00AC35AE">
      <w:pPr>
        <w:pStyle w:val="JuPara"/>
        <w:rPr>
          <w:rFonts w:eastAsiaTheme="minorEastAsia"/>
          <w:color w:val="000000"/>
          <w:lang w:eastAsia="en-GB"/>
        </w:rPr>
      </w:pPr>
    </w:p>
    <w:p w14:paraId="5D8E480C" w14:textId="22A1B32B" w:rsidR="00AC35AE" w:rsidRPr="00AC35AE" w:rsidRDefault="00AC35AE" w:rsidP="00AC35AE">
      <w:pPr>
        <w:pStyle w:val="JuPara"/>
        <w:rPr>
          <w:rFonts w:eastAsiaTheme="minorEastAsia"/>
          <w:color w:val="000000"/>
          <w:lang w:eastAsia="en-GB"/>
        </w:rPr>
      </w:pPr>
      <w:r w:rsidRPr="00AC35AE">
        <w:rPr>
          <w:rFonts w:eastAsiaTheme="minorEastAsia"/>
          <w:color w:val="000000"/>
          <w:lang w:eastAsia="en-GB"/>
        </w:rPr>
        <w:lastRenderedPageBreak/>
        <w:t xml:space="preserve">38. 10 </w:t>
      </w:r>
      <w:proofErr w:type="spellStart"/>
      <w:r w:rsidRPr="00AC35AE">
        <w:rPr>
          <w:rFonts w:eastAsiaTheme="minorEastAsia"/>
          <w:color w:val="000000"/>
          <w:lang w:eastAsia="en-GB"/>
        </w:rPr>
        <w:t>yanvar</w:t>
      </w:r>
      <w:proofErr w:type="spellEnd"/>
      <w:r w:rsidRPr="00AC35AE">
        <w:rPr>
          <w:rFonts w:eastAsiaTheme="minorEastAsia"/>
          <w:color w:val="000000"/>
          <w:lang w:eastAsia="en-GB"/>
        </w:rPr>
        <w:t xml:space="preserve"> 2013-cü </w:t>
      </w:r>
      <w:proofErr w:type="spellStart"/>
      <w:r w:rsidRPr="00AC35AE">
        <w:rPr>
          <w:rFonts w:eastAsiaTheme="minorEastAsia"/>
          <w:color w:val="000000"/>
          <w:lang w:eastAsia="en-GB"/>
        </w:rPr>
        <w:t>il</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tarixli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qərarı</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ilə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müstəntiq</w:t>
      </w:r>
      <w:proofErr w:type="spellEnd"/>
      <w:r>
        <w:rPr>
          <w:rFonts w:eastAsiaTheme="minorEastAsia"/>
          <w:color w:val="000000"/>
          <w:lang w:eastAsia="en-GB"/>
        </w:rPr>
        <w:t>,</w:t>
      </w:r>
      <w:r w:rsidRPr="00AC35AE">
        <w:rPr>
          <w:rFonts w:eastAsiaTheme="minorEastAsia"/>
          <w:color w:val="000000"/>
          <w:lang w:eastAsia="en-GB"/>
        </w:rPr>
        <w:t xml:space="preserve"> </w:t>
      </w:r>
      <w:proofErr w:type="spellStart"/>
      <w:r w:rsidRPr="00AC35AE">
        <w:rPr>
          <w:rFonts w:eastAsiaTheme="minorEastAsia"/>
          <w:color w:val="000000"/>
          <w:lang w:eastAsia="en-GB"/>
        </w:rPr>
        <w:t>ərizəçinin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iş</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materialları</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müvafiq</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sənədlərlə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yalnız</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ibtidai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istintaq</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başa</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çatdıqdan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sonra</w:t>
      </w:r>
      <w:proofErr w:type="spellEnd"/>
      <w:r>
        <w:rPr>
          <w:rFonts w:eastAsiaTheme="minorEastAsia"/>
          <w:color w:val="000000"/>
          <w:lang w:eastAsia="en-GB"/>
        </w:rPr>
        <w:t xml:space="preserve"> </w:t>
      </w:r>
      <w:proofErr w:type="spellStart"/>
      <w:r w:rsidRPr="00AC35AE">
        <w:rPr>
          <w:rFonts w:eastAsiaTheme="minorEastAsia"/>
          <w:color w:val="000000"/>
          <w:lang w:eastAsia="en-GB"/>
        </w:rPr>
        <w:t>tanış</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ola</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biləcəyini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əsas</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gətirərək</w:t>
      </w:r>
      <w:proofErr w:type="spellEnd"/>
      <w:r>
        <w:rPr>
          <w:rFonts w:eastAsiaTheme="minorEastAsia"/>
          <w:color w:val="000000"/>
          <w:lang w:eastAsia="en-GB"/>
        </w:rPr>
        <w:t xml:space="preserve">, </w:t>
      </w:r>
      <w:proofErr w:type="spellStart"/>
      <w:r>
        <w:rPr>
          <w:rFonts w:eastAsiaTheme="minorEastAsia"/>
          <w:color w:val="000000"/>
          <w:lang w:eastAsia="en-GB"/>
        </w:rPr>
        <w:t>onun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vəsatəti</w:t>
      </w:r>
      <w:r>
        <w:rPr>
          <w:rFonts w:eastAsiaTheme="minorEastAsia"/>
          <w:color w:val="000000"/>
          <w:lang w:eastAsia="en-GB"/>
        </w:rPr>
        <w:t>ni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rədd</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edi</w:t>
      </w:r>
      <w:r>
        <w:rPr>
          <w:rFonts w:eastAsiaTheme="minorEastAsia"/>
          <w:color w:val="000000"/>
          <w:lang w:eastAsia="en-GB"/>
        </w:rPr>
        <w:t>b</w:t>
      </w:r>
      <w:proofErr w:type="spellEnd"/>
      <w:r w:rsidRPr="00AC35AE">
        <w:rPr>
          <w:rFonts w:eastAsiaTheme="minorEastAsia"/>
          <w:color w:val="000000"/>
          <w:lang w:eastAsia="en-GB"/>
        </w:rPr>
        <w:t>.</w:t>
      </w:r>
    </w:p>
    <w:p w14:paraId="56DDCDAB" w14:textId="77777777" w:rsidR="00AC35AE" w:rsidRDefault="00AC35AE" w:rsidP="00AC35AE">
      <w:pPr>
        <w:pStyle w:val="JuPara"/>
        <w:rPr>
          <w:rFonts w:eastAsiaTheme="minorEastAsia"/>
          <w:color w:val="000000"/>
          <w:lang w:eastAsia="en-GB"/>
        </w:rPr>
      </w:pPr>
    </w:p>
    <w:p w14:paraId="366EEA73" w14:textId="6648B599" w:rsidR="00AC35AE" w:rsidRDefault="00AC35AE" w:rsidP="00AC35AE">
      <w:pPr>
        <w:pStyle w:val="JuPara"/>
        <w:rPr>
          <w:rFonts w:eastAsiaTheme="minorEastAsia"/>
          <w:color w:val="000000"/>
          <w:lang w:eastAsia="en-GB"/>
        </w:rPr>
      </w:pPr>
      <w:r w:rsidRPr="00AC35AE">
        <w:rPr>
          <w:rFonts w:eastAsiaTheme="minorEastAsia"/>
          <w:color w:val="000000"/>
          <w:lang w:eastAsia="en-GB"/>
        </w:rPr>
        <w:t xml:space="preserve">39. </w:t>
      </w:r>
      <w:proofErr w:type="spellStart"/>
      <w:r>
        <w:rPr>
          <w:rFonts w:eastAsiaTheme="minorEastAsia"/>
          <w:color w:val="000000"/>
          <w:lang w:eastAsia="en-GB"/>
        </w:rPr>
        <w:t>Ərizəçi</w:t>
      </w:r>
      <w:proofErr w:type="spellEnd"/>
      <w:r>
        <w:rPr>
          <w:rFonts w:eastAsiaTheme="minorEastAsia"/>
          <w:color w:val="000000"/>
          <w:lang w:eastAsia="en-GB"/>
        </w:rPr>
        <w:t xml:space="preserve"> </w:t>
      </w:r>
      <w:r w:rsidRPr="00AC35AE">
        <w:rPr>
          <w:rFonts w:eastAsiaTheme="minorEastAsia"/>
          <w:color w:val="000000"/>
          <w:lang w:eastAsia="en-GB"/>
        </w:rPr>
        <w:t xml:space="preserve">1 </w:t>
      </w:r>
      <w:proofErr w:type="spellStart"/>
      <w:r w:rsidRPr="00AC35AE">
        <w:rPr>
          <w:rFonts w:eastAsiaTheme="minorEastAsia"/>
          <w:color w:val="000000"/>
          <w:lang w:eastAsia="en-GB"/>
        </w:rPr>
        <w:t>aprel</w:t>
      </w:r>
      <w:proofErr w:type="spellEnd"/>
      <w:r w:rsidRPr="00AC35AE">
        <w:rPr>
          <w:rFonts w:eastAsiaTheme="minorEastAsia"/>
          <w:color w:val="000000"/>
          <w:lang w:eastAsia="en-GB"/>
        </w:rPr>
        <w:t xml:space="preserve"> 2013-cü </w:t>
      </w:r>
      <w:proofErr w:type="spellStart"/>
      <w:r w:rsidRPr="00AC35AE">
        <w:rPr>
          <w:rFonts w:eastAsiaTheme="minorEastAsia"/>
          <w:color w:val="000000"/>
          <w:lang w:eastAsia="en-GB"/>
        </w:rPr>
        <w:t>il</w:t>
      </w:r>
      <w:proofErr w:type="spellEnd"/>
      <w:r>
        <w:rPr>
          <w:rFonts w:eastAsiaTheme="minorEastAsia"/>
          <w:color w:val="000000"/>
          <w:lang w:eastAsia="en-GB"/>
        </w:rPr>
        <w:t xml:space="preserve"> </w:t>
      </w:r>
      <w:proofErr w:type="spellStart"/>
      <w:r>
        <w:rPr>
          <w:rFonts w:eastAsiaTheme="minorEastAsia"/>
          <w:color w:val="000000"/>
          <w:lang w:eastAsia="en-GB"/>
        </w:rPr>
        <w:t>tarixdə</w:t>
      </w:r>
      <w:proofErr w:type="spellEnd"/>
      <w:r>
        <w:rPr>
          <w:rFonts w:eastAsiaTheme="minorEastAsia"/>
          <w:color w:val="000000"/>
          <w:lang w:eastAsia="en-GB"/>
        </w:rPr>
        <w:t xml:space="preserve"> </w:t>
      </w:r>
      <w:proofErr w:type="spellStart"/>
      <w:r w:rsidR="00505728" w:rsidRPr="00AC35AE">
        <w:rPr>
          <w:rFonts w:eastAsiaTheme="minorEastAsia"/>
          <w:color w:val="000000"/>
          <w:lang w:eastAsia="en-GB"/>
        </w:rPr>
        <w:t>Nəsimi</w:t>
      </w:r>
      <w:proofErr w:type="spellEnd"/>
      <w:r w:rsidR="00505728" w:rsidRPr="00AC35AE">
        <w:rPr>
          <w:rFonts w:eastAsiaTheme="minorEastAsia"/>
          <w:color w:val="000000"/>
          <w:lang w:eastAsia="en-GB"/>
        </w:rPr>
        <w:t xml:space="preserve"> Rayon </w:t>
      </w:r>
      <w:proofErr w:type="spellStart"/>
      <w:r w:rsidR="00505728" w:rsidRPr="00AC35AE">
        <w:rPr>
          <w:rFonts w:eastAsiaTheme="minorEastAsia"/>
          <w:color w:val="000000"/>
          <w:lang w:eastAsia="en-GB"/>
        </w:rPr>
        <w:t>Məhkəməsinə</w:t>
      </w:r>
      <w:proofErr w:type="spellEnd"/>
      <w:r w:rsidR="00505728" w:rsidRPr="00AC35AE">
        <w:rPr>
          <w:rFonts w:eastAsiaTheme="minorEastAsia"/>
          <w:color w:val="000000"/>
          <w:lang w:eastAsia="en-GB"/>
        </w:rPr>
        <w:t xml:space="preserve"> </w:t>
      </w:r>
      <w:proofErr w:type="spellStart"/>
      <w:r w:rsidRPr="00AC35AE">
        <w:rPr>
          <w:rFonts w:eastAsiaTheme="minorEastAsia"/>
          <w:color w:val="000000"/>
          <w:lang w:eastAsia="en-GB"/>
        </w:rPr>
        <w:t>cinayət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təqibi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orqanlarının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ağlabatan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müddətdə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səmərəli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araşdırma</w:t>
      </w:r>
      <w:proofErr w:type="spellEnd"/>
      <w:r w:rsidR="00505728">
        <w:rPr>
          <w:rFonts w:eastAsiaTheme="minorEastAsia"/>
          <w:color w:val="000000"/>
          <w:lang w:eastAsia="en-GB"/>
        </w:rPr>
        <w:t xml:space="preserve"> </w:t>
      </w:r>
      <w:proofErr w:type="spellStart"/>
      <w:r w:rsidRPr="00AC35AE">
        <w:rPr>
          <w:rFonts w:eastAsiaTheme="minorEastAsia"/>
          <w:color w:val="000000"/>
          <w:lang w:eastAsia="en-GB"/>
        </w:rPr>
        <w:t>aparmaması</w:t>
      </w:r>
      <w:proofErr w:type="spellEnd"/>
      <w:r w:rsidR="00505728">
        <w:rPr>
          <w:rFonts w:eastAsiaTheme="minorEastAsia"/>
          <w:color w:val="000000"/>
          <w:lang w:eastAsia="en-GB"/>
        </w:rPr>
        <w:t xml:space="preserve"> </w:t>
      </w:r>
      <w:proofErr w:type="spellStart"/>
      <w:r w:rsidR="00505728">
        <w:rPr>
          <w:rFonts w:eastAsiaTheme="minorEastAsia"/>
          <w:color w:val="000000"/>
          <w:lang w:eastAsia="en-GB"/>
        </w:rPr>
        <w:t>əsası</w:t>
      </w:r>
      <w:proofErr w:type="spellEnd"/>
      <w:r w:rsidR="00505728">
        <w:rPr>
          <w:rFonts w:eastAsiaTheme="minorEastAsia"/>
          <w:color w:val="000000"/>
          <w:lang w:eastAsia="en-GB"/>
        </w:rPr>
        <w:t xml:space="preserve"> </w:t>
      </w:r>
      <w:proofErr w:type="spellStart"/>
      <w:r w:rsidR="00505728">
        <w:rPr>
          <w:rFonts w:eastAsiaTheme="minorEastAsia"/>
          <w:color w:val="000000"/>
          <w:lang w:eastAsia="en-GB"/>
        </w:rPr>
        <w:t>ilə</w:t>
      </w:r>
      <w:proofErr w:type="spellEnd"/>
      <w:r w:rsidR="00505728">
        <w:rPr>
          <w:rFonts w:eastAsiaTheme="minorEastAsia"/>
          <w:color w:val="000000"/>
          <w:lang w:eastAsia="en-GB"/>
        </w:rPr>
        <w:t xml:space="preserve"> </w:t>
      </w:r>
      <w:proofErr w:type="spellStart"/>
      <w:r w:rsidRPr="00AC35AE">
        <w:rPr>
          <w:rFonts w:eastAsiaTheme="minorEastAsia"/>
          <w:color w:val="000000"/>
          <w:lang w:eastAsia="en-GB"/>
        </w:rPr>
        <w:t>cinayət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təhqiqatına</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faktiki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xitam</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verilməsindən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şikayət</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w:t>
      </w:r>
      <w:r w:rsidR="00505728">
        <w:rPr>
          <w:rFonts w:eastAsiaTheme="minorEastAsia"/>
          <w:color w:val="000000"/>
          <w:lang w:eastAsia="en-GB"/>
        </w:rPr>
        <w:t>ib</w:t>
      </w:r>
      <w:proofErr w:type="spellEnd"/>
      <w:r w:rsidR="00505728">
        <w:rPr>
          <w:rFonts w:eastAsiaTheme="minorEastAsia"/>
          <w:color w:val="000000"/>
          <w:lang w:eastAsia="en-GB"/>
        </w:rPr>
        <w:t>.</w:t>
      </w:r>
    </w:p>
    <w:p w14:paraId="0E6B93AA" w14:textId="77777777" w:rsidR="00505728" w:rsidRPr="00AC35AE" w:rsidRDefault="00505728" w:rsidP="00AC35AE">
      <w:pPr>
        <w:pStyle w:val="JuPara"/>
        <w:rPr>
          <w:rFonts w:eastAsiaTheme="minorEastAsia"/>
          <w:color w:val="000000"/>
          <w:lang w:eastAsia="en-GB"/>
        </w:rPr>
      </w:pPr>
    </w:p>
    <w:p w14:paraId="298F1617" w14:textId="5B8D47F7" w:rsidR="00AC35AE" w:rsidRDefault="00AC35AE" w:rsidP="00AC35AE">
      <w:pPr>
        <w:pStyle w:val="JuPara"/>
        <w:rPr>
          <w:rFonts w:eastAsiaTheme="minorEastAsia"/>
          <w:color w:val="000000"/>
          <w:lang w:eastAsia="en-GB"/>
        </w:rPr>
      </w:pPr>
      <w:r w:rsidRPr="00AC35AE">
        <w:rPr>
          <w:rFonts w:eastAsiaTheme="minorEastAsia"/>
          <w:color w:val="000000"/>
          <w:lang w:eastAsia="en-GB"/>
        </w:rPr>
        <w:t xml:space="preserve">40. </w:t>
      </w:r>
      <w:proofErr w:type="spellStart"/>
      <w:r w:rsidRPr="00AC35AE">
        <w:rPr>
          <w:rFonts w:eastAsiaTheme="minorEastAsia"/>
          <w:color w:val="000000"/>
          <w:lang w:eastAsia="en-GB"/>
        </w:rPr>
        <w:t>Nəsimi</w:t>
      </w:r>
      <w:proofErr w:type="spellEnd"/>
      <w:r w:rsidRPr="00AC35AE">
        <w:rPr>
          <w:rFonts w:eastAsiaTheme="minorEastAsia"/>
          <w:color w:val="000000"/>
          <w:lang w:eastAsia="en-GB"/>
        </w:rPr>
        <w:t xml:space="preserve"> Rayon </w:t>
      </w:r>
      <w:proofErr w:type="spellStart"/>
      <w:r w:rsidRPr="00AC35AE">
        <w:rPr>
          <w:rFonts w:eastAsiaTheme="minorEastAsia"/>
          <w:color w:val="000000"/>
          <w:lang w:eastAsia="en-GB"/>
        </w:rPr>
        <w:t>Məhkəməsi</w:t>
      </w:r>
      <w:proofErr w:type="spellEnd"/>
      <w:r w:rsidRPr="00AC35AE">
        <w:rPr>
          <w:rFonts w:eastAsiaTheme="minorEastAsia"/>
          <w:color w:val="000000"/>
          <w:lang w:eastAsia="en-GB"/>
        </w:rPr>
        <w:t xml:space="preserve"> </w:t>
      </w:r>
      <w:r w:rsidR="00505728" w:rsidRPr="00AC35AE">
        <w:rPr>
          <w:rFonts w:eastAsiaTheme="minorEastAsia"/>
          <w:color w:val="000000"/>
          <w:lang w:eastAsia="en-GB"/>
        </w:rPr>
        <w:t xml:space="preserve">12 </w:t>
      </w:r>
      <w:proofErr w:type="spellStart"/>
      <w:r w:rsidR="00505728" w:rsidRPr="00AC35AE">
        <w:rPr>
          <w:rFonts w:eastAsiaTheme="minorEastAsia"/>
          <w:color w:val="000000"/>
          <w:lang w:eastAsia="en-GB"/>
        </w:rPr>
        <w:t>aprel</w:t>
      </w:r>
      <w:proofErr w:type="spellEnd"/>
      <w:r w:rsidR="00505728" w:rsidRPr="00AC35AE">
        <w:rPr>
          <w:rFonts w:eastAsiaTheme="minorEastAsia"/>
          <w:color w:val="000000"/>
          <w:lang w:eastAsia="en-GB"/>
        </w:rPr>
        <w:t xml:space="preserve"> 2013-cü </w:t>
      </w:r>
      <w:proofErr w:type="spellStart"/>
      <w:r w:rsidR="00505728" w:rsidRPr="00AC35AE">
        <w:rPr>
          <w:rFonts w:eastAsiaTheme="minorEastAsia"/>
          <w:color w:val="000000"/>
          <w:lang w:eastAsia="en-GB"/>
        </w:rPr>
        <w:t>il</w:t>
      </w:r>
      <w:proofErr w:type="spellEnd"/>
      <w:r w:rsidR="00505728">
        <w:rPr>
          <w:rFonts w:eastAsiaTheme="minorEastAsia"/>
          <w:color w:val="000000"/>
          <w:lang w:eastAsia="en-GB"/>
        </w:rPr>
        <w:t xml:space="preserve"> </w:t>
      </w:r>
      <w:proofErr w:type="spellStart"/>
      <w:r w:rsidR="00505728">
        <w:rPr>
          <w:rFonts w:eastAsiaTheme="minorEastAsia"/>
          <w:color w:val="000000"/>
          <w:lang w:eastAsia="en-GB"/>
        </w:rPr>
        <w:t>tarix</w:t>
      </w:r>
      <w:r w:rsidR="00505728" w:rsidRPr="00AC35AE">
        <w:rPr>
          <w:rFonts w:eastAsiaTheme="minorEastAsia"/>
          <w:color w:val="000000"/>
          <w:lang w:eastAsia="en-GB"/>
        </w:rPr>
        <w:t>də</w:t>
      </w:r>
      <w:proofErr w:type="spellEnd"/>
      <w:r w:rsidR="00505728" w:rsidRPr="00AC35AE">
        <w:rPr>
          <w:rFonts w:eastAsiaTheme="minorEastAsia"/>
          <w:color w:val="000000"/>
          <w:lang w:eastAsia="en-GB"/>
        </w:rPr>
        <w:t xml:space="preserve"> </w:t>
      </w:r>
      <w:proofErr w:type="spellStart"/>
      <w:r w:rsidRPr="00AC35AE">
        <w:rPr>
          <w:rFonts w:eastAsiaTheme="minorEastAsia"/>
          <w:color w:val="000000"/>
          <w:lang w:eastAsia="en-GB"/>
        </w:rPr>
        <w:t>istintaqın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hələ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də</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davam</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etdiyini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və</w:t>
      </w:r>
      <w:proofErr w:type="spellEnd"/>
      <w:r w:rsidRPr="00AC35AE">
        <w:rPr>
          <w:rFonts w:eastAsiaTheme="minorEastAsia"/>
          <w:color w:val="000000"/>
          <w:lang w:eastAsia="en-GB"/>
        </w:rPr>
        <w:t xml:space="preserve"> 20 </w:t>
      </w:r>
      <w:proofErr w:type="gramStart"/>
      <w:r w:rsidRPr="00AC35AE">
        <w:rPr>
          <w:rFonts w:eastAsiaTheme="minorEastAsia"/>
          <w:color w:val="000000"/>
          <w:lang w:eastAsia="en-GB"/>
        </w:rPr>
        <w:t>may</w:t>
      </w:r>
      <w:proofErr w:type="gramEnd"/>
      <w:r w:rsidRPr="00AC35AE">
        <w:rPr>
          <w:rFonts w:eastAsiaTheme="minorEastAsia"/>
          <w:color w:val="000000"/>
          <w:lang w:eastAsia="en-GB"/>
        </w:rPr>
        <w:t xml:space="preserve"> 2013-cü </w:t>
      </w:r>
      <w:proofErr w:type="spellStart"/>
      <w:r w:rsidRPr="00AC35AE">
        <w:rPr>
          <w:rFonts w:eastAsiaTheme="minorEastAsia"/>
          <w:color w:val="000000"/>
          <w:lang w:eastAsia="en-GB"/>
        </w:rPr>
        <w:t>il</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tarixinədək</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uzadıldığını</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müəyyən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edərək</w:t>
      </w:r>
      <w:proofErr w:type="spellEnd"/>
      <w:r w:rsidR="00505728">
        <w:rPr>
          <w:rFonts w:eastAsiaTheme="minorEastAsia"/>
          <w:color w:val="000000"/>
          <w:lang w:eastAsia="en-GB"/>
        </w:rPr>
        <w:t xml:space="preserve">, </w:t>
      </w:r>
      <w:proofErr w:type="spellStart"/>
      <w:r w:rsidR="00505728">
        <w:rPr>
          <w:rFonts w:eastAsiaTheme="minorEastAsia"/>
          <w:color w:val="000000"/>
          <w:lang w:eastAsia="en-GB"/>
        </w:rPr>
        <w:t>həmin</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şikayəti</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rədd</w:t>
      </w:r>
      <w:proofErr w:type="spellEnd"/>
      <w:r w:rsidRPr="00AC35AE">
        <w:rPr>
          <w:rFonts w:eastAsiaTheme="minorEastAsia"/>
          <w:color w:val="000000"/>
          <w:lang w:eastAsia="en-GB"/>
        </w:rPr>
        <w:t xml:space="preserve"> </w:t>
      </w:r>
      <w:proofErr w:type="spellStart"/>
      <w:r w:rsidRPr="00AC35AE">
        <w:rPr>
          <w:rFonts w:eastAsiaTheme="minorEastAsia"/>
          <w:color w:val="000000"/>
          <w:lang w:eastAsia="en-GB"/>
        </w:rPr>
        <w:t>edi</w:t>
      </w:r>
      <w:r w:rsidR="00505728">
        <w:rPr>
          <w:rFonts w:eastAsiaTheme="minorEastAsia"/>
          <w:color w:val="000000"/>
          <w:lang w:eastAsia="en-GB"/>
        </w:rPr>
        <w:t>b</w:t>
      </w:r>
      <w:proofErr w:type="spellEnd"/>
      <w:r w:rsidRPr="00AC35AE">
        <w:rPr>
          <w:rFonts w:eastAsiaTheme="minorEastAsia"/>
          <w:color w:val="000000"/>
          <w:lang w:eastAsia="en-GB"/>
        </w:rPr>
        <w:t>.</w:t>
      </w:r>
    </w:p>
    <w:p w14:paraId="64C592B3" w14:textId="77777777" w:rsidR="00AC35AE" w:rsidRPr="00A458C2" w:rsidRDefault="00AC35AE" w:rsidP="00A458C2">
      <w:pPr>
        <w:pStyle w:val="JuPara"/>
        <w:rPr>
          <w:rFonts w:eastAsiaTheme="minorEastAsia"/>
          <w:color w:val="000000"/>
          <w:lang w:eastAsia="en-GB"/>
        </w:rPr>
      </w:pPr>
    </w:p>
    <w:p w14:paraId="2CD41854" w14:textId="0BA850FB" w:rsidR="00505728" w:rsidRDefault="00505728" w:rsidP="00505728">
      <w:pPr>
        <w:pStyle w:val="JuPara"/>
        <w:rPr>
          <w:rFonts w:eastAsiaTheme="minorEastAsia"/>
        </w:rPr>
      </w:pPr>
      <w:r w:rsidRPr="00505728">
        <w:rPr>
          <w:rFonts w:eastAsiaTheme="minorEastAsia"/>
        </w:rPr>
        <w:t xml:space="preserve">41. 13 </w:t>
      </w:r>
      <w:proofErr w:type="gramStart"/>
      <w:r w:rsidRPr="00505728">
        <w:rPr>
          <w:rFonts w:eastAsiaTheme="minorEastAsia"/>
        </w:rPr>
        <w:t>may</w:t>
      </w:r>
      <w:proofErr w:type="gramEnd"/>
      <w:r w:rsidRPr="00505728">
        <w:rPr>
          <w:rFonts w:eastAsiaTheme="minorEastAsia"/>
        </w:rPr>
        <w:t xml:space="preserve"> 2013-cü </w:t>
      </w:r>
      <w:proofErr w:type="spellStart"/>
      <w:r w:rsidRPr="00505728">
        <w:rPr>
          <w:rFonts w:eastAsiaTheme="minorEastAsia"/>
        </w:rPr>
        <w:t>il</w:t>
      </w:r>
      <w:proofErr w:type="spellEnd"/>
      <w:r>
        <w:rPr>
          <w:rFonts w:eastAsiaTheme="minorEastAsia"/>
        </w:rPr>
        <w:t xml:space="preserve"> </w:t>
      </w:r>
      <w:proofErr w:type="spellStart"/>
      <w:r>
        <w:rPr>
          <w:rFonts w:eastAsiaTheme="minorEastAsia"/>
        </w:rPr>
        <w:t>tarixdə</w:t>
      </w:r>
      <w:proofErr w:type="spellEnd"/>
      <w:r>
        <w:rPr>
          <w:rFonts w:eastAsiaTheme="minorEastAsia"/>
        </w:rPr>
        <w:t xml:space="preserve"> </w:t>
      </w:r>
      <w:proofErr w:type="spellStart"/>
      <w:r w:rsidRPr="00505728">
        <w:rPr>
          <w:rFonts w:eastAsiaTheme="minorEastAsia"/>
        </w:rPr>
        <w:t>Bakı</w:t>
      </w:r>
      <w:proofErr w:type="spellEnd"/>
      <w:r w:rsidRPr="00505728">
        <w:rPr>
          <w:rFonts w:eastAsiaTheme="minorEastAsia"/>
        </w:rPr>
        <w:t xml:space="preserve"> </w:t>
      </w:r>
      <w:proofErr w:type="spellStart"/>
      <w:r w:rsidRPr="00505728">
        <w:rPr>
          <w:rFonts w:eastAsiaTheme="minorEastAsia"/>
        </w:rPr>
        <w:t>Apellyasiya</w:t>
      </w:r>
      <w:proofErr w:type="spellEnd"/>
      <w:r w:rsidRPr="00505728">
        <w:rPr>
          <w:rFonts w:eastAsiaTheme="minorEastAsia"/>
        </w:rPr>
        <w:t xml:space="preserve"> </w:t>
      </w:r>
      <w:proofErr w:type="spellStart"/>
      <w:r w:rsidRPr="00505728">
        <w:rPr>
          <w:rFonts w:eastAsiaTheme="minorEastAsia"/>
        </w:rPr>
        <w:t>Məhkəməsi</w:t>
      </w:r>
      <w:proofErr w:type="spellEnd"/>
      <w:r w:rsidRPr="00505728">
        <w:rPr>
          <w:rFonts w:eastAsiaTheme="minorEastAsia"/>
        </w:rPr>
        <w:t xml:space="preserve"> </w:t>
      </w:r>
      <w:proofErr w:type="spellStart"/>
      <w:r w:rsidRPr="00505728">
        <w:rPr>
          <w:rFonts w:eastAsiaTheme="minorEastAsia"/>
        </w:rPr>
        <w:t>cinayət</w:t>
      </w:r>
      <w:proofErr w:type="spellEnd"/>
      <w:r w:rsidRPr="00505728">
        <w:rPr>
          <w:rFonts w:eastAsiaTheme="minorEastAsia"/>
        </w:rPr>
        <w:t xml:space="preserve"> </w:t>
      </w:r>
      <w:proofErr w:type="spellStart"/>
      <w:r w:rsidRPr="00505728">
        <w:rPr>
          <w:rFonts w:eastAsiaTheme="minorEastAsia"/>
        </w:rPr>
        <w:t>prosesini</w:t>
      </w:r>
      <w:proofErr w:type="spellEnd"/>
      <w:r w:rsidRPr="00505728">
        <w:rPr>
          <w:rFonts w:eastAsiaTheme="minorEastAsia"/>
        </w:rPr>
        <w:t xml:space="preserve"> </w:t>
      </w:r>
      <w:proofErr w:type="spellStart"/>
      <w:r w:rsidRPr="00505728">
        <w:rPr>
          <w:rFonts w:eastAsiaTheme="minorEastAsia"/>
        </w:rPr>
        <w:t>həyata</w:t>
      </w:r>
      <w:proofErr w:type="spellEnd"/>
      <w:r w:rsidRPr="00505728">
        <w:rPr>
          <w:rFonts w:eastAsiaTheme="minorEastAsia"/>
        </w:rPr>
        <w:t xml:space="preserve"> </w:t>
      </w:r>
      <w:proofErr w:type="spellStart"/>
      <w:r w:rsidRPr="00505728">
        <w:rPr>
          <w:rFonts w:eastAsiaTheme="minorEastAsia"/>
        </w:rPr>
        <w:t>keçirən</w:t>
      </w:r>
      <w:proofErr w:type="spellEnd"/>
      <w:r w:rsidRPr="00505728">
        <w:rPr>
          <w:rFonts w:eastAsiaTheme="minorEastAsia"/>
        </w:rPr>
        <w:t xml:space="preserve"> </w:t>
      </w:r>
      <w:proofErr w:type="spellStart"/>
      <w:r w:rsidRPr="00505728">
        <w:rPr>
          <w:rFonts w:eastAsiaTheme="minorEastAsia"/>
        </w:rPr>
        <w:t>orqanların</w:t>
      </w:r>
      <w:proofErr w:type="spellEnd"/>
      <w:r w:rsidRPr="00505728">
        <w:rPr>
          <w:rFonts w:eastAsiaTheme="minorEastAsia"/>
        </w:rPr>
        <w:t xml:space="preserve"> </w:t>
      </w:r>
      <w:proofErr w:type="spellStart"/>
      <w:r w:rsidRPr="00505728">
        <w:rPr>
          <w:rFonts w:eastAsiaTheme="minorEastAsia"/>
        </w:rPr>
        <w:t>hər</w:t>
      </w:r>
      <w:proofErr w:type="spellEnd"/>
      <w:r w:rsidRPr="00505728">
        <w:rPr>
          <w:rFonts w:eastAsiaTheme="minorEastAsia"/>
        </w:rPr>
        <w:t xml:space="preserve"> </w:t>
      </w:r>
      <w:proofErr w:type="spellStart"/>
      <w:r w:rsidRPr="00505728">
        <w:rPr>
          <w:rFonts w:eastAsiaTheme="minorEastAsia"/>
        </w:rPr>
        <w:t>hansı</w:t>
      </w:r>
      <w:proofErr w:type="spellEnd"/>
      <w:r w:rsidRPr="00505728">
        <w:rPr>
          <w:rFonts w:eastAsiaTheme="minorEastAsia"/>
        </w:rPr>
        <w:t xml:space="preserve"> </w:t>
      </w:r>
      <w:proofErr w:type="spellStart"/>
      <w:r w:rsidRPr="00505728">
        <w:rPr>
          <w:rFonts w:eastAsiaTheme="minorEastAsia"/>
        </w:rPr>
        <w:t>qərarı</w:t>
      </w:r>
      <w:proofErr w:type="spellEnd"/>
      <w:r>
        <w:rPr>
          <w:rFonts w:eastAsiaTheme="minorEastAsia"/>
        </w:rPr>
        <w:t xml:space="preserve"> </w:t>
      </w:r>
      <w:proofErr w:type="spellStart"/>
      <w:r>
        <w:rPr>
          <w:rFonts w:eastAsiaTheme="minorEastAsia"/>
        </w:rPr>
        <w:t>ilə</w:t>
      </w:r>
      <w:proofErr w:type="spellEnd"/>
      <w:r>
        <w:rPr>
          <w:rFonts w:eastAsiaTheme="minorEastAsia"/>
        </w:rPr>
        <w:t xml:space="preserve"> </w:t>
      </w:r>
      <w:proofErr w:type="spellStart"/>
      <w:r>
        <w:rPr>
          <w:rFonts w:eastAsiaTheme="minorEastAsia"/>
        </w:rPr>
        <w:t>bağlı</w:t>
      </w:r>
      <w:proofErr w:type="spellEnd"/>
      <w:r>
        <w:rPr>
          <w:rFonts w:eastAsiaTheme="minorEastAsia"/>
        </w:rPr>
        <w:t xml:space="preserve"> </w:t>
      </w:r>
      <w:proofErr w:type="spellStart"/>
      <w:r>
        <w:rPr>
          <w:rFonts w:eastAsiaTheme="minorEastAsia"/>
        </w:rPr>
        <w:t>olmayan</w:t>
      </w:r>
      <w:proofErr w:type="spellEnd"/>
      <w:r>
        <w:rPr>
          <w:rFonts w:eastAsiaTheme="minorEastAsia"/>
        </w:rPr>
        <w:t xml:space="preserve">, </w:t>
      </w:r>
      <w:proofErr w:type="spellStart"/>
      <w:r>
        <w:rPr>
          <w:rFonts w:eastAsiaTheme="minorEastAsia"/>
        </w:rPr>
        <w:t>bundan</w:t>
      </w:r>
      <w:proofErr w:type="spellEnd"/>
      <w:r>
        <w:rPr>
          <w:rFonts w:eastAsiaTheme="minorEastAsia"/>
        </w:rPr>
        <w:t xml:space="preserve"> </w:t>
      </w:r>
      <w:proofErr w:type="spellStart"/>
      <w:r>
        <w:rPr>
          <w:rFonts w:eastAsiaTheme="minorEastAsia"/>
        </w:rPr>
        <w:t>başqa</w:t>
      </w:r>
      <w:proofErr w:type="spellEnd"/>
      <w:r>
        <w:rPr>
          <w:rFonts w:eastAsiaTheme="minorEastAsia"/>
        </w:rPr>
        <w:t xml:space="preserve">, </w:t>
      </w:r>
      <w:proofErr w:type="spellStart"/>
      <w:r>
        <w:rPr>
          <w:rFonts w:eastAsiaTheme="minorEastAsia"/>
        </w:rPr>
        <w:t>həmin</w:t>
      </w:r>
      <w:proofErr w:type="spellEnd"/>
      <w:r>
        <w:rPr>
          <w:rFonts w:eastAsiaTheme="minorEastAsia"/>
        </w:rPr>
        <w:t xml:space="preserve"> </w:t>
      </w:r>
      <w:proofErr w:type="spellStart"/>
      <w:r>
        <w:rPr>
          <w:rFonts w:eastAsiaTheme="minorEastAsia"/>
        </w:rPr>
        <w:t>qurumların</w:t>
      </w:r>
      <w:proofErr w:type="spellEnd"/>
      <w:r>
        <w:rPr>
          <w:rFonts w:eastAsiaTheme="minorEastAsia"/>
        </w:rPr>
        <w:t xml:space="preserve"> </w:t>
      </w:r>
      <w:proofErr w:type="spellStart"/>
      <w:r w:rsidRPr="00505728">
        <w:rPr>
          <w:rFonts w:eastAsiaTheme="minorEastAsia"/>
        </w:rPr>
        <w:t>istintaq</w:t>
      </w:r>
      <w:proofErr w:type="spellEnd"/>
      <w:r w:rsidRPr="00505728">
        <w:rPr>
          <w:rFonts w:eastAsiaTheme="minorEastAsia"/>
        </w:rPr>
        <w:t xml:space="preserve"> </w:t>
      </w:r>
      <w:proofErr w:type="spellStart"/>
      <w:r w:rsidRPr="00505728">
        <w:rPr>
          <w:rFonts w:eastAsiaTheme="minorEastAsia"/>
        </w:rPr>
        <w:t>hərəkətlərini</w:t>
      </w:r>
      <w:proofErr w:type="spellEnd"/>
      <w:r>
        <w:rPr>
          <w:rFonts w:eastAsiaTheme="minorEastAsia"/>
        </w:rPr>
        <w:t xml:space="preserve"> </w:t>
      </w:r>
      <w:proofErr w:type="spellStart"/>
      <w:r>
        <w:rPr>
          <w:rFonts w:eastAsiaTheme="minorEastAsia"/>
        </w:rPr>
        <w:t>həyata</w:t>
      </w:r>
      <w:proofErr w:type="spellEnd"/>
      <w:r>
        <w:rPr>
          <w:rFonts w:eastAsiaTheme="minorEastAsia"/>
        </w:rPr>
        <w:t xml:space="preserve"> </w:t>
      </w:r>
      <w:proofErr w:type="spellStart"/>
      <w:r>
        <w:rPr>
          <w:rFonts w:eastAsiaTheme="minorEastAsia"/>
        </w:rPr>
        <w:t>keçirməməsi</w:t>
      </w:r>
      <w:proofErr w:type="spellEnd"/>
      <w:r>
        <w:rPr>
          <w:rFonts w:eastAsiaTheme="minorEastAsia"/>
        </w:rPr>
        <w:t xml:space="preserve"> </w:t>
      </w:r>
      <w:proofErr w:type="spellStart"/>
      <w:r>
        <w:rPr>
          <w:rFonts w:eastAsiaTheme="minorEastAsia"/>
        </w:rPr>
        <w:t>iddiası</w:t>
      </w:r>
      <w:proofErr w:type="spellEnd"/>
      <w:r>
        <w:rPr>
          <w:rFonts w:eastAsiaTheme="minorEastAsia"/>
        </w:rPr>
        <w:t xml:space="preserve"> </w:t>
      </w:r>
      <w:proofErr w:type="spellStart"/>
      <w:r>
        <w:rPr>
          <w:rFonts w:eastAsiaTheme="minorEastAsia"/>
        </w:rPr>
        <w:t>ilə</w:t>
      </w:r>
      <w:proofErr w:type="spellEnd"/>
      <w:r>
        <w:rPr>
          <w:rFonts w:eastAsiaTheme="minorEastAsia"/>
        </w:rPr>
        <w:t xml:space="preserve"> </w:t>
      </w:r>
      <w:proofErr w:type="spellStart"/>
      <w:r>
        <w:rPr>
          <w:rFonts w:eastAsiaTheme="minorEastAsia"/>
        </w:rPr>
        <w:t>bağlı</w:t>
      </w:r>
      <w:proofErr w:type="spellEnd"/>
      <w:r>
        <w:rPr>
          <w:rFonts w:eastAsiaTheme="minorEastAsia"/>
        </w:rPr>
        <w:t xml:space="preserve"> </w:t>
      </w:r>
      <w:proofErr w:type="spellStart"/>
      <w:r>
        <w:rPr>
          <w:rFonts w:eastAsiaTheme="minorEastAsia"/>
        </w:rPr>
        <w:t>belə</w:t>
      </w:r>
      <w:proofErr w:type="spellEnd"/>
      <w:r>
        <w:rPr>
          <w:rFonts w:eastAsiaTheme="minorEastAsia"/>
        </w:rPr>
        <w:t xml:space="preserve"> </w:t>
      </w:r>
      <w:proofErr w:type="spellStart"/>
      <w:r w:rsidRPr="00505728">
        <w:rPr>
          <w:rFonts w:eastAsiaTheme="minorEastAsia"/>
        </w:rPr>
        <w:t>şikayət</w:t>
      </w:r>
      <w:r>
        <w:rPr>
          <w:rFonts w:eastAsiaTheme="minorEastAsia"/>
        </w:rPr>
        <w:t>ə</w:t>
      </w:r>
      <w:proofErr w:type="spellEnd"/>
      <w:r>
        <w:rPr>
          <w:rFonts w:eastAsiaTheme="minorEastAsia"/>
        </w:rPr>
        <w:t xml:space="preserve"> </w:t>
      </w:r>
      <w:proofErr w:type="spellStart"/>
      <w:r>
        <w:rPr>
          <w:rFonts w:eastAsiaTheme="minorEastAsia"/>
        </w:rPr>
        <w:t>yekun</w:t>
      </w:r>
      <w:proofErr w:type="spellEnd"/>
      <w:r>
        <w:rPr>
          <w:rFonts w:eastAsiaTheme="minorEastAsia"/>
        </w:rPr>
        <w:t xml:space="preserve"> </w:t>
      </w:r>
      <w:proofErr w:type="spellStart"/>
      <w:r>
        <w:rPr>
          <w:rFonts w:eastAsiaTheme="minorEastAsia"/>
        </w:rPr>
        <w:t>qərar</w:t>
      </w:r>
      <w:proofErr w:type="spellEnd"/>
      <w:r>
        <w:rPr>
          <w:rFonts w:eastAsiaTheme="minorEastAsia"/>
        </w:rPr>
        <w:t xml:space="preserve"> </w:t>
      </w:r>
      <w:proofErr w:type="spellStart"/>
      <w:r>
        <w:rPr>
          <w:rFonts w:eastAsiaTheme="minorEastAsia"/>
        </w:rPr>
        <w:t>verilməzdən</w:t>
      </w:r>
      <w:proofErr w:type="spellEnd"/>
      <w:r>
        <w:rPr>
          <w:rFonts w:eastAsiaTheme="minorEastAsia"/>
        </w:rPr>
        <w:t xml:space="preserve"> </w:t>
      </w:r>
      <w:proofErr w:type="spellStart"/>
      <w:r>
        <w:rPr>
          <w:rFonts w:eastAsiaTheme="minorEastAsia"/>
        </w:rPr>
        <w:t>əvvəl</w:t>
      </w:r>
      <w:proofErr w:type="spellEnd"/>
      <w:r>
        <w:rPr>
          <w:rFonts w:eastAsiaTheme="minorEastAsia"/>
        </w:rPr>
        <w:t xml:space="preserve"> </w:t>
      </w:r>
      <w:proofErr w:type="spellStart"/>
      <w:r>
        <w:rPr>
          <w:rFonts w:eastAsiaTheme="minorEastAsia"/>
        </w:rPr>
        <w:t>baxılmasının</w:t>
      </w:r>
      <w:proofErr w:type="spellEnd"/>
      <w:r>
        <w:rPr>
          <w:rFonts w:eastAsiaTheme="minorEastAsia"/>
        </w:rPr>
        <w:t xml:space="preserve"> </w:t>
      </w:r>
      <w:proofErr w:type="spellStart"/>
      <w:r>
        <w:rPr>
          <w:rFonts w:eastAsiaTheme="minorEastAsia"/>
        </w:rPr>
        <w:t>mümkünsüz</w:t>
      </w:r>
      <w:proofErr w:type="spellEnd"/>
      <w:r>
        <w:rPr>
          <w:rFonts w:eastAsiaTheme="minorEastAsia"/>
        </w:rPr>
        <w:t xml:space="preserve"> </w:t>
      </w:r>
      <w:proofErr w:type="spellStart"/>
      <w:r>
        <w:rPr>
          <w:rFonts w:eastAsiaTheme="minorEastAsia"/>
        </w:rPr>
        <w:t>olmasına</w:t>
      </w:r>
      <w:proofErr w:type="spellEnd"/>
      <w:r>
        <w:rPr>
          <w:rFonts w:eastAsiaTheme="minorEastAsia"/>
        </w:rPr>
        <w:t xml:space="preserve"> </w:t>
      </w:r>
      <w:proofErr w:type="spellStart"/>
      <w:r>
        <w:rPr>
          <w:rFonts w:eastAsiaTheme="minorEastAsia"/>
        </w:rPr>
        <w:t>qərar</w:t>
      </w:r>
      <w:proofErr w:type="spellEnd"/>
      <w:r>
        <w:rPr>
          <w:rFonts w:eastAsiaTheme="minorEastAsia"/>
        </w:rPr>
        <w:t xml:space="preserve"> </w:t>
      </w:r>
      <w:proofErr w:type="spellStart"/>
      <w:r>
        <w:rPr>
          <w:rFonts w:eastAsiaTheme="minorEastAsia"/>
        </w:rPr>
        <w:t>verib</w:t>
      </w:r>
      <w:proofErr w:type="spellEnd"/>
      <w:r>
        <w:rPr>
          <w:rFonts w:eastAsiaTheme="minorEastAsia"/>
        </w:rPr>
        <w:t xml:space="preserve"> </w:t>
      </w:r>
      <w:proofErr w:type="spellStart"/>
      <w:r>
        <w:rPr>
          <w:rFonts w:eastAsiaTheme="minorEastAsia"/>
        </w:rPr>
        <w:t>və</w:t>
      </w:r>
      <w:proofErr w:type="spellEnd"/>
      <w:r>
        <w:rPr>
          <w:rFonts w:eastAsiaTheme="minorEastAsia"/>
        </w:rPr>
        <w:t xml:space="preserve"> </w:t>
      </w:r>
      <w:proofErr w:type="spellStart"/>
      <w:r w:rsidRPr="00505728">
        <w:rPr>
          <w:rFonts w:eastAsiaTheme="minorEastAsia"/>
        </w:rPr>
        <w:t>ərizəçinin</w:t>
      </w:r>
      <w:proofErr w:type="spellEnd"/>
      <w:r w:rsidRPr="00505728">
        <w:rPr>
          <w:rFonts w:eastAsiaTheme="minorEastAsia"/>
        </w:rPr>
        <w:t xml:space="preserve"> </w:t>
      </w:r>
      <w:proofErr w:type="spellStart"/>
      <w:r>
        <w:rPr>
          <w:rFonts w:eastAsiaTheme="minorEastAsia"/>
        </w:rPr>
        <w:t>apelyasiya</w:t>
      </w:r>
      <w:proofErr w:type="spellEnd"/>
      <w:r>
        <w:rPr>
          <w:rFonts w:eastAsiaTheme="minorEastAsia"/>
        </w:rPr>
        <w:t xml:space="preserve"> </w:t>
      </w:r>
      <w:proofErr w:type="spellStart"/>
      <w:r w:rsidRPr="00505728">
        <w:rPr>
          <w:rFonts w:eastAsiaTheme="minorEastAsia"/>
        </w:rPr>
        <w:t>şikayətini</w:t>
      </w:r>
      <w:proofErr w:type="spellEnd"/>
      <w:r w:rsidRPr="00505728">
        <w:rPr>
          <w:rFonts w:eastAsiaTheme="minorEastAsia"/>
        </w:rPr>
        <w:t xml:space="preserve"> </w:t>
      </w:r>
      <w:proofErr w:type="spellStart"/>
      <w:r w:rsidRPr="00505728">
        <w:rPr>
          <w:rFonts w:eastAsiaTheme="minorEastAsia"/>
        </w:rPr>
        <w:t>qəbul</w:t>
      </w:r>
      <w:proofErr w:type="spellEnd"/>
      <w:r w:rsidRPr="00505728">
        <w:rPr>
          <w:rFonts w:eastAsiaTheme="minorEastAsia"/>
        </w:rPr>
        <w:t xml:space="preserve"> </w:t>
      </w:r>
      <w:proofErr w:type="spellStart"/>
      <w:r w:rsidRPr="00505728">
        <w:rPr>
          <w:rFonts w:eastAsiaTheme="minorEastAsia"/>
        </w:rPr>
        <w:t>etməkdən</w:t>
      </w:r>
      <w:proofErr w:type="spellEnd"/>
      <w:r w:rsidRPr="00505728">
        <w:rPr>
          <w:rFonts w:eastAsiaTheme="minorEastAsia"/>
        </w:rPr>
        <w:t xml:space="preserve"> </w:t>
      </w:r>
      <w:proofErr w:type="spellStart"/>
      <w:r w:rsidRPr="00505728">
        <w:rPr>
          <w:rFonts w:eastAsiaTheme="minorEastAsia"/>
        </w:rPr>
        <w:t>imtina</w:t>
      </w:r>
      <w:proofErr w:type="spellEnd"/>
      <w:r w:rsidRPr="00505728">
        <w:rPr>
          <w:rFonts w:eastAsiaTheme="minorEastAsia"/>
        </w:rPr>
        <w:t xml:space="preserve"> </w:t>
      </w:r>
      <w:proofErr w:type="spellStart"/>
      <w:r w:rsidRPr="00505728">
        <w:rPr>
          <w:rFonts w:eastAsiaTheme="minorEastAsia"/>
        </w:rPr>
        <w:t>edi</w:t>
      </w:r>
      <w:r>
        <w:rPr>
          <w:rFonts w:eastAsiaTheme="minorEastAsia"/>
        </w:rPr>
        <w:t>b</w:t>
      </w:r>
      <w:proofErr w:type="spellEnd"/>
      <w:r>
        <w:rPr>
          <w:rFonts w:eastAsiaTheme="minorEastAsia"/>
        </w:rPr>
        <w:t>.</w:t>
      </w:r>
    </w:p>
    <w:p w14:paraId="65BC1054" w14:textId="77777777" w:rsidR="00505728" w:rsidRPr="00A458C2" w:rsidRDefault="00505728" w:rsidP="00A458C2">
      <w:pPr>
        <w:pStyle w:val="JuPara"/>
        <w:rPr>
          <w:rFonts w:eastAsiaTheme="minorEastAsia"/>
        </w:rPr>
      </w:pPr>
    </w:p>
    <w:p w14:paraId="6D373B83" w14:textId="3E043476" w:rsidR="00505728" w:rsidRDefault="00505728" w:rsidP="00505728">
      <w:pPr>
        <w:pStyle w:val="JuPara"/>
        <w:rPr>
          <w:rFonts w:eastAsiaTheme="minorEastAsia"/>
          <w:color w:val="000000"/>
          <w:lang w:eastAsia="en-GB"/>
        </w:rPr>
      </w:pPr>
      <w:r w:rsidRPr="00505728">
        <w:rPr>
          <w:rFonts w:eastAsiaTheme="minorEastAsia"/>
          <w:color w:val="000000"/>
          <w:lang w:eastAsia="en-GB"/>
        </w:rPr>
        <w:t xml:space="preserve">42. 8 </w:t>
      </w:r>
      <w:proofErr w:type="spellStart"/>
      <w:r w:rsidRPr="00505728">
        <w:rPr>
          <w:rFonts w:eastAsiaTheme="minorEastAsia"/>
          <w:color w:val="000000"/>
          <w:lang w:eastAsia="en-GB"/>
        </w:rPr>
        <w:t>noyabr</w:t>
      </w:r>
      <w:proofErr w:type="spellEnd"/>
      <w:r w:rsidRPr="00505728">
        <w:rPr>
          <w:rFonts w:eastAsiaTheme="minorEastAsia"/>
          <w:color w:val="000000"/>
          <w:lang w:eastAsia="en-GB"/>
        </w:rPr>
        <w:t xml:space="preserve"> 2013-cü </w:t>
      </w:r>
      <w:proofErr w:type="spellStart"/>
      <w:r w:rsidRPr="00505728">
        <w:rPr>
          <w:rFonts w:eastAsiaTheme="minorEastAsia"/>
          <w:color w:val="000000"/>
          <w:lang w:eastAsia="en-GB"/>
        </w:rPr>
        <w:t>il</w:t>
      </w:r>
      <w:proofErr w:type="spellEnd"/>
      <w:r>
        <w:rPr>
          <w:rFonts w:eastAsiaTheme="minorEastAsia"/>
          <w:color w:val="000000"/>
          <w:lang w:eastAsia="en-GB"/>
        </w:rPr>
        <w:t xml:space="preserve"> </w:t>
      </w:r>
      <w:proofErr w:type="spellStart"/>
      <w:r>
        <w:rPr>
          <w:rFonts w:eastAsiaTheme="minorEastAsia"/>
          <w:color w:val="000000"/>
          <w:lang w:eastAsia="en-GB"/>
        </w:rPr>
        <w:t>tarixdə</w:t>
      </w:r>
      <w:proofErr w:type="spellEnd"/>
      <w:r>
        <w:rPr>
          <w:rFonts w:eastAsiaTheme="minorEastAsia"/>
          <w:color w:val="000000"/>
          <w:lang w:eastAsia="en-GB"/>
        </w:rPr>
        <w:t xml:space="preserve"> </w:t>
      </w:r>
      <w:proofErr w:type="spellStart"/>
      <w:r w:rsidRPr="00505728">
        <w:rPr>
          <w:rFonts w:eastAsiaTheme="minorEastAsia"/>
          <w:color w:val="000000"/>
          <w:lang w:eastAsia="en-GB"/>
        </w:rPr>
        <w:t>işi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aparan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müstəntiq</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cinayəti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törədənləri</w:t>
      </w:r>
      <w:r w:rsidR="00B06F07">
        <w:rPr>
          <w:rFonts w:eastAsiaTheme="minorEastAsia"/>
          <w:color w:val="000000"/>
          <w:lang w:eastAsia="en-GB"/>
        </w:rPr>
        <w:t>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müəyyən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etmə</w:t>
      </w:r>
      <w:r w:rsidR="00B06F07">
        <w:rPr>
          <w:rFonts w:eastAsiaTheme="minorEastAsia"/>
          <w:color w:val="000000"/>
          <w:lang w:eastAsia="en-GB"/>
        </w:rPr>
        <w:t>yin</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mümkün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olma</w:t>
      </w:r>
      <w:r w:rsidR="00B06F07">
        <w:rPr>
          <w:rFonts w:eastAsiaTheme="minorEastAsia"/>
          <w:color w:val="000000"/>
          <w:lang w:eastAsia="en-GB"/>
        </w:rPr>
        <w:t>ması</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əsası</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ilə</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cinayət</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təhqiqatının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dayandırılması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barədə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qərar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qəbul</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edi</w:t>
      </w:r>
      <w:r w:rsidR="00B06F07">
        <w:rPr>
          <w:rFonts w:eastAsiaTheme="minorEastAsia"/>
          <w:color w:val="000000"/>
          <w:lang w:eastAsia="en-GB"/>
        </w:rPr>
        <w:t>b</w:t>
      </w:r>
      <w:proofErr w:type="spellEnd"/>
      <w:r w:rsidRPr="00505728">
        <w:rPr>
          <w:rFonts w:eastAsiaTheme="minorEastAsia"/>
          <w:color w:val="000000"/>
          <w:lang w:eastAsia="en-GB"/>
        </w:rPr>
        <w:t>.</w:t>
      </w:r>
      <w:r w:rsidR="00B06F07">
        <w:rPr>
          <w:rFonts w:eastAsiaTheme="minorEastAsia"/>
          <w:color w:val="000000"/>
          <w:lang w:eastAsia="en-GB"/>
        </w:rPr>
        <w:t xml:space="preserve"> </w:t>
      </w:r>
      <w:proofErr w:type="spellStart"/>
      <w:r w:rsidRPr="00505728">
        <w:rPr>
          <w:rFonts w:eastAsiaTheme="minorEastAsia"/>
          <w:color w:val="000000"/>
          <w:lang w:eastAsia="en-GB"/>
        </w:rPr>
        <w:t>Müstəntiq</w:t>
      </w:r>
      <w:r w:rsidR="00B06F07">
        <w:rPr>
          <w:rFonts w:eastAsiaTheme="minorEastAsia"/>
          <w:color w:val="000000"/>
          <w:lang w:eastAsia="en-GB"/>
        </w:rPr>
        <w:t>ın</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qərarında</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istintaq</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zamanı</w:t>
      </w:r>
      <w:proofErr w:type="spellEnd"/>
      <w:r w:rsidR="00B06F07">
        <w:rPr>
          <w:rFonts w:eastAsiaTheme="minorEastAsia"/>
          <w:color w:val="000000"/>
          <w:lang w:eastAsia="en-GB"/>
        </w:rPr>
        <w:t xml:space="preserve"> Rafiq </w:t>
      </w:r>
      <w:proofErr w:type="spellStart"/>
      <w:r w:rsidR="00B06F07">
        <w:rPr>
          <w:rFonts w:eastAsiaTheme="minorEastAsia"/>
          <w:color w:val="000000"/>
          <w:lang w:eastAsia="en-GB"/>
        </w:rPr>
        <w:t>Tağıyevin</w:t>
      </w:r>
      <w:proofErr w:type="spellEnd"/>
      <w:r w:rsidR="00B06F07">
        <w:rPr>
          <w:rFonts w:eastAsiaTheme="minorEastAsia"/>
          <w:color w:val="000000"/>
          <w:lang w:eastAsia="en-GB"/>
        </w:rPr>
        <w:t xml:space="preserve"> </w:t>
      </w:r>
      <w:r w:rsidRPr="00505728">
        <w:rPr>
          <w:rFonts w:eastAsiaTheme="minorEastAsia"/>
          <w:color w:val="000000"/>
          <w:lang w:eastAsia="en-GB"/>
        </w:rPr>
        <w:t xml:space="preserve">din </w:t>
      </w:r>
      <w:proofErr w:type="spellStart"/>
      <w:r w:rsidRPr="00505728">
        <w:rPr>
          <w:rFonts w:eastAsiaTheme="minorEastAsia"/>
          <w:color w:val="000000"/>
          <w:lang w:eastAsia="en-GB"/>
        </w:rPr>
        <w:t>haqqında</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yazıları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həkim</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kimi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peşəkar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fəaliyyəti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ona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və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ya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ailəsinə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qarşı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hər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hansı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şəxsi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düşmənçili</w:t>
      </w:r>
      <w:r w:rsidR="00B06F07">
        <w:rPr>
          <w:rFonts w:eastAsiaTheme="minorEastAsia"/>
          <w:color w:val="000000"/>
          <w:lang w:eastAsia="en-GB"/>
        </w:rPr>
        <w:t>k</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keçmiş</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məhbus</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kimi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digər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məhbuslarla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mümkün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əlaqələri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və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quldurluq</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fərziyyələri</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də</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daxil</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olmaqla</w:t>
      </w:r>
      <w:proofErr w:type="spellEnd"/>
      <w:r w:rsidR="00B06F07">
        <w:rPr>
          <w:rFonts w:eastAsiaTheme="minorEastAsia"/>
          <w:color w:val="000000"/>
          <w:lang w:eastAsia="en-GB"/>
        </w:rPr>
        <w:t xml:space="preserve">, </w:t>
      </w:r>
      <w:r w:rsidR="00B06F07" w:rsidRPr="00505728">
        <w:rPr>
          <w:rFonts w:eastAsiaTheme="minorEastAsia"/>
          <w:color w:val="000000"/>
          <w:lang w:eastAsia="en-GB"/>
        </w:rPr>
        <w:t xml:space="preserve">Rafiq </w:t>
      </w:r>
      <w:proofErr w:type="spellStart"/>
      <w:r w:rsidR="00B06F07" w:rsidRPr="00505728">
        <w:rPr>
          <w:rFonts w:eastAsiaTheme="minorEastAsia"/>
          <w:color w:val="000000"/>
          <w:lang w:eastAsia="en-GB"/>
        </w:rPr>
        <w:t>Tağıyevin</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öldürülməsinin</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mümkün</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motivləri</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ilə</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bağlı</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müxtəlif</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nəzəriyyələri</w:t>
      </w:r>
      <w:r w:rsidR="00B06F07">
        <w:rPr>
          <w:rFonts w:eastAsiaTheme="minorEastAsia"/>
          <w:color w:val="000000"/>
          <w:lang w:eastAsia="en-GB"/>
        </w:rPr>
        <w:t>n</w:t>
      </w:r>
      <w:proofErr w:type="spellEnd"/>
      <w:r w:rsidR="00B06F07" w:rsidRPr="00505728">
        <w:rPr>
          <w:rFonts w:eastAsiaTheme="minorEastAsia"/>
          <w:color w:val="000000"/>
          <w:lang w:eastAsia="en-GB"/>
        </w:rPr>
        <w:t xml:space="preserve"> </w:t>
      </w:r>
      <w:proofErr w:type="spellStart"/>
      <w:r w:rsidR="00B06F07" w:rsidRPr="00505728">
        <w:rPr>
          <w:rFonts w:eastAsiaTheme="minorEastAsia"/>
          <w:color w:val="000000"/>
          <w:lang w:eastAsia="en-GB"/>
        </w:rPr>
        <w:t>araşdırı</w:t>
      </w:r>
      <w:r w:rsidR="00B06F07">
        <w:rPr>
          <w:rFonts w:eastAsiaTheme="minorEastAsia"/>
          <w:color w:val="000000"/>
          <w:lang w:eastAsia="en-GB"/>
        </w:rPr>
        <w:t>ldığı</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ifadə</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edilib</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Qeyd</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edilib</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ki</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çoxlu</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sayda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şəxs</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şahid</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qismində</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sorğu-sual</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edilib</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mərhumun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ifadəsi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əsasında</w:t>
      </w:r>
      <w:proofErr w:type="spellEnd"/>
      <w:r w:rsidRPr="00505728">
        <w:rPr>
          <w:rFonts w:eastAsiaTheme="minorEastAsia"/>
          <w:color w:val="000000"/>
          <w:lang w:eastAsia="en-GB"/>
        </w:rPr>
        <w:t xml:space="preserve"> Rafiq </w:t>
      </w:r>
      <w:proofErr w:type="spellStart"/>
      <w:r w:rsidRPr="00505728">
        <w:rPr>
          <w:rFonts w:eastAsiaTheme="minorEastAsia"/>
          <w:color w:val="000000"/>
          <w:lang w:eastAsia="en-GB"/>
        </w:rPr>
        <w:t>Tağıyevi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bıçaqlayan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şəxsin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foto</w:t>
      </w:r>
      <w:r w:rsidR="00B06F07">
        <w:rPr>
          <w:rFonts w:eastAsiaTheme="minorEastAsia"/>
          <w:color w:val="000000"/>
          <w:lang w:eastAsia="en-GB"/>
        </w:rPr>
        <w:t>robotu</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tərtib</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olunub</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müvafiq</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ərazidə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yerləşən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təhlükəsizlik</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kameralarında</w:t>
      </w:r>
      <w:r w:rsidR="00B06F07">
        <w:rPr>
          <w:rFonts w:eastAsiaTheme="minorEastAsia"/>
          <w:color w:val="000000"/>
          <w:lang w:eastAsia="en-GB"/>
        </w:rPr>
        <w:t>kı</w:t>
      </w:r>
      <w:proofErr w:type="spellEnd"/>
      <w:r w:rsidR="00B06F07">
        <w:rPr>
          <w:rFonts w:eastAsiaTheme="minorEastAsia"/>
          <w:color w:val="000000"/>
          <w:lang w:eastAsia="en-GB"/>
        </w:rPr>
        <w:t xml:space="preserve"> </w:t>
      </w:r>
      <w:r w:rsidRPr="00505728">
        <w:rPr>
          <w:rFonts w:eastAsiaTheme="minorEastAsia"/>
          <w:color w:val="000000"/>
          <w:lang w:eastAsia="en-GB"/>
        </w:rPr>
        <w:t xml:space="preserve">video </w:t>
      </w:r>
      <w:proofErr w:type="spellStart"/>
      <w:r w:rsidR="00B06F07">
        <w:rPr>
          <w:rFonts w:eastAsiaTheme="minorEastAsia"/>
          <w:color w:val="000000"/>
          <w:lang w:eastAsia="en-GB"/>
        </w:rPr>
        <w:t>görüntülər</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götürülüb</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və</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incələnib</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ərazidəki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mobil</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telefonlardan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daxil</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olan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telefon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zəngləri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və</w:t>
      </w:r>
      <w:proofErr w:type="spellEnd"/>
      <w:r w:rsidRPr="00505728">
        <w:rPr>
          <w:rFonts w:eastAsiaTheme="minorEastAsia"/>
          <w:color w:val="000000"/>
          <w:lang w:eastAsia="en-GB"/>
        </w:rPr>
        <w:t xml:space="preserve"> SMS-</w:t>
      </w:r>
      <w:proofErr w:type="spellStart"/>
      <w:r w:rsidRPr="00505728">
        <w:rPr>
          <w:rFonts w:eastAsiaTheme="minorEastAsia"/>
          <w:color w:val="000000"/>
          <w:lang w:eastAsia="en-GB"/>
        </w:rPr>
        <w:t>lər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aidiyyəti</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olan</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operatorlardan</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alınıb</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müxtəlif</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məhkəmə-tibbi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ekspertizaları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keçirilib</w:t>
      </w:r>
      <w:proofErr w:type="spellEnd"/>
      <w:r w:rsidRPr="00505728">
        <w:rPr>
          <w:rFonts w:eastAsiaTheme="minorEastAsia"/>
          <w:color w:val="000000"/>
          <w:lang w:eastAsia="en-GB"/>
        </w:rPr>
        <w:t>.</w:t>
      </w:r>
      <w:r w:rsidR="00B06F07">
        <w:rPr>
          <w:rFonts w:eastAsiaTheme="minorEastAsia"/>
          <w:color w:val="000000"/>
          <w:lang w:eastAsia="en-GB"/>
        </w:rPr>
        <w:t xml:space="preserve"> V</w:t>
      </w:r>
      <w:r w:rsidRPr="00505728">
        <w:rPr>
          <w:rFonts w:eastAsiaTheme="minorEastAsia"/>
          <w:color w:val="000000"/>
          <w:lang w:eastAsia="en-GB"/>
        </w:rPr>
        <w:t xml:space="preserve">ideo </w:t>
      </w:r>
      <w:proofErr w:type="spellStart"/>
      <w:r w:rsidRPr="00505728">
        <w:rPr>
          <w:rFonts w:eastAsiaTheme="minorEastAsia"/>
          <w:color w:val="000000"/>
          <w:lang w:eastAsia="en-GB"/>
        </w:rPr>
        <w:t>çəkilişlərə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baxış</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zamanı</w:t>
      </w:r>
      <w:proofErr w:type="spellEnd"/>
      <w:r w:rsidR="00B06F07">
        <w:rPr>
          <w:rFonts w:eastAsiaTheme="minorEastAsia"/>
          <w:color w:val="000000"/>
          <w:lang w:eastAsia="en-GB"/>
        </w:rPr>
        <w:t>,</w:t>
      </w:r>
      <w:r w:rsidRPr="00505728">
        <w:rPr>
          <w:rFonts w:eastAsiaTheme="minorEastAsia"/>
          <w:color w:val="000000"/>
          <w:lang w:eastAsia="en-GB"/>
        </w:rPr>
        <w:t xml:space="preserve"> </w:t>
      </w:r>
      <w:proofErr w:type="spellStart"/>
      <w:r w:rsidRPr="00505728">
        <w:rPr>
          <w:rFonts w:eastAsiaTheme="minorEastAsia"/>
          <w:color w:val="000000"/>
          <w:lang w:eastAsia="en-GB"/>
        </w:rPr>
        <w:t>zərərçəkənin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təqib</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edildiyini</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hücuma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məruz</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qaldığını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və</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ya</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hər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hansı</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bir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şəxs</w:t>
      </w:r>
      <w:r w:rsidR="00B06F07">
        <w:rPr>
          <w:rFonts w:eastAsiaTheme="minorEastAsia"/>
          <w:color w:val="000000"/>
          <w:lang w:eastAsia="en-GB"/>
        </w:rPr>
        <w:t>in</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ona</w:t>
      </w:r>
      <w:proofErr w:type="spellEnd"/>
      <w:r w:rsidR="00B06F07">
        <w:rPr>
          <w:rFonts w:eastAsiaTheme="minorEastAsia"/>
          <w:color w:val="000000"/>
          <w:lang w:eastAsia="en-GB"/>
        </w:rPr>
        <w:t xml:space="preserve"> </w:t>
      </w:r>
      <w:proofErr w:type="spellStart"/>
      <w:r w:rsidR="00B06F07">
        <w:rPr>
          <w:rFonts w:eastAsiaTheme="minorEastAsia"/>
          <w:color w:val="000000"/>
          <w:lang w:eastAsia="en-GB"/>
        </w:rPr>
        <w:t>yaxınlaşdığını</w:t>
      </w:r>
      <w:proofErr w:type="spellEnd"/>
      <w:r w:rsidR="00B06F07">
        <w:rPr>
          <w:rFonts w:eastAsiaTheme="minorEastAsia"/>
          <w:color w:val="000000"/>
          <w:lang w:eastAsia="en-GB"/>
        </w:rPr>
        <w:t xml:space="preserve"> </w:t>
      </w:r>
      <w:proofErr w:type="spellStart"/>
      <w:r w:rsidRPr="00505728">
        <w:rPr>
          <w:rFonts w:eastAsiaTheme="minorEastAsia"/>
          <w:color w:val="000000"/>
          <w:lang w:eastAsia="en-GB"/>
        </w:rPr>
        <w:t>göstərən</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heç</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bir</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videogörüntü</w:t>
      </w:r>
      <w:proofErr w:type="spellEnd"/>
      <w:r w:rsidRPr="00505728">
        <w:rPr>
          <w:rFonts w:eastAsiaTheme="minorEastAsia"/>
          <w:color w:val="000000"/>
          <w:lang w:eastAsia="en-GB"/>
        </w:rPr>
        <w:t xml:space="preserve"> </w:t>
      </w:r>
      <w:proofErr w:type="spellStart"/>
      <w:r w:rsidRPr="00505728">
        <w:rPr>
          <w:rFonts w:eastAsiaTheme="minorEastAsia"/>
          <w:color w:val="000000"/>
          <w:lang w:eastAsia="en-GB"/>
        </w:rPr>
        <w:t>aşkar</w:t>
      </w:r>
      <w:proofErr w:type="spellEnd"/>
      <w:r w:rsidRPr="00505728">
        <w:rPr>
          <w:rFonts w:eastAsiaTheme="minorEastAsia"/>
          <w:color w:val="000000"/>
          <w:lang w:eastAsia="en-GB"/>
        </w:rPr>
        <w:t xml:space="preserve"> </w:t>
      </w:r>
      <w:proofErr w:type="spellStart"/>
      <w:r w:rsidR="00B06F07">
        <w:rPr>
          <w:rFonts w:eastAsiaTheme="minorEastAsia"/>
          <w:color w:val="000000"/>
          <w:lang w:eastAsia="en-GB"/>
        </w:rPr>
        <w:t>olunmayıb</w:t>
      </w:r>
      <w:proofErr w:type="spellEnd"/>
      <w:r w:rsidRPr="00505728">
        <w:rPr>
          <w:rFonts w:eastAsiaTheme="minorEastAsia"/>
          <w:color w:val="000000"/>
          <w:lang w:eastAsia="en-GB"/>
        </w:rPr>
        <w:t>.</w:t>
      </w:r>
    </w:p>
    <w:p w14:paraId="075ED2E6" w14:textId="2B8478D2" w:rsidR="00B06F07" w:rsidRPr="00B06F07" w:rsidRDefault="00B06F07" w:rsidP="00B06F07">
      <w:pPr>
        <w:pStyle w:val="JuPara"/>
        <w:rPr>
          <w:rFonts w:eastAsiaTheme="minorEastAsia"/>
          <w:color w:val="000000"/>
          <w:lang w:eastAsia="en-GB"/>
        </w:rPr>
      </w:pPr>
    </w:p>
    <w:p w14:paraId="4082BFAD" w14:textId="270110CA" w:rsidR="00B06F07" w:rsidRPr="00B06F07" w:rsidRDefault="00921DD0" w:rsidP="00B06F07">
      <w:pPr>
        <w:pStyle w:val="JuPara"/>
        <w:rPr>
          <w:rFonts w:eastAsiaTheme="minorEastAsia"/>
        </w:rPr>
      </w:pPr>
      <w:r w:rsidRPr="00A458C2">
        <w:rPr>
          <w:rFonts w:eastAsiaTheme="minorEastAsia"/>
          <w:color w:val="000000"/>
          <w:lang w:eastAsia="en-GB"/>
        </w:rPr>
        <w:fldChar w:fldCharType="begin"/>
      </w:r>
      <w:r w:rsidRPr="00A458C2">
        <w:rPr>
          <w:rFonts w:eastAsiaTheme="minorEastAsia"/>
          <w:color w:val="000000"/>
          <w:lang w:eastAsia="en-GB"/>
        </w:rPr>
        <w:instrText xml:space="preserve"> SEQ level0 \*arabic \* MERGEFORMAT </w:instrText>
      </w:r>
      <w:r w:rsidRPr="00A458C2">
        <w:rPr>
          <w:rFonts w:eastAsiaTheme="minorEastAsia"/>
          <w:color w:val="000000"/>
          <w:lang w:eastAsia="en-GB"/>
        </w:rPr>
        <w:fldChar w:fldCharType="separate"/>
      </w:r>
      <w:r w:rsidR="00A458C2" w:rsidRPr="00A458C2">
        <w:rPr>
          <w:rFonts w:eastAsiaTheme="minorEastAsia"/>
          <w:noProof/>
          <w:color w:val="000000"/>
          <w:lang w:eastAsia="en-GB"/>
        </w:rPr>
        <w:t>43</w:t>
      </w:r>
      <w:r w:rsidRPr="00A458C2">
        <w:rPr>
          <w:rFonts w:eastAsiaTheme="minorEastAsia"/>
          <w:color w:val="000000"/>
          <w:lang w:eastAsia="en-GB"/>
        </w:rPr>
        <w:fldChar w:fldCharType="end"/>
      </w:r>
      <w:r w:rsidRPr="00A458C2">
        <w:rPr>
          <w:rFonts w:eastAsiaTheme="minorEastAsia"/>
          <w:color w:val="000000"/>
          <w:lang w:eastAsia="en-GB"/>
        </w:rPr>
        <w:t>.  </w:t>
      </w:r>
      <w:proofErr w:type="spellStart"/>
      <w:r w:rsidR="00B06F07">
        <w:rPr>
          <w:rFonts w:eastAsiaTheme="minorEastAsia"/>
        </w:rPr>
        <w:t>Müstəntiq</w:t>
      </w:r>
      <w:proofErr w:type="spellEnd"/>
      <w:r w:rsidR="00B06F07">
        <w:rPr>
          <w:rFonts w:eastAsiaTheme="minorEastAsia"/>
        </w:rPr>
        <w:t xml:space="preserve"> </w:t>
      </w:r>
      <w:r w:rsidR="00B06F07" w:rsidRPr="00B06F07">
        <w:rPr>
          <w:rFonts w:eastAsiaTheme="minorEastAsia"/>
        </w:rPr>
        <w:t xml:space="preserve">8 </w:t>
      </w:r>
      <w:proofErr w:type="spellStart"/>
      <w:r w:rsidR="00B06F07" w:rsidRPr="00B06F07">
        <w:rPr>
          <w:rFonts w:eastAsiaTheme="minorEastAsia"/>
        </w:rPr>
        <w:t>noyabr</w:t>
      </w:r>
      <w:proofErr w:type="spellEnd"/>
      <w:r w:rsidR="00B06F07" w:rsidRPr="00B06F07">
        <w:rPr>
          <w:rFonts w:eastAsiaTheme="minorEastAsia"/>
        </w:rPr>
        <w:t xml:space="preserve"> 2013-cü </w:t>
      </w:r>
      <w:proofErr w:type="spellStart"/>
      <w:r w:rsidR="00B06F07" w:rsidRPr="00B06F07">
        <w:rPr>
          <w:rFonts w:eastAsiaTheme="minorEastAsia"/>
        </w:rPr>
        <w:t>il</w:t>
      </w:r>
      <w:proofErr w:type="spellEnd"/>
      <w:r w:rsidR="00B06F07" w:rsidRPr="00B06F07">
        <w:rPr>
          <w:rFonts w:eastAsiaTheme="minorEastAsia"/>
        </w:rPr>
        <w:t xml:space="preserve"> </w:t>
      </w:r>
      <w:proofErr w:type="spellStart"/>
      <w:r w:rsidR="00B06F07" w:rsidRPr="00B06F07">
        <w:rPr>
          <w:rFonts w:eastAsiaTheme="minorEastAsia"/>
        </w:rPr>
        <w:t>tarixli</w:t>
      </w:r>
      <w:proofErr w:type="spellEnd"/>
      <w:r w:rsidR="00B06F07" w:rsidRPr="00B06F07">
        <w:rPr>
          <w:rFonts w:eastAsiaTheme="minorEastAsia"/>
        </w:rPr>
        <w:t xml:space="preserve"> </w:t>
      </w:r>
      <w:proofErr w:type="spellStart"/>
      <w:r w:rsidR="00B06F07" w:rsidRPr="00B06F07">
        <w:rPr>
          <w:rFonts w:eastAsiaTheme="minorEastAsia"/>
        </w:rPr>
        <w:t>məktubla</w:t>
      </w:r>
      <w:proofErr w:type="spellEnd"/>
      <w:r w:rsidR="00B06F07" w:rsidRPr="00B06F07">
        <w:rPr>
          <w:rFonts w:eastAsiaTheme="minorEastAsia"/>
        </w:rPr>
        <w:t xml:space="preserve"> </w:t>
      </w:r>
      <w:proofErr w:type="spellStart"/>
      <w:r w:rsidR="00D16021">
        <w:rPr>
          <w:rFonts w:eastAsiaTheme="minorEastAsia"/>
        </w:rPr>
        <w:t>həmin</w:t>
      </w:r>
      <w:proofErr w:type="spellEnd"/>
      <w:r w:rsidR="00D16021">
        <w:rPr>
          <w:rFonts w:eastAsiaTheme="minorEastAsia"/>
        </w:rPr>
        <w:t xml:space="preserve"> </w:t>
      </w:r>
      <w:proofErr w:type="spellStart"/>
      <w:r w:rsidR="00D16021">
        <w:rPr>
          <w:rFonts w:eastAsiaTheme="minorEastAsia"/>
        </w:rPr>
        <w:t>gün</w:t>
      </w:r>
      <w:proofErr w:type="spellEnd"/>
      <w:r w:rsidR="00D16021">
        <w:rPr>
          <w:rFonts w:eastAsiaTheme="minorEastAsia"/>
        </w:rPr>
        <w:t xml:space="preserve"> </w:t>
      </w:r>
      <w:proofErr w:type="spellStart"/>
      <w:r w:rsidR="00B06F07" w:rsidRPr="00B06F07">
        <w:rPr>
          <w:rFonts w:eastAsiaTheme="minorEastAsia"/>
        </w:rPr>
        <w:t>istintaqın</w:t>
      </w:r>
      <w:proofErr w:type="spellEnd"/>
      <w:r w:rsidR="00B06F07" w:rsidRPr="00B06F07">
        <w:rPr>
          <w:rFonts w:eastAsiaTheme="minorEastAsia"/>
        </w:rPr>
        <w:t xml:space="preserve"> </w:t>
      </w:r>
      <w:proofErr w:type="spellStart"/>
      <w:r w:rsidR="00B06F07" w:rsidRPr="00B06F07">
        <w:rPr>
          <w:rFonts w:eastAsiaTheme="minorEastAsia"/>
        </w:rPr>
        <w:t>dayandırılması</w:t>
      </w:r>
      <w:proofErr w:type="spellEnd"/>
      <w:r w:rsidR="00B06F07" w:rsidRPr="00B06F07">
        <w:rPr>
          <w:rFonts w:eastAsiaTheme="minorEastAsia"/>
        </w:rPr>
        <w:t xml:space="preserve"> </w:t>
      </w:r>
      <w:proofErr w:type="spellStart"/>
      <w:r w:rsidR="00B06F07" w:rsidRPr="00B06F07">
        <w:rPr>
          <w:rFonts w:eastAsiaTheme="minorEastAsia"/>
        </w:rPr>
        <w:t>barədə</w:t>
      </w:r>
      <w:proofErr w:type="spellEnd"/>
      <w:r w:rsidR="00B06F07" w:rsidRPr="00B06F07">
        <w:rPr>
          <w:rFonts w:eastAsiaTheme="minorEastAsia"/>
        </w:rPr>
        <w:t xml:space="preserve"> </w:t>
      </w:r>
      <w:proofErr w:type="spellStart"/>
      <w:r w:rsidR="00B06F07" w:rsidRPr="00B06F07">
        <w:rPr>
          <w:rFonts w:eastAsiaTheme="minorEastAsia"/>
        </w:rPr>
        <w:t>qərarın</w:t>
      </w:r>
      <w:proofErr w:type="spellEnd"/>
      <w:r w:rsidR="00D16021">
        <w:rPr>
          <w:rFonts w:eastAsiaTheme="minorEastAsia"/>
        </w:rPr>
        <w:t xml:space="preserve"> </w:t>
      </w:r>
      <w:proofErr w:type="spellStart"/>
      <w:r w:rsidR="00D16021">
        <w:rPr>
          <w:rFonts w:eastAsiaTheme="minorEastAsia"/>
        </w:rPr>
        <w:t>verildiyini</w:t>
      </w:r>
      <w:proofErr w:type="spellEnd"/>
      <w:r w:rsidR="00D16021">
        <w:rPr>
          <w:rFonts w:eastAsiaTheme="minorEastAsia"/>
        </w:rPr>
        <w:t xml:space="preserve"> </w:t>
      </w:r>
      <w:proofErr w:type="spellStart"/>
      <w:r w:rsidR="00D16021" w:rsidRPr="00B06F07">
        <w:rPr>
          <w:rFonts w:eastAsiaTheme="minorEastAsia"/>
        </w:rPr>
        <w:t>ərizəçiyə</w:t>
      </w:r>
      <w:proofErr w:type="spellEnd"/>
      <w:r w:rsidR="00D16021" w:rsidRPr="00B06F07">
        <w:rPr>
          <w:rFonts w:eastAsiaTheme="minorEastAsia"/>
        </w:rPr>
        <w:t xml:space="preserve"> </w:t>
      </w:r>
      <w:proofErr w:type="spellStart"/>
      <w:r w:rsidR="00B06F07" w:rsidRPr="00B06F07">
        <w:rPr>
          <w:rFonts w:eastAsiaTheme="minorEastAsia"/>
        </w:rPr>
        <w:t>bildir</w:t>
      </w:r>
      <w:r w:rsidR="00D16021">
        <w:rPr>
          <w:rFonts w:eastAsiaTheme="minorEastAsia"/>
        </w:rPr>
        <w:t>ib</w:t>
      </w:r>
      <w:proofErr w:type="spellEnd"/>
      <w:r w:rsidR="00B06F07" w:rsidRPr="00B06F07">
        <w:rPr>
          <w:rFonts w:eastAsiaTheme="minorEastAsia"/>
        </w:rPr>
        <w:t>.</w:t>
      </w:r>
    </w:p>
    <w:p w14:paraId="73001FF1" w14:textId="77777777" w:rsidR="00B06F07" w:rsidRPr="00B06F07" w:rsidRDefault="00B06F07" w:rsidP="00B06F07">
      <w:pPr>
        <w:pStyle w:val="JuPara"/>
        <w:rPr>
          <w:rFonts w:eastAsiaTheme="minorEastAsia"/>
        </w:rPr>
      </w:pPr>
    </w:p>
    <w:p w14:paraId="66D6676B" w14:textId="62884154" w:rsidR="00B06F07" w:rsidRPr="00B06F07" w:rsidRDefault="00B06F07" w:rsidP="00B06F07">
      <w:pPr>
        <w:pStyle w:val="JuPara"/>
        <w:rPr>
          <w:rFonts w:eastAsiaTheme="minorEastAsia"/>
        </w:rPr>
      </w:pPr>
      <w:r w:rsidRPr="00B06F07">
        <w:rPr>
          <w:rFonts w:eastAsiaTheme="minorEastAsia"/>
        </w:rPr>
        <w:t xml:space="preserve">44. </w:t>
      </w:r>
      <w:proofErr w:type="spellStart"/>
      <w:r w:rsidR="00D16021">
        <w:rPr>
          <w:rFonts w:eastAsiaTheme="minorEastAsia"/>
        </w:rPr>
        <w:t>Ərizəçi</w:t>
      </w:r>
      <w:proofErr w:type="spellEnd"/>
      <w:r w:rsidR="00D16021">
        <w:rPr>
          <w:rFonts w:eastAsiaTheme="minorEastAsia"/>
        </w:rPr>
        <w:t xml:space="preserve"> </w:t>
      </w:r>
      <w:r w:rsidRPr="00B06F07">
        <w:rPr>
          <w:rFonts w:eastAsiaTheme="minorEastAsia"/>
        </w:rPr>
        <w:t xml:space="preserve">27 </w:t>
      </w:r>
      <w:proofErr w:type="spellStart"/>
      <w:r w:rsidRPr="00B06F07">
        <w:rPr>
          <w:rFonts w:eastAsiaTheme="minorEastAsia"/>
        </w:rPr>
        <w:t>yanvar</w:t>
      </w:r>
      <w:proofErr w:type="spellEnd"/>
      <w:r w:rsidRPr="00B06F07">
        <w:rPr>
          <w:rFonts w:eastAsiaTheme="minorEastAsia"/>
        </w:rPr>
        <w:t xml:space="preserve"> 2014-cü </w:t>
      </w:r>
      <w:proofErr w:type="spellStart"/>
      <w:r w:rsidRPr="00B06F07">
        <w:rPr>
          <w:rFonts w:eastAsiaTheme="minorEastAsia"/>
        </w:rPr>
        <w:t>il</w:t>
      </w:r>
      <w:proofErr w:type="spellEnd"/>
      <w:r w:rsidR="00D16021">
        <w:rPr>
          <w:rFonts w:eastAsiaTheme="minorEastAsia"/>
        </w:rPr>
        <w:t xml:space="preserve"> </w:t>
      </w:r>
      <w:proofErr w:type="spellStart"/>
      <w:r w:rsidR="00D16021">
        <w:rPr>
          <w:rFonts w:eastAsiaTheme="minorEastAsia"/>
        </w:rPr>
        <w:t>tarix</w:t>
      </w:r>
      <w:r w:rsidRPr="00B06F07">
        <w:rPr>
          <w:rFonts w:eastAsiaTheme="minorEastAsia"/>
        </w:rPr>
        <w:t>də</w:t>
      </w:r>
      <w:proofErr w:type="spellEnd"/>
      <w:r w:rsidRPr="00B06F07">
        <w:rPr>
          <w:rFonts w:eastAsiaTheme="minorEastAsia"/>
        </w:rPr>
        <w:t xml:space="preserve"> 8 </w:t>
      </w:r>
      <w:proofErr w:type="spellStart"/>
      <w:r w:rsidRPr="00B06F07">
        <w:rPr>
          <w:rFonts w:eastAsiaTheme="minorEastAsia"/>
        </w:rPr>
        <w:t>noyabr</w:t>
      </w:r>
      <w:proofErr w:type="spellEnd"/>
      <w:r w:rsidRPr="00B06F07">
        <w:rPr>
          <w:rFonts w:eastAsiaTheme="minorEastAsia"/>
        </w:rPr>
        <w:t xml:space="preserve"> 2013-cü </w:t>
      </w:r>
      <w:proofErr w:type="spellStart"/>
      <w:r w:rsidRPr="00B06F07">
        <w:rPr>
          <w:rFonts w:eastAsiaTheme="minorEastAsia"/>
        </w:rPr>
        <w:t>il</w:t>
      </w:r>
      <w:proofErr w:type="spellEnd"/>
      <w:r w:rsidRPr="00B06F07">
        <w:rPr>
          <w:rFonts w:eastAsiaTheme="minorEastAsia"/>
        </w:rPr>
        <w:t xml:space="preserve"> </w:t>
      </w:r>
      <w:proofErr w:type="spellStart"/>
      <w:r w:rsidRPr="00B06F07">
        <w:rPr>
          <w:rFonts w:eastAsiaTheme="minorEastAsia"/>
        </w:rPr>
        <w:t>tarixli</w:t>
      </w:r>
      <w:proofErr w:type="spellEnd"/>
      <w:r w:rsidRPr="00B06F07">
        <w:rPr>
          <w:rFonts w:eastAsiaTheme="minorEastAsia"/>
        </w:rPr>
        <w:t xml:space="preserve"> </w:t>
      </w:r>
      <w:proofErr w:type="spellStart"/>
      <w:r w:rsidRPr="00B06F07">
        <w:rPr>
          <w:rFonts w:eastAsiaTheme="minorEastAsia"/>
        </w:rPr>
        <w:t>qərarın</w:t>
      </w:r>
      <w:proofErr w:type="spellEnd"/>
      <w:r w:rsidRPr="00B06F07">
        <w:rPr>
          <w:rFonts w:eastAsiaTheme="minorEastAsia"/>
        </w:rPr>
        <w:t xml:space="preserve"> </w:t>
      </w:r>
      <w:proofErr w:type="spellStart"/>
      <w:r w:rsidRPr="00B06F07">
        <w:rPr>
          <w:rFonts w:eastAsiaTheme="minorEastAsia"/>
        </w:rPr>
        <w:t>surətinin</w:t>
      </w:r>
      <w:proofErr w:type="spellEnd"/>
      <w:r w:rsidRPr="00B06F07">
        <w:rPr>
          <w:rFonts w:eastAsiaTheme="minorEastAsia"/>
        </w:rPr>
        <w:t xml:space="preserve"> </w:t>
      </w:r>
      <w:proofErr w:type="spellStart"/>
      <w:r w:rsidR="00D16021">
        <w:rPr>
          <w:rFonts w:eastAsiaTheme="minorEastAsia"/>
        </w:rPr>
        <w:t>ona</w:t>
      </w:r>
      <w:proofErr w:type="spellEnd"/>
      <w:r w:rsidR="00D16021">
        <w:rPr>
          <w:rFonts w:eastAsiaTheme="minorEastAsia"/>
        </w:rPr>
        <w:t xml:space="preserve"> </w:t>
      </w:r>
      <w:proofErr w:type="spellStart"/>
      <w:r w:rsidRPr="00B06F07">
        <w:rPr>
          <w:rFonts w:eastAsiaTheme="minorEastAsia"/>
        </w:rPr>
        <w:t>verilməsi</w:t>
      </w:r>
      <w:proofErr w:type="spellEnd"/>
      <w:r w:rsidR="00D16021">
        <w:rPr>
          <w:rFonts w:eastAsiaTheme="minorEastAsia"/>
        </w:rPr>
        <w:t xml:space="preserve"> </w:t>
      </w:r>
      <w:proofErr w:type="spellStart"/>
      <w:r w:rsidRPr="00B06F07">
        <w:rPr>
          <w:rFonts w:eastAsiaTheme="minorEastAsia"/>
        </w:rPr>
        <w:t>xahiş</w:t>
      </w:r>
      <w:r w:rsidR="00D16021">
        <w:rPr>
          <w:rFonts w:eastAsiaTheme="minorEastAsia"/>
        </w:rPr>
        <w:t>i</w:t>
      </w:r>
      <w:proofErr w:type="spellEnd"/>
      <w:r w:rsidR="00D16021">
        <w:rPr>
          <w:rFonts w:eastAsiaTheme="minorEastAsia"/>
        </w:rPr>
        <w:t xml:space="preserve"> </w:t>
      </w:r>
      <w:proofErr w:type="spellStart"/>
      <w:r w:rsidR="00D16021">
        <w:rPr>
          <w:rFonts w:eastAsiaTheme="minorEastAsia"/>
        </w:rPr>
        <w:t>ilə</w:t>
      </w:r>
      <w:proofErr w:type="spellEnd"/>
      <w:r w:rsidR="00D16021">
        <w:rPr>
          <w:rFonts w:eastAsiaTheme="minorEastAsia"/>
        </w:rPr>
        <w:t xml:space="preserve"> </w:t>
      </w:r>
      <w:proofErr w:type="spellStart"/>
      <w:r w:rsidR="00D16021" w:rsidRPr="00B06F07">
        <w:rPr>
          <w:rFonts w:eastAsiaTheme="minorEastAsia"/>
        </w:rPr>
        <w:t>prokurorluq</w:t>
      </w:r>
      <w:proofErr w:type="spellEnd"/>
      <w:r w:rsidR="00D16021" w:rsidRPr="00B06F07">
        <w:rPr>
          <w:rFonts w:eastAsiaTheme="minorEastAsia"/>
        </w:rPr>
        <w:t xml:space="preserve"> </w:t>
      </w:r>
      <w:proofErr w:type="spellStart"/>
      <w:r w:rsidR="00D16021" w:rsidRPr="00B06F07">
        <w:rPr>
          <w:rFonts w:eastAsiaTheme="minorEastAsia"/>
        </w:rPr>
        <w:t>orqanlarına</w:t>
      </w:r>
      <w:proofErr w:type="spellEnd"/>
      <w:r w:rsidRPr="00B06F07">
        <w:rPr>
          <w:rFonts w:eastAsiaTheme="minorEastAsia"/>
        </w:rPr>
        <w:t xml:space="preserve"> </w:t>
      </w:r>
      <w:proofErr w:type="spellStart"/>
      <w:r w:rsidRPr="00B06F07">
        <w:rPr>
          <w:rFonts w:eastAsiaTheme="minorEastAsia"/>
        </w:rPr>
        <w:t>müraciət</w:t>
      </w:r>
      <w:proofErr w:type="spellEnd"/>
      <w:r w:rsidRPr="00B06F07">
        <w:rPr>
          <w:rFonts w:eastAsiaTheme="minorEastAsia"/>
        </w:rPr>
        <w:t xml:space="preserve"> </w:t>
      </w:r>
      <w:proofErr w:type="spellStart"/>
      <w:r w:rsidRPr="00B06F07">
        <w:rPr>
          <w:rFonts w:eastAsiaTheme="minorEastAsia"/>
        </w:rPr>
        <w:t>edi</w:t>
      </w:r>
      <w:r w:rsidR="00D16021">
        <w:rPr>
          <w:rFonts w:eastAsiaTheme="minorEastAsia"/>
        </w:rPr>
        <w:t>b</w:t>
      </w:r>
      <w:proofErr w:type="spellEnd"/>
      <w:r w:rsidRPr="00B06F07">
        <w:rPr>
          <w:rFonts w:eastAsiaTheme="minorEastAsia"/>
        </w:rPr>
        <w:t>.</w:t>
      </w:r>
      <w:r w:rsidR="00D16021">
        <w:rPr>
          <w:rFonts w:eastAsiaTheme="minorEastAsia"/>
        </w:rPr>
        <w:t xml:space="preserve"> </w:t>
      </w:r>
      <w:proofErr w:type="spellStart"/>
      <w:r w:rsidRPr="00B06F07">
        <w:rPr>
          <w:rFonts w:eastAsiaTheme="minorEastAsia"/>
        </w:rPr>
        <w:t>Bundan</w:t>
      </w:r>
      <w:proofErr w:type="spellEnd"/>
      <w:r w:rsidRPr="00B06F07">
        <w:rPr>
          <w:rFonts w:eastAsiaTheme="minorEastAsia"/>
        </w:rPr>
        <w:t xml:space="preserve"> </w:t>
      </w:r>
      <w:proofErr w:type="spellStart"/>
      <w:r w:rsidR="00D16021">
        <w:rPr>
          <w:rFonts w:eastAsiaTheme="minorEastAsia"/>
        </w:rPr>
        <w:t>başqa</w:t>
      </w:r>
      <w:proofErr w:type="spellEnd"/>
      <w:r w:rsidR="00D16021">
        <w:rPr>
          <w:rFonts w:eastAsiaTheme="minorEastAsia"/>
        </w:rPr>
        <w:t xml:space="preserve">, </w:t>
      </w:r>
      <w:proofErr w:type="spellStart"/>
      <w:r w:rsidRPr="00B06F07">
        <w:rPr>
          <w:rFonts w:eastAsiaTheme="minorEastAsia"/>
        </w:rPr>
        <w:t>cinayət</w:t>
      </w:r>
      <w:proofErr w:type="spellEnd"/>
      <w:r w:rsidRPr="00B06F07">
        <w:rPr>
          <w:rFonts w:eastAsiaTheme="minorEastAsia"/>
        </w:rPr>
        <w:t xml:space="preserve"> </w:t>
      </w:r>
      <w:proofErr w:type="spellStart"/>
      <w:r w:rsidRPr="00B06F07">
        <w:rPr>
          <w:rFonts w:eastAsiaTheme="minorEastAsia"/>
        </w:rPr>
        <w:t>işinin</w:t>
      </w:r>
      <w:proofErr w:type="spellEnd"/>
      <w:r w:rsidRPr="00B06F07">
        <w:rPr>
          <w:rFonts w:eastAsiaTheme="minorEastAsia"/>
        </w:rPr>
        <w:t xml:space="preserve"> </w:t>
      </w:r>
      <w:proofErr w:type="spellStart"/>
      <w:r w:rsidRPr="00B06F07">
        <w:rPr>
          <w:rFonts w:eastAsiaTheme="minorEastAsia"/>
        </w:rPr>
        <w:t>müvafiq</w:t>
      </w:r>
      <w:proofErr w:type="spellEnd"/>
      <w:r w:rsidRPr="00B06F07">
        <w:rPr>
          <w:rFonts w:eastAsiaTheme="minorEastAsia"/>
        </w:rPr>
        <w:t xml:space="preserve"> </w:t>
      </w:r>
      <w:proofErr w:type="spellStart"/>
      <w:r w:rsidRPr="00B06F07">
        <w:rPr>
          <w:rFonts w:eastAsiaTheme="minorEastAsia"/>
        </w:rPr>
        <w:t>sənədlərinin</w:t>
      </w:r>
      <w:proofErr w:type="spellEnd"/>
      <w:r w:rsidRPr="00B06F07">
        <w:rPr>
          <w:rFonts w:eastAsiaTheme="minorEastAsia"/>
        </w:rPr>
        <w:t xml:space="preserve"> </w:t>
      </w:r>
      <w:proofErr w:type="spellStart"/>
      <w:r w:rsidRPr="00B06F07">
        <w:rPr>
          <w:rFonts w:eastAsiaTheme="minorEastAsia"/>
        </w:rPr>
        <w:t>surətlərini</w:t>
      </w:r>
      <w:r w:rsidR="00D16021">
        <w:rPr>
          <w:rFonts w:eastAsiaTheme="minorEastAsia"/>
        </w:rPr>
        <w:t>n</w:t>
      </w:r>
      <w:proofErr w:type="spellEnd"/>
      <w:r w:rsidRPr="00B06F07">
        <w:rPr>
          <w:rFonts w:eastAsiaTheme="minorEastAsia"/>
        </w:rPr>
        <w:t xml:space="preserve"> </w:t>
      </w:r>
      <w:proofErr w:type="spellStart"/>
      <w:r w:rsidR="00D16021">
        <w:rPr>
          <w:rFonts w:eastAsiaTheme="minorEastAsia"/>
        </w:rPr>
        <w:t>də</w:t>
      </w:r>
      <w:proofErr w:type="spellEnd"/>
      <w:r w:rsidR="00D16021">
        <w:rPr>
          <w:rFonts w:eastAsiaTheme="minorEastAsia"/>
        </w:rPr>
        <w:t xml:space="preserve"> </w:t>
      </w:r>
      <w:proofErr w:type="spellStart"/>
      <w:r w:rsidRPr="00B06F07">
        <w:rPr>
          <w:rFonts w:eastAsiaTheme="minorEastAsia"/>
        </w:rPr>
        <w:t>ona</w:t>
      </w:r>
      <w:proofErr w:type="spellEnd"/>
      <w:r w:rsidRPr="00B06F07">
        <w:rPr>
          <w:rFonts w:eastAsiaTheme="minorEastAsia"/>
        </w:rPr>
        <w:t xml:space="preserve"> </w:t>
      </w:r>
      <w:proofErr w:type="spellStart"/>
      <w:r w:rsidRPr="00B06F07">
        <w:rPr>
          <w:rFonts w:eastAsiaTheme="minorEastAsia"/>
        </w:rPr>
        <w:t>təqdim</w:t>
      </w:r>
      <w:proofErr w:type="spellEnd"/>
      <w:r w:rsidRPr="00B06F07">
        <w:rPr>
          <w:rFonts w:eastAsiaTheme="minorEastAsia"/>
        </w:rPr>
        <w:t xml:space="preserve"> </w:t>
      </w:r>
      <w:proofErr w:type="spellStart"/>
      <w:r w:rsidRPr="00B06F07">
        <w:rPr>
          <w:rFonts w:eastAsiaTheme="minorEastAsia"/>
        </w:rPr>
        <w:t>e</w:t>
      </w:r>
      <w:r w:rsidR="00D16021">
        <w:rPr>
          <w:rFonts w:eastAsiaTheme="minorEastAsia"/>
        </w:rPr>
        <w:t>dilməsini</w:t>
      </w:r>
      <w:proofErr w:type="spellEnd"/>
      <w:r w:rsidR="00D16021">
        <w:rPr>
          <w:rFonts w:eastAsiaTheme="minorEastAsia"/>
        </w:rPr>
        <w:t xml:space="preserve"> </w:t>
      </w:r>
      <w:proofErr w:type="spellStart"/>
      <w:r w:rsidRPr="00B06F07">
        <w:rPr>
          <w:rFonts w:eastAsiaTheme="minorEastAsia"/>
        </w:rPr>
        <w:t>xahiş</w:t>
      </w:r>
      <w:proofErr w:type="spellEnd"/>
      <w:r w:rsidRPr="00B06F07">
        <w:rPr>
          <w:rFonts w:eastAsiaTheme="minorEastAsia"/>
        </w:rPr>
        <w:t xml:space="preserve"> </w:t>
      </w:r>
      <w:proofErr w:type="spellStart"/>
      <w:r w:rsidRPr="00B06F07">
        <w:rPr>
          <w:rFonts w:eastAsiaTheme="minorEastAsia"/>
        </w:rPr>
        <w:t>edi</w:t>
      </w:r>
      <w:r w:rsidR="00D16021">
        <w:rPr>
          <w:rFonts w:eastAsiaTheme="minorEastAsia"/>
        </w:rPr>
        <w:t>b</w:t>
      </w:r>
      <w:proofErr w:type="spellEnd"/>
      <w:r w:rsidRPr="00B06F07">
        <w:rPr>
          <w:rFonts w:eastAsiaTheme="minorEastAsia"/>
        </w:rPr>
        <w:t>.</w:t>
      </w:r>
    </w:p>
    <w:p w14:paraId="4A4A7246" w14:textId="77777777" w:rsidR="00B06F07" w:rsidRPr="00B06F07" w:rsidRDefault="00B06F07" w:rsidP="00B06F07">
      <w:pPr>
        <w:pStyle w:val="JuPara"/>
        <w:rPr>
          <w:rFonts w:eastAsiaTheme="minorEastAsia"/>
        </w:rPr>
      </w:pPr>
    </w:p>
    <w:p w14:paraId="4E819AB7" w14:textId="13871EA5" w:rsidR="00D16021" w:rsidRDefault="00B06F07" w:rsidP="00D16021">
      <w:pPr>
        <w:pStyle w:val="JuPara"/>
        <w:rPr>
          <w:rFonts w:eastAsiaTheme="minorEastAsia"/>
        </w:rPr>
      </w:pPr>
      <w:r w:rsidRPr="00B06F07">
        <w:rPr>
          <w:rFonts w:eastAsiaTheme="minorEastAsia"/>
        </w:rPr>
        <w:lastRenderedPageBreak/>
        <w:t xml:space="preserve">45. </w:t>
      </w:r>
      <w:proofErr w:type="spellStart"/>
      <w:r w:rsidR="00D16021">
        <w:rPr>
          <w:rFonts w:eastAsiaTheme="minorEastAsia"/>
        </w:rPr>
        <w:t>C</w:t>
      </w:r>
      <w:r w:rsidRPr="00B06F07">
        <w:rPr>
          <w:rFonts w:eastAsiaTheme="minorEastAsia"/>
        </w:rPr>
        <w:t>inayət</w:t>
      </w:r>
      <w:proofErr w:type="spellEnd"/>
      <w:r w:rsidRPr="00B06F07">
        <w:rPr>
          <w:rFonts w:eastAsiaTheme="minorEastAsia"/>
        </w:rPr>
        <w:t xml:space="preserve"> </w:t>
      </w:r>
      <w:proofErr w:type="spellStart"/>
      <w:r w:rsidRPr="00B06F07">
        <w:rPr>
          <w:rFonts w:eastAsiaTheme="minorEastAsia"/>
        </w:rPr>
        <w:t>prosesini</w:t>
      </w:r>
      <w:proofErr w:type="spellEnd"/>
      <w:r w:rsidRPr="00B06F07">
        <w:rPr>
          <w:rFonts w:eastAsiaTheme="minorEastAsia"/>
        </w:rPr>
        <w:t xml:space="preserve"> </w:t>
      </w:r>
      <w:proofErr w:type="spellStart"/>
      <w:r w:rsidRPr="00B06F07">
        <w:rPr>
          <w:rFonts w:eastAsiaTheme="minorEastAsia"/>
        </w:rPr>
        <w:t>həyata</w:t>
      </w:r>
      <w:proofErr w:type="spellEnd"/>
      <w:r w:rsidRPr="00B06F07">
        <w:rPr>
          <w:rFonts w:eastAsiaTheme="minorEastAsia"/>
        </w:rPr>
        <w:t xml:space="preserve"> </w:t>
      </w:r>
      <w:proofErr w:type="spellStart"/>
      <w:r w:rsidRPr="00B06F07">
        <w:rPr>
          <w:rFonts w:eastAsiaTheme="minorEastAsia"/>
        </w:rPr>
        <w:t>keçirən</w:t>
      </w:r>
      <w:proofErr w:type="spellEnd"/>
      <w:r w:rsidRPr="00B06F07">
        <w:rPr>
          <w:rFonts w:eastAsiaTheme="minorEastAsia"/>
        </w:rPr>
        <w:t xml:space="preserve"> </w:t>
      </w:r>
      <w:proofErr w:type="spellStart"/>
      <w:r w:rsidRPr="00B06F07">
        <w:rPr>
          <w:rFonts w:eastAsiaTheme="minorEastAsia"/>
        </w:rPr>
        <w:t>orqanlar</w:t>
      </w:r>
      <w:proofErr w:type="spellEnd"/>
      <w:r w:rsidRPr="00B06F07">
        <w:rPr>
          <w:rFonts w:eastAsiaTheme="minorEastAsia"/>
        </w:rPr>
        <w:t xml:space="preserve"> </w:t>
      </w:r>
      <w:r w:rsidR="00D16021" w:rsidRPr="00B06F07">
        <w:rPr>
          <w:rFonts w:eastAsiaTheme="minorEastAsia"/>
        </w:rPr>
        <w:t xml:space="preserve">7 </w:t>
      </w:r>
      <w:proofErr w:type="spellStart"/>
      <w:r w:rsidR="00D16021" w:rsidRPr="00B06F07">
        <w:rPr>
          <w:rFonts w:eastAsiaTheme="minorEastAsia"/>
        </w:rPr>
        <w:t>fevral</w:t>
      </w:r>
      <w:proofErr w:type="spellEnd"/>
      <w:r w:rsidR="00D16021" w:rsidRPr="00B06F07">
        <w:rPr>
          <w:rFonts w:eastAsiaTheme="minorEastAsia"/>
        </w:rPr>
        <w:t xml:space="preserve"> 2014-cü </w:t>
      </w:r>
      <w:proofErr w:type="spellStart"/>
      <w:r w:rsidR="00D16021" w:rsidRPr="00B06F07">
        <w:rPr>
          <w:rFonts w:eastAsiaTheme="minorEastAsia"/>
        </w:rPr>
        <w:t>il</w:t>
      </w:r>
      <w:proofErr w:type="spellEnd"/>
      <w:r w:rsidR="00D16021" w:rsidRPr="00B06F07">
        <w:rPr>
          <w:rFonts w:eastAsiaTheme="minorEastAsia"/>
        </w:rPr>
        <w:t xml:space="preserve"> </w:t>
      </w:r>
      <w:proofErr w:type="spellStart"/>
      <w:r w:rsidR="00D16021" w:rsidRPr="00B06F07">
        <w:rPr>
          <w:rFonts w:eastAsiaTheme="minorEastAsia"/>
        </w:rPr>
        <w:t>tarixli</w:t>
      </w:r>
      <w:proofErr w:type="spellEnd"/>
      <w:r w:rsidR="00D16021" w:rsidRPr="00B06F07">
        <w:rPr>
          <w:rFonts w:eastAsiaTheme="minorEastAsia"/>
        </w:rPr>
        <w:t xml:space="preserve"> </w:t>
      </w:r>
      <w:proofErr w:type="spellStart"/>
      <w:r w:rsidR="00D16021" w:rsidRPr="00B06F07">
        <w:rPr>
          <w:rFonts w:eastAsiaTheme="minorEastAsia"/>
        </w:rPr>
        <w:t>məktubla</w:t>
      </w:r>
      <w:proofErr w:type="spellEnd"/>
      <w:r w:rsidR="00D16021" w:rsidRPr="00B06F07">
        <w:rPr>
          <w:rFonts w:eastAsiaTheme="minorEastAsia"/>
        </w:rPr>
        <w:t xml:space="preserve"> </w:t>
      </w:r>
      <w:proofErr w:type="spellStart"/>
      <w:r w:rsidRPr="00B06F07">
        <w:rPr>
          <w:rFonts w:eastAsiaTheme="minorEastAsia"/>
        </w:rPr>
        <w:t>ərizəçiyə</w:t>
      </w:r>
      <w:proofErr w:type="spellEnd"/>
      <w:r w:rsidR="00D16021">
        <w:rPr>
          <w:rFonts w:eastAsiaTheme="minorEastAsia"/>
        </w:rPr>
        <w:t xml:space="preserve">, </w:t>
      </w:r>
      <w:proofErr w:type="spellStart"/>
      <w:r w:rsidRPr="00B06F07">
        <w:rPr>
          <w:rFonts w:eastAsiaTheme="minorEastAsia"/>
        </w:rPr>
        <w:t>istintaq</w:t>
      </w:r>
      <w:r w:rsidR="00D16021">
        <w:rPr>
          <w:rFonts w:eastAsiaTheme="minorEastAsia"/>
        </w:rPr>
        <w:t>ın</w:t>
      </w:r>
      <w:proofErr w:type="spellEnd"/>
      <w:r w:rsidRPr="00B06F07">
        <w:rPr>
          <w:rFonts w:eastAsiaTheme="minorEastAsia"/>
        </w:rPr>
        <w:t xml:space="preserve"> </w:t>
      </w:r>
      <w:proofErr w:type="spellStart"/>
      <w:r w:rsidR="00D16021">
        <w:rPr>
          <w:rFonts w:eastAsiaTheme="minorEastAsia"/>
        </w:rPr>
        <w:t>başa</w:t>
      </w:r>
      <w:proofErr w:type="spellEnd"/>
      <w:r w:rsidR="00D16021">
        <w:rPr>
          <w:rFonts w:eastAsiaTheme="minorEastAsia"/>
        </w:rPr>
        <w:t xml:space="preserve"> </w:t>
      </w:r>
      <w:proofErr w:type="spellStart"/>
      <w:r w:rsidR="00D16021">
        <w:rPr>
          <w:rFonts w:eastAsiaTheme="minorEastAsia"/>
        </w:rPr>
        <w:t>çatmaması</w:t>
      </w:r>
      <w:proofErr w:type="spellEnd"/>
      <w:r w:rsidR="00D16021">
        <w:rPr>
          <w:rFonts w:eastAsiaTheme="minorEastAsia"/>
        </w:rPr>
        <w:t xml:space="preserve"> </w:t>
      </w:r>
      <w:proofErr w:type="spellStart"/>
      <w:r w:rsidR="00D16021">
        <w:rPr>
          <w:rFonts w:eastAsiaTheme="minorEastAsia"/>
        </w:rPr>
        <w:t>və</w:t>
      </w:r>
      <w:proofErr w:type="spellEnd"/>
      <w:r w:rsidR="00D16021">
        <w:rPr>
          <w:rFonts w:eastAsiaTheme="minorEastAsia"/>
        </w:rPr>
        <w:t xml:space="preserve"> </w:t>
      </w:r>
      <w:proofErr w:type="spellStart"/>
      <w:r w:rsidRPr="00B06F07">
        <w:rPr>
          <w:rFonts w:eastAsiaTheme="minorEastAsia"/>
        </w:rPr>
        <w:t>ya</w:t>
      </w:r>
      <w:proofErr w:type="spellEnd"/>
      <w:r w:rsidRPr="00B06F07">
        <w:rPr>
          <w:rFonts w:eastAsiaTheme="minorEastAsia"/>
        </w:rPr>
        <w:t xml:space="preserve"> </w:t>
      </w:r>
      <w:proofErr w:type="spellStart"/>
      <w:r w:rsidR="00D16021">
        <w:rPr>
          <w:rFonts w:eastAsiaTheme="minorEastAsia"/>
        </w:rPr>
        <w:t>davam</w:t>
      </w:r>
      <w:proofErr w:type="spellEnd"/>
      <w:r w:rsidR="00D16021">
        <w:rPr>
          <w:rFonts w:eastAsiaTheme="minorEastAsia"/>
        </w:rPr>
        <w:t xml:space="preserve"> </w:t>
      </w:r>
      <w:proofErr w:type="spellStart"/>
      <w:r w:rsidR="00D16021">
        <w:rPr>
          <w:rFonts w:eastAsiaTheme="minorEastAsia"/>
        </w:rPr>
        <w:t>etməməsi</w:t>
      </w:r>
      <w:proofErr w:type="spellEnd"/>
      <w:r w:rsidR="00D16021">
        <w:rPr>
          <w:rFonts w:eastAsiaTheme="minorEastAsia"/>
        </w:rPr>
        <w:t xml:space="preserve">, </w:t>
      </w:r>
      <w:proofErr w:type="spellStart"/>
      <w:r w:rsidRPr="00B06F07">
        <w:rPr>
          <w:rFonts w:eastAsiaTheme="minorEastAsia"/>
        </w:rPr>
        <w:t>sadəcə</w:t>
      </w:r>
      <w:proofErr w:type="spellEnd"/>
      <w:r w:rsidRPr="00B06F07">
        <w:rPr>
          <w:rFonts w:eastAsiaTheme="minorEastAsia"/>
        </w:rPr>
        <w:t xml:space="preserve"> </w:t>
      </w:r>
      <w:proofErr w:type="spellStart"/>
      <w:r w:rsidRPr="00B06F07">
        <w:rPr>
          <w:rFonts w:eastAsiaTheme="minorEastAsia"/>
        </w:rPr>
        <w:t>olaraq</w:t>
      </w:r>
      <w:proofErr w:type="spellEnd"/>
      <w:r w:rsidRPr="00B06F07">
        <w:rPr>
          <w:rFonts w:eastAsiaTheme="minorEastAsia"/>
        </w:rPr>
        <w:t xml:space="preserve"> </w:t>
      </w:r>
      <w:proofErr w:type="spellStart"/>
      <w:r w:rsidRPr="00B06F07">
        <w:rPr>
          <w:rFonts w:eastAsiaTheme="minorEastAsia"/>
        </w:rPr>
        <w:t>dayandırıl</w:t>
      </w:r>
      <w:r w:rsidR="00D16021">
        <w:rPr>
          <w:rFonts w:eastAsiaTheme="minorEastAsia"/>
        </w:rPr>
        <w:t>dığı</w:t>
      </w:r>
      <w:proofErr w:type="spellEnd"/>
      <w:r w:rsidR="00D16021">
        <w:rPr>
          <w:rFonts w:eastAsiaTheme="minorEastAsia"/>
        </w:rPr>
        <w:t xml:space="preserve"> </w:t>
      </w:r>
      <w:proofErr w:type="spellStart"/>
      <w:r w:rsidR="00D16021">
        <w:rPr>
          <w:rFonts w:eastAsiaTheme="minorEastAsia"/>
        </w:rPr>
        <w:t>üçün</w:t>
      </w:r>
      <w:proofErr w:type="spellEnd"/>
      <w:r w:rsidR="00D16021">
        <w:rPr>
          <w:rFonts w:eastAsiaTheme="minorEastAsia"/>
        </w:rPr>
        <w:t xml:space="preserve"> </w:t>
      </w:r>
      <w:proofErr w:type="spellStart"/>
      <w:r w:rsidR="00D16021" w:rsidRPr="00B06F07">
        <w:rPr>
          <w:rFonts w:eastAsiaTheme="minorEastAsia"/>
        </w:rPr>
        <w:t>işin</w:t>
      </w:r>
      <w:proofErr w:type="spellEnd"/>
      <w:r w:rsidR="00D16021" w:rsidRPr="00B06F07">
        <w:rPr>
          <w:rFonts w:eastAsiaTheme="minorEastAsia"/>
        </w:rPr>
        <w:t xml:space="preserve"> </w:t>
      </w:r>
      <w:proofErr w:type="spellStart"/>
      <w:r w:rsidR="00D16021" w:rsidRPr="00B06F07">
        <w:rPr>
          <w:rFonts w:eastAsiaTheme="minorEastAsia"/>
        </w:rPr>
        <w:t>materialları</w:t>
      </w:r>
      <w:proofErr w:type="spellEnd"/>
      <w:r w:rsidR="00D16021" w:rsidRPr="00B06F07">
        <w:rPr>
          <w:rFonts w:eastAsiaTheme="minorEastAsia"/>
        </w:rPr>
        <w:t xml:space="preserve"> </w:t>
      </w:r>
      <w:proofErr w:type="spellStart"/>
      <w:r w:rsidR="00D16021" w:rsidRPr="00B06F07">
        <w:rPr>
          <w:rFonts w:eastAsiaTheme="minorEastAsia"/>
        </w:rPr>
        <w:t>ilə</w:t>
      </w:r>
      <w:proofErr w:type="spellEnd"/>
      <w:r w:rsidR="00D16021" w:rsidRPr="00B06F07">
        <w:rPr>
          <w:rFonts w:eastAsiaTheme="minorEastAsia"/>
        </w:rPr>
        <w:t xml:space="preserve"> </w:t>
      </w:r>
      <w:proofErr w:type="spellStart"/>
      <w:r w:rsidR="00D16021" w:rsidRPr="00B06F07">
        <w:rPr>
          <w:rFonts w:eastAsiaTheme="minorEastAsia"/>
        </w:rPr>
        <w:t>tanış</w:t>
      </w:r>
      <w:proofErr w:type="spellEnd"/>
      <w:r w:rsidR="00D16021" w:rsidRPr="00B06F07">
        <w:rPr>
          <w:rFonts w:eastAsiaTheme="minorEastAsia"/>
        </w:rPr>
        <w:t xml:space="preserve"> </w:t>
      </w:r>
      <w:proofErr w:type="spellStart"/>
      <w:r w:rsidR="00D16021" w:rsidRPr="00B06F07">
        <w:rPr>
          <w:rFonts w:eastAsiaTheme="minorEastAsia"/>
        </w:rPr>
        <w:t>ola</w:t>
      </w:r>
      <w:proofErr w:type="spellEnd"/>
      <w:r w:rsidR="00D16021" w:rsidRPr="00B06F07">
        <w:rPr>
          <w:rFonts w:eastAsiaTheme="minorEastAsia"/>
        </w:rPr>
        <w:t xml:space="preserve"> </w:t>
      </w:r>
      <w:proofErr w:type="spellStart"/>
      <w:r w:rsidR="00D16021" w:rsidRPr="00B06F07">
        <w:rPr>
          <w:rFonts w:eastAsiaTheme="minorEastAsia"/>
        </w:rPr>
        <w:t>bilmə</w:t>
      </w:r>
      <w:r w:rsidR="00D16021">
        <w:rPr>
          <w:rFonts w:eastAsiaTheme="minorEastAsia"/>
        </w:rPr>
        <w:t>yəcəyini</w:t>
      </w:r>
      <w:proofErr w:type="spellEnd"/>
      <w:r w:rsidR="00D16021">
        <w:rPr>
          <w:rFonts w:eastAsiaTheme="minorEastAsia"/>
        </w:rPr>
        <w:t xml:space="preserve"> </w:t>
      </w:r>
      <w:proofErr w:type="spellStart"/>
      <w:r w:rsidR="00D16021">
        <w:rPr>
          <w:rFonts w:eastAsiaTheme="minorEastAsia"/>
        </w:rPr>
        <w:t>bildiriblər</w:t>
      </w:r>
      <w:proofErr w:type="spellEnd"/>
      <w:r w:rsidR="00D16021">
        <w:rPr>
          <w:rFonts w:eastAsiaTheme="minorEastAsia"/>
        </w:rPr>
        <w:t xml:space="preserve">. </w:t>
      </w:r>
      <w:proofErr w:type="spellStart"/>
      <w:r w:rsidRPr="00B06F07">
        <w:rPr>
          <w:rFonts w:eastAsiaTheme="minorEastAsia"/>
        </w:rPr>
        <w:t>Məktubda</w:t>
      </w:r>
      <w:proofErr w:type="spellEnd"/>
      <w:r w:rsidRPr="00B06F07">
        <w:rPr>
          <w:rFonts w:eastAsiaTheme="minorEastAsia"/>
        </w:rPr>
        <w:t xml:space="preserve"> </w:t>
      </w:r>
      <w:proofErr w:type="spellStart"/>
      <w:r w:rsidRPr="00B06F07">
        <w:rPr>
          <w:rFonts w:eastAsiaTheme="minorEastAsia"/>
        </w:rPr>
        <w:t>həmçinin</w:t>
      </w:r>
      <w:proofErr w:type="spellEnd"/>
      <w:r w:rsidR="00D16021">
        <w:rPr>
          <w:rFonts w:eastAsiaTheme="minorEastAsia"/>
        </w:rPr>
        <w:t xml:space="preserve">, </w:t>
      </w:r>
      <w:proofErr w:type="spellStart"/>
      <w:r w:rsidRPr="00B06F07">
        <w:rPr>
          <w:rFonts w:eastAsiaTheme="minorEastAsia"/>
        </w:rPr>
        <w:t>ərizəçi</w:t>
      </w:r>
      <w:r w:rsidR="00D16021">
        <w:rPr>
          <w:rFonts w:eastAsiaTheme="minorEastAsia"/>
        </w:rPr>
        <w:t>nin</w:t>
      </w:r>
      <w:proofErr w:type="spellEnd"/>
      <w:r w:rsidRPr="00B06F07">
        <w:rPr>
          <w:rFonts w:eastAsiaTheme="minorEastAsia"/>
        </w:rPr>
        <w:t xml:space="preserve"> 8 </w:t>
      </w:r>
      <w:proofErr w:type="spellStart"/>
      <w:r w:rsidRPr="00B06F07">
        <w:rPr>
          <w:rFonts w:eastAsiaTheme="minorEastAsia"/>
        </w:rPr>
        <w:t>noyabr</w:t>
      </w:r>
      <w:proofErr w:type="spellEnd"/>
      <w:r w:rsidRPr="00B06F07">
        <w:rPr>
          <w:rFonts w:eastAsiaTheme="minorEastAsia"/>
        </w:rPr>
        <w:t xml:space="preserve"> 2013-cü </w:t>
      </w:r>
      <w:proofErr w:type="spellStart"/>
      <w:r w:rsidRPr="00B06F07">
        <w:rPr>
          <w:rFonts w:eastAsiaTheme="minorEastAsia"/>
        </w:rPr>
        <w:t>il</w:t>
      </w:r>
      <w:proofErr w:type="spellEnd"/>
      <w:r w:rsidRPr="00B06F07">
        <w:rPr>
          <w:rFonts w:eastAsiaTheme="minorEastAsia"/>
        </w:rPr>
        <w:t xml:space="preserve"> </w:t>
      </w:r>
      <w:proofErr w:type="spellStart"/>
      <w:r w:rsidRPr="00B06F07">
        <w:rPr>
          <w:rFonts w:eastAsiaTheme="minorEastAsia"/>
        </w:rPr>
        <w:t>tarixli</w:t>
      </w:r>
      <w:proofErr w:type="spellEnd"/>
      <w:r w:rsidRPr="00B06F07">
        <w:rPr>
          <w:rFonts w:eastAsiaTheme="minorEastAsia"/>
        </w:rPr>
        <w:t xml:space="preserve"> </w:t>
      </w:r>
      <w:proofErr w:type="spellStart"/>
      <w:r w:rsidRPr="00B06F07">
        <w:rPr>
          <w:rFonts w:eastAsiaTheme="minorEastAsia"/>
        </w:rPr>
        <w:t>qərarla</w:t>
      </w:r>
      <w:proofErr w:type="spellEnd"/>
      <w:r w:rsidRPr="00B06F07">
        <w:rPr>
          <w:rFonts w:eastAsiaTheme="minorEastAsia"/>
        </w:rPr>
        <w:t xml:space="preserve"> </w:t>
      </w:r>
      <w:proofErr w:type="spellStart"/>
      <w:r w:rsidRPr="00B06F07">
        <w:rPr>
          <w:rFonts w:eastAsiaTheme="minorEastAsia"/>
        </w:rPr>
        <w:t>Baş</w:t>
      </w:r>
      <w:proofErr w:type="spellEnd"/>
      <w:r w:rsidRPr="00B06F07">
        <w:rPr>
          <w:rFonts w:eastAsiaTheme="minorEastAsia"/>
        </w:rPr>
        <w:t xml:space="preserve"> </w:t>
      </w:r>
      <w:proofErr w:type="spellStart"/>
      <w:r w:rsidRPr="00B06F07">
        <w:rPr>
          <w:rFonts w:eastAsiaTheme="minorEastAsia"/>
        </w:rPr>
        <w:t>Prokurorluğun</w:t>
      </w:r>
      <w:proofErr w:type="spellEnd"/>
      <w:r w:rsidRPr="00B06F07">
        <w:rPr>
          <w:rFonts w:eastAsiaTheme="minorEastAsia"/>
        </w:rPr>
        <w:t xml:space="preserve"> </w:t>
      </w:r>
      <w:proofErr w:type="spellStart"/>
      <w:r w:rsidRPr="00B06F07">
        <w:rPr>
          <w:rFonts w:eastAsiaTheme="minorEastAsia"/>
        </w:rPr>
        <w:t>Ağır</w:t>
      </w:r>
      <w:proofErr w:type="spellEnd"/>
      <w:r w:rsidRPr="00B06F07">
        <w:rPr>
          <w:rFonts w:eastAsiaTheme="minorEastAsia"/>
        </w:rPr>
        <w:t xml:space="preserve"> </w:t>
      </w:r>
      <w:proofErr w:type="spellStart"/>
      <w:r w:rsidRPr="00B06F07">
        <w:rPr>
          <w:rFonts w:eastAsiaTheme="minorEastAsia"/>
        </w:rPr>
        <w:t>Cinayətlərə</w:t>
      </w:r>
      <w:proofErr w:type="spellEnd"/>
      <w:r w:rsidRPr="00B06F07">
        <w:rPr>
          <w:rFonts w:eastAsiaTheme="minorEastAsia"/>
        </w:rPr>
        <w:t xml:space="preserve"> </w:t>
      </w:r>
      <w:proofErr w:type="spellStart"/>
      <w:r w:rsidRPr="00B06F07">
        <w:rPr>
          <w:rFonts w:eastAsiaTheme="minorEastAsia"/>
        </w:rPr>
        <w:t>Dair</w:t>
      </w:r>
      <w:proofErr w:type="spellEnd"/>
      <w:r w:rsidRPr="00B06F07">
        <w:rPr>
          <w:rFonts w:eastAsiaTheme="minorEastAsia"/>
        </w:rPr>
        <w:t xml:space="preserve"> </w:t>
      </w:r>
      <w:proofErr w:type="spellStart"/>
      <w:r w:rsidRPr="00B06F07">
        <w:rPr>
          <w:rFonts w:eastAsiaTheme="minorEastAsia"/>
        </w:rPr>
        <w:t>İşlər</w:t>
      </w:r>
      <w:proofErr w:type="spellEnd"/>
      <w:r w:rsidRPr="00B06F07">
        <w:rPr>
          <w:rFonts w:eastAsiaTheme="minorEastAsia"/>
        </w:rPr>
        <w:t xml:space="preserve"> </w:t>
      </w:r>
      <w:proofErr w:type="spellStart"/>
      <w:r w:rsidRPr="00B06F07">
        <w:rPr>
          <w:rFonts w:eastAsiaTheme="minorEastAsia"/>
        </w:rPr>
        <w:t>üzrə</w:t>
      </w:r>
      <w:proofErr w:type="spellEnd"/>
      <w:r w:rsidRPr="00B06F07">
        <w:rPr>
          <w:rFonts w:eastAsiaTheme="minorEastAsia"/>
        </w:rPr>
        <w:t xml:space="preserve"> </w:t>
      </w:r>
      <w:proofErr w:type="spellStart"/>
      <w:r w:rsidRPr="00B06F07">
        <w:rPr>
          <w:rFonts w:eastAsiaTheme="minorEastAsia"/>
        </w:rPr>
        <w:t>İstintaq</w:t>
      </w:r>
      <w:proofErr w:type="spellEnd"/>
      <w:r w:rsidRPr="00B06F07">
        <w:rPr>
          <w:rFonts w:eastAsiaTheme="minorEastAsia"/>
        </w:rPr>
        <w:t xml:space="preserve"> </w:t>
      </w:r>
      <w:proofErr w:type="spellStart"/>
      <w:r w:rsidRPr="00B06F07">
        <w:rPr>
          <w:rFonts w:eastAsiaTheme="minorEastAsia"/>
        </w:rPr>
        <w:t>İdarəsində</w:t>
      </w:r>
      <w:proofErr w:type="spellEnd"/>
      <w:r w:rsidRPr="00B06F07">
        <w:rPr>
          <w:rFonts w:eastAsiaTheme="minorEastAsia"/>
        </w:rPr>
        <w:t xml:space="preserve"> </w:t>
      </w:r>
      <w:proofErr w:type="spellStart"/>
      <w:r w:rsidRPr="00B06F07">
        <w:rPr>
          <w:rFonts w:eastAsiaTheme="minorEastAsia"/>
        </w:rPr>
        <w:t>tanış</w:t>
      </w:r>
      <w:proofErr w:type="spellEnd"/>
      <w:r w:rsidRPr="00B06F07">
        <w:rPr>
          <w:rFonts w:eastAsiaTheme="minorEastAsia"/>
        </w:rPr>
        <w:t xml:space="preserve"> </w:t>
      </w:r>
      <w:proofErr w:type="spellStart"/>
      <w:r w:rsidRPr="00B06F07">
        <w:rPr>
          <w:rFonts w:eastAsiaTheme="minorEastAsia"/>
        </w:rPr>
        <w:t>ola</w:t>
      </w:r>
      <w:proofErr w:type="spellEnd"/>
      <w:r w:rsidRPr="00B06F07">
        <w:rPr>
          <w:rFonts w:eastAsiaTheme="minorEastAsia"/>
        </w:rPr>
        <w:t xml:space="preserve"> </w:t>
      </w:r>
      <w:proofErr w:type="spellStart"/>
      <w:r w:rsidRPr="00B06F07">
        <w:rPr>
          <w:rFonts w:eastAsiaTheme="minorEastAsia"/>
        </w:rPr>
        <w:t>bilə</w:t>
      </w:r>
      <w:r w:rsidR="00D16021">
        <w:rPr>
          <w:rFonts w:eastAsiaTheme="minorEastAsia"/>
        </w:rPr>
        <w:t>cəyi</w:t>
      </w:r>
      <w:proofErr w:type="spellEnd"/>
      <w:r w:rsidR="00D16021">
        <w:rPr>
          <w:rFonts w:eastAsiaTheme="minorEastAsia"/>
        </w:rPr>
        <w:t xml:space="preserve"> </w:t>
      </w:r>
      <w:proofErr w:type="spellStart"/>
      <w:r w:rsidR="00D16021">
        <w:rPr>
          <w:rFonts w:eastAsiaTheme="minorEastAsia"/>
        </w:rPr>
        <w:t>ifadə</w:t>
      </w:r>
      <w:proofErr w:type="spellEnd"/>
      <w:r w:rsidR="00D16021">
        <w:rPr>
          <w:rFonts w:eastAsiaTheme="minorEastAsia"/>
        </w:rPr>
        <w:t xml:space="preserve"> </w:t>
      </w:r>
      <w:proofErr w:type="spellStart"/>
      <w:r w:rsidR="00D16021">
        <w:rPr>
          <w:rFonts w:eastAsiaTheme="minorEastAsia"/>
        </w:rPr>
        <w:t>olunub</w:t>
      </w:r>
      <w:proofErr w:type="spellEnd"/>
      <w:r w:rsidR="00D16021">
        <w:rPr>
          <w:rFonts w:eastAsiaTheme="minorEastAsia"/>
        </w:rPr>
        <w:t>.</w:t>
      </w:r>
    </w:p>
    <w:p w14:paraId="3FDB18D7" w14:textId="77777777" w:rsidR="00B06F07" w:rsidRPr="00A458C2" w:rsidRDefault="00B06F07" w:rsidP="00B06F07">
      <w:pPr>
        <w:pStyle w:val="JuPara"/>
        <w:rPr>
          <w:rFonts w:eastAsiaTheme="minorEastAsia"/>
        </w:rPr>
      </w:pPr>
    </w:p>
    <w:p w14:paraId="01735414" w14:textId="689AAD38" w:rsidR="00D16021" w:rsidRDefault="00D16021" w:rsidP="00D16021">
      <w:pPr>
        <w:pStyle w:val="JuPara"/>
        <w:rPr>
          <w:rFonts w:eastAsiaTheme="minorEastAsia"/>
        </w:rPr>
      </w:pPr>
      <w:r w:rsidRPr="00D16021">
        <w:rPr>
          <w:rFonts w:eastAsiaTheme="minorEastAsia"/>
        </w:rPr>
        <w:t>46. ​​</w:t>
      </w:r>
      <w:proofErr w:type="spellStart"/>
      <w:r>
        <w:rPr>
          <w:rFonts w:eastAsiaTheme="minorEastAsia"/>
        </w:rPr>
        <w:t>Ə</w:t>
      </w:r>
      <w:r w:rsidRPr="00D16021">
        <w:rPr>
          <w:rFonts w:eastAsiaTheme="minorEastAsia"/>
        </w:rPr>
        <w:t>rizəçi</w:t>
      </w:r>
      <w:proofErr w:type="spellEnd"/>
      <w:r w:rsidRPr="00D16021">
        <w:rPr>
          <w:rFonts w:eastAsiaTheme="minorEastAsia"/>
        </w:rPr>
        <w:t xml:space="preserve"> 14 </w:t>
      </w:r>
      <w:proofErr w:type="spellStart"/>
      <w:r w:rsidRPr="00D16021">
        <w:rPr>
          <w:rFonts w:eastAsiaTheme="minorEastAsia"/>
        </w:rPr>
        <w:t>aprel</w:t>
      </w:r>
      <w:proofErr w:type="spellEnd"/>
      <w:r w:rsidRPr="00D16021">
        <w:rPr>
          <w:rFonts w:eastAsiaTheme="minorEastAsia"/>
        </w:rPr>
        <w:t xml:space="preserve"> 2014-cü </w:t>
      </w:r>
      <w:proofErr w:type="spellStart"/>
      <w:r w:rsidRPr="00D16021">
        <w:rPr>
          <w:rFonts w:eastAsiaTheme="minorEastAsia"/>
        </w:rPr>
        <w:t>il</w:t>
      </w:r>
      <w:proofErr w:type="spellEnd"/>
      <w:r>
        <w:rPr>
          <w:rFonts w:eastAsiaTheme="minorEastAsia"/>
        </w:rPr>
        <w:t xml:space="preserve"> </w:t>
      </w:r>
      <w:proofErr w:type="spellStart"/>
      <w:r>
        <w:rPr>
          <w:rFonts w:eastAsiaTheme="minorEastAsia"/>
        </w:rPr>
        <w:t>tarix</w:t>
      </w:r>
      <w:r w:rsidRPr="00D16021">
        <w:rPr>
          <w:rFonts w:eastAsiaTheme="minorEastAsia"/>
        </w:rPr>
        <w:t>də</w:t>
      </w:r>
      <w:proofErr w:type="spellEnd"/>
      <w:r w:rsidRPr="00D16021">
        <w:rPr>
          <w:rFonts w:eastAsiaTheme="minorEastAsia"/>
        </w:rPr>
        <w:t xml:space="preserve"> </w:t>
      </w:r>
      <w:proofErr w:type="spellStart"/>
      <w:r w:rsidRPr="00D16021">
        <w:rPr>
          <w:rFonts w:eastAsiaTheme="minorEastAsia"/>
        </w:rPr>
        <w:t>müstəntiqin</w:t>
      </w:r>
      <w:proofErr w:type="spellEnd"/>
      <w:r w:rsidRPr="00D16021">
        <w:rPr>
          <w:rFonts w:eastAsiaTheme="minorEastAsia"/>
        </w:rPr>
        <w:t xml:space="preserve"> 8 </w:t>
      </w:r>
      <w:proofErr w:type="spellStart"/>
      <w:r w:rsidRPr="00D16021">
        <w:rPr>
          <w:rFonts w:eastAsiaTheme="minorEastAsia"/>
        </w:rPr>
        <w:t>noyabr</w:t>
      </w:r>
      <w:proofErr w:type="spellEnd"/>
      <w:r w:rsidRPr="00D16021">
        <w:rPr>
          <w:rFonts w:eastAsiaTheme="minorEastAsia"/>
        </w:rPr>
        <w:t xml:space="preserve"> 2013-cü </w:t>
      </w:r>
      <w:proofErr w:type="spellStart"/>
      <w:r w:rsidRPr="00D16021">
        <w:rPr>
          <w:rFonts w:eastAsiaTheme="minorEastAsia"/>
        </w:rPr>
        <w:t>il</w:t>
      </w:r>
      <w:proofErr w:type="spellEnd"/>
      <w:r w:rsidRPr="00D16021">
        <w:rPr>
          <w:rFonts w:eastAsiaTheme="minorEastAsia"/>
        </w:rPr>
        <w:t xml:space="preserve"> </w:t>
      </w:r>
      <w:proofErr w:type="spellStart"/>
      <w:r w:rsidRPr="00D16021">
        <w:rPr>
          <w:rFonts w:eastAsiaTheme="minorEastAsia"/>
        </w:rPr>
        <w:t>tarixli</w:t>
      </w:r>
      <w:proofErr w:type="spellEnd"/>
      <w:r w:rsidRPr="00D16021">
        <w:rPr>
          <w:rFonts w:eastAsiaTheme="minorEastAsia"/>
        </w:rPr>
        <w:t xml:space="preserve"> </w:t>
      </w:r>
      <w:proofErr w:type="spellStart"/>
      <w:r w:rsidRPr="00D16021">
        <w:rPr>
          <w:rFonts w:eastAsiaTheme="minorEastAsia"/>
        </w:rPr>
        <w:t>qərarından</w:t>
      </w:r>
      <w:proofErr w:type="spellEnd"/>
      <w:r w:rsidRPr="00D16021">
        <w:rPr>
          <w:rFonts w:eastAsiaTheme="minorEastAsia"/>
        </w:rPr>
        <w:t xml:space="preserve"> </w:t>
      </w:r>
      <w:proofErr w:type="spellStart"/>
      <w:r w:rsidRPr="00D16021">
        <w:rPr>
          <w:rFonts w:eastAsiaTheme="minorEastAsia"/>
        </w:rPr>
        <w:t>şikayət</w:t>
      </w:r>
      <w:proofErr w:type="spellEnd"/>
      <w:r w:rsidRPr="00D16021">
        <w:rPr>
          <w:rFonts w:eastAsiaTheme="minorEastAsia"/>
        </w:rPr>
        <w:t xml:space="preserve"> </w:t>
      </w:r>
      <w:proofErr w:type="spellStart"/>
      <w:r>
        <w:rPr>
          <w:rFonts w:eastAsiaTheme="minorEastAsia"/>
        </w:rPr>
        <w:t>edib</w:t>
      </w:r>
      <w:proofErr w:type="spellEnd"/>
      <w:r w:rsidRPr="00D16021">
        <w:rPr>
          <w:rFonts w:eastAsiaTheme="minorEastAsia"/>
        </w:rPr>
        <w:t>.</w:t>
      </w:r>
      <w:r>
        <w:rPr>
          <w:rFonts w:eastAsiaTheme="minorEastAsia"/>
        </w:rPr>
        <w:t xml:space="preserve"> </w:t>
      </w:r>
      <w:proofErr w:type="spellStart"/>
      <w:r w:rsidRPr="00D16021">
        <w:rPr>
          <w:rFonts w:eastAsiaTheme="minorEastAsia"/>
        </w:rPr>
        <w:t>Konvensiyanın</w:t>
      </w:r>
      <w:proofErr w:type="spellEnd"/>
      <w:r w:rsidRPr="00D16021">
        <w:rPr>
          <w:rFonts w:eastAsiaTheme="minorEastAsia"/>
        </w:rPr>
        <w:t xml:space="preserve"> 2 </w:t>
      </w:r>
      <w:proofErr w:type="spellStart"/>
      <w:r w:rsidRPr="00D16021">
        <w:rPr>
          <w:rFonts w:eastAsiaTheme="minorEastAsia"/>
        </w:rPr>
        <w:t>və</w:t>
      </w:r>
      <w:proofErr w:type="spellEnd"/>
      <w:r w:rsidRPr="00D16021">
        <w:rPr>
          <w:rFonts w:eastAsiaTheme="minorEastAsia"/>
        </w:rPr>
        <w:t xml:space="preserve"> 10-cu </w:t>
      </w:r>
      <w:proofErr w:type="spellStart"/>
      <w:r w:rsidRPr="00D16021">
        <w:rPr>
          <w:rFonts w:eastAsiaTheme="minorEastAsia"/>
        </w:rPr>
        <w:t>maddələrinə</w:t>
      </w:r>
      <w:proofErr w:type="spellEnd"/>
      <w:r w:rsidRPr="00D16021">
        <w:rPr>
          <w:rFonts w:eastAsiaTheme="minorEastAsia"/>
        </w:rPr>
        <w:t xml:space="preserve"> </w:t>
      </w:r>
      <w:proofErr w:type="spellStart"/>
      <w:r w:rsidRPr="00D16021">
        <w:rPr>
          <w:rFonts w:eastAsiaTheme="minorEastAsia"/>
        </w:rPr>
        <w:t>əsaslana</w:t>
      </w:r>
      <w:r>
        <w:rPr>
          <w:rFonts w:eastAsiaTheme="minorEastAsia"/>
        </w:rPr>
        <w:t>n</w:t>
      </w:r>
      <w:proofErr w:type="spellEnd"/>
      <w:r>
        <w:rPr>
          <w:rFonts w:eastAsiaTheme="minorEastAsia"/>
        </w:rPr>
        <w:t xml:space="preserve"> </w:t>
      </w:r>
      <w:proofErr w:type="spellStart"/>
      <w:r>
        <w:rPr>
          <w:rFonts w:eastAsiaTheme="minorEastAsia"/>
        </w:rPr>
        <w:t>ərizəçi</w:t>
      </w:r>
      <w:proofErr w:type="spellEnd"/>
      <w:r w:rsidRPr="00D16021">
        <w:rPr>
          <w:rFonts w:eastAsiaTheme="minorEastAsia"/>
        </w:rPr>
        <w:t xml:space="preserve">, </w:t>
      </w:r>
      <w:proofErr w:type="spellStart"/>
      <w:r w:rsidRPr="00D16021">
        <w:rPr>
          <w:rFonts w:eastAsiaTheme="minorEastAsia"/>
        </w:rPr>
        <w:t>cinayət</w:t>
      </w:r>
      <w:proofErr w:type="spellEnd"/>
      <w:r w:rsidRPr="00D16021">
        <w:rPr>
          <w:rFonts w:eastAsiaTheme="minorEastAsia"/>
        </w:rPr>
        <w:t xml:space="preserve"> </w:t>
      </w:r>
      <w:proofErr w:type="spellStart"/>
      <w:r w:rsidRPr="00D16021">
        <w:rPr>
          <w:rFonts w:eastAsiaTheme="minorEastAsia"/>
        </w:rPr>
        <w:t>araşdırması</w:t>
      </w:r>
      <w:r>
        <w:rPr>
          <w:rFonts w:eastAsiaTheme="minorEastAsia"/>
        </w:rPr>
        <w:t>nın</w:t>
      </w:r>
      <w:proofErr w:type="spellEnd"/>
      <w:r w:rsidRPr="00D16021">
        <w:rPr>
          <w:rFonts w:eastAsiaTheme="minorEastAsia"/>
        </w:rPr>
        <w:t xml:space="preserve"> </w:t>
      </w:r>
      <w:proofErr w:type="spellStart"/>
      <w:r w:rsidRPr="00D16021">
        <w:rPr>
          <w:rFonts w:eastAsiaTheme="minorEastAsia"/>
        </w:rPr>
        <w:t>səmərəsiz</w:t>
      </w:r>
      <w:proofErr w:type="spellEnd"/>
      <w:r w:rsidRPr="00D16021">
        <w:rPr>
          <w:rFonts w:eastAsiaTheme="minorEastAsia"/>
        </w:rPr>
        <w:t xml:space="preserve"> </w:t>
      </w:r>
      <w:proofErr w:type="spellStart"/>
      <w:r w:rsidRPr="00D16021">
        <w:rPr>
          <w:rFonts w:eastAsiaTheme="minorEastAsia"/>
        </w:rPr>
        <w:t>ol</w:t>
      </w:r>
      <w:r>
        <w:rPr>
          <w:rFonts w:eastAsiaTheme="minorEastAsia"/>
        </w:rPr>
        <w:t>masından</w:t>
      </w:r>
      <w:proofErr w:type="spellEnd"/>
      <w:r>
        <w:rPr>
          <w:rFonts w:eastAsiaTheme="minorEastAsia"/>
        </w:rPr>
        <w:t xml:space="preserve">, </w:t>
      </w:r>
      <w:proofErr w:type="spellStart"/>
      <w:r w:rsidRPr="00D16021">
        <w:rPr>
          <w:rFonts w:eastAsiaTheme="minorEastAsia"/>
        </w:rPr>
        <w:t>nəşrlərinə</w:t>
      </w:r>
      <w:proofErr w:type="spellEnd"/>
      <w:r w:rsidRPr="00D16021">
        <w:rPr>
          <w:rFonts w:eastAsiaTheme="minorEastAsia"/>
        </w:rPr>
        <w:t xml:space="preserve"> </w:t>
      </w:r>
      <w:proofErr w:type="spellStart"/>
      <w:r w:rsidRPr="00D16021">
        <w:rPr>
          <w:rFonts w:eastAsiaTheme="minorEastAsia"/>
        </w:rPr>
        <w:t>görə</w:t>
      </w:r>
      <w:proofErr w:type="spellEnd"/>
      <w:r w:rsidRPr="00D16021">
        <w:rPr>
          <w:rFonts w:eastAsiaTheme="minorEastAsia"/>
        </w:rPr>
        <w:t xml:space="preserve"> </w:t>
      </w:r>
      <w:proofErr w:type="spellStart"/>
      <w:r w:rsidRPr="00D16021">
        <w:rPr>
          <w:rFonts w:eastAsiaTheme="minorEastAsia"/>
        </w:rPr>
        <w:t>öldürülmüş</w:t>
      </w:r>
      <w:proofErr w:type="spellEnd"/>
      <w:r w:rsidRPr="00D16021">
        <w:rPr>
          <w:rFonts w:eastAsiaTheme="minorEastAsia"/>
        </w:rPr>
        <w:t xml:space="preserve"> </w:t>
      </w:r>
      <w:proofErr w:type="spellStart"/>
      <w:r>
        <w:rPr>
          <w:rFonts w:eastAsiaTheme="minorEastAsia"/>
        </w:rPr>
        <w:t>həyat</w:t>
      </w:r>
      <w:proofErr w:type="spellEnd"/>
      <w:r>
        <w:rPr>
          <w:rFonts w:eastAsiaTheme="minorEastAsia"/>
        </w:rPr>
        <w:t xml:space="preserve"> </w:t>
      </w:r>
      <w:proofErr w:type="spellStart"/>
      <w:r>
        <w:rPr>
          <w:rFonts w:eastAsiaTheme="minorEastAsia"/>
        </w:rPr>
        <w:t>yoldaşının</w:t>
      </w:r>
      <w:proofErr w:type="spellEnd"/>
      <w:r>
        <w:rPr>
          <w:rFonts w:eastAsiaTheme="minorEastAsia"/>
        </w:rPr>
        <w:t xml:space="preserve"> </w:t>
      </w:r>
      <w:proofErr w:type="spellStart"/>
      <w:r w:rsidRPr="00D16021">
        <w:rPr>
          <w:rFonts w:eastAsiaTheme="minorEastAsia"/>
        </w:rPr>
        <w:t>ölümünə</w:t>
      </w:r>
      <w:proofErr w:type="spellEnd"/>
      <w:r w:rsidRPr="00D16021">
        <w:rPr>
          <w:rFonts w:eastAsiaTheme="minorEastAsia"/>
        </w:rPr>
        <w:t xml:space="preserve"> </w:t>
      </w:r>
      <w:proofErr w:type="spellStart"/>
      <w:r w:rsidRPr="00D16021">
        <w:rPr>
          <w:rFonts w:eastAsiaTheme="minorEastAsia"/>
        </w:rPr>
        <w:t>görə</w:t>
      </w:r>
      <w:proofErr w:type="spellEnd"/>
      <w:r w:rsidRPr="00D16021">
        <w:rPr>
          <w:rFonts w:eastAsiaTheme="minorEastAsia"/>
        </w:rPr>
        <w:t xml:space="preserve"> </w:t>
      </w:r>
      <w:proofErr w:type="spellStart"/>
      <w:r w:rsidRPr="00D16021">
        <w:rPr>
          <w:rFonts w:eastAsiaTheme="minorEastAsia"/>
        </w:rPr>
        <w:t>dövlət</w:t>
      </w:r>
      <w:r>
        <w:rPr>
          <w:rFonts w:eastAsiaTheme="minorEastAsia"/>
        </w:rPr>
        <w:t>in</w:t>
      </w:r>
      <w:proofErr w:type="spellEnd"/>
      <w:r w:rsidRPr="00D16021">
        <w:rPr>
          <w:rFonts w:eastAsiaTheme="minorEastAsia"/>
        </w:rPr>
        <w:t xml:space="preserve"> </w:t>
      </w:r>
      <w:proofErr w:type="spellStart"/>
      <w:r w:rsidRPr="00D16021">
        <w:rPr>
          <w:rFonts w:eastAsiaTheme="minorEastAsia"/>
        </w:rPr>
        <w:t>məsuliyyət</w:t>
      </w:r>
      <w:proofErr w:type="spellEnd"/>
      <w:r w:rsidRPr="00D16021">
        <w:rPr>
          <w:rFonts w:eastAsiaTheme="minorEastAsia"/>
        </w:rPr>
        <w:t xml:space="preserve"> </w:t>
      </w:r>
      <w:proofErr w:type="spellStart"/>
      <w:r w:rsidRPr="00D16021">
        <w:rPr>
          <w:rFonts w:eastAsiaTheme="minorEastAsia"/>
        </w:rPr>
        <w:t>daşı</w:t>
      </w:r>
      <w:r>
        <w:rPr>
          <w:rFonts w:eastAsiaTheme="minorEastAsia"/>
        </w:rPr>
        <w:t>masından</w:t>
      </w:r>
      <w:proofErr w:type="spellEnd"/>
      <w:r>
        <w:rPr>
          <w:rFonts w:eastAsiaTheme="minorEastAsia"/>
        </w:rPr>
        <w:t xml:space="preserve"> </w:t>
      </w:r>
      <w:proofErr w:type="spellStart"/>
      <w:r>
        <w:rPr>
          <w:rFonts w:eastAsiaTheme="minorEastAsia"/>
        </w:rPr>
        <w:t>şikayət</w:t>
      </w:r>
      <w:proofErr w:type="spellEnd"/>
      <w:r>
        <w:rPr>
          <w:rFonts w:eastAsiaTheme="minorEastAsia"/>
        </w:rPr>
        <w:t xml:space="preserve"> </w:t>
      </w:r>
      <w:proofErr w:type="spellStart"/>
      <w:r>
        <w:rPr>
          <w:rFonts w:eastAsiaTheme="minorEastAsia"/>
        </w:rPr>
        <w:t>edib</w:t>
      </w:r>
      <w:proofErr w:type="spellEnd"/>
      <w:r>
        <w:rPr>
          <w:rFonts w:eastAsiaTheme="minorEastAsia"/>
        </w:rPr>
        <w:t xml:space="preserve">. </w:t>
      </w:r>
      <w:proofErr w:type="spellStart"/>
      <w:r w:rsidRPr="00D16021">
        <w:rPr>
          <w:rFonts w:eastAsiaTheme="minorEastAsia"/>
        </w:rPr>
        <w:t>Bununla</w:t>
      </w:r>
      <w:proofErr w:type="spellEnd"/>
      <w:r w:rsidRPr="00D16021">
        <w:rPr>
          <w:rFonts w:eastAsiaTheme="minorEastAsia"/>
        </w:rPr>
        <w:t xml:space="preserve"> </w:t>
      </w:r>
      <w:proofErr w:type="spellStart"/>
      <w:r w:rsidRPr="00D16021">
        <w:rPr>
          <w:rFonts w:eastAsiaTheme="minorEastAsia"/>
        </w:rPr>
        <w:t>əlaqədar</w:t>
      </w:r>
      <w:proofErr w:type="spellEnd"/>
      <w:r w:rsidRPr="00D16021">
        <w:rPr>
          <w:rFonts w:eastAsiaTheme="minorEastAsia"/>
        </w:rPr>
        <w:t xml:space="preserve"> </w:t>
      </w:r>
      <w:proofErr w:type="spellStart"/>
      <w:r w:rsidRPr="00D16021">
        <w:rPr>
          <w:rFonts w:eastAsiaTheme="minorEastAsia"/>
        </w:rPr>
        <w:t>olaraq</w:t>
      </w:r>
      <w:proofErr w:type="spellEnd"/>
      <w:r w:rsidRPr="00D16021">
        <w:rPr>
          <w:rFonts w:eastAsiaTheme="minorEastAsia"/>
        </w:rPr>
        <w:t xml:space="preserve"> o, </w:t>
      </w:r>
      <w:proofErr w:type="spellStart"/>
      <w:r w:rsidRPr="00D16021">
        <w:rPr>
          <w:rFonts w:eastAsiaTheme="minorEastAsia"/>
        </w:rPr>
        <w:t>istintaq</w:t>
      </w:r>
      <w:proofErr w:type="spellEnd"/>
      <w:r w:rsidRPr="00D16021">
        <w:rPr>
          <w:rFonts w:eastAsiaTheme="minorEastAsia"/>
        </w:rPr>
        <w:t xml:space="preserve"> </w:t>
      </w:r>
      <w:proofErr w:type="spellStart"/>
      <w:r w:rsidRPr="00D16021">
        <w:rPr>
          <w:rFonts w:eastAsiaTheme="minorEastAsia"/>
        </w:rPr>
        <w:t>orqanları</w:t>
      </w:r>
      <w:r w:rsidR="006C39A9">
        <w:rPr>
          <w:rFonts w:eastAsiaTheme="minorEastAsia"/>
        </w:rPr>
        <w:t>nın</w:t>
      </w:r>
      <w:proofErr w:type="spellEnd"/>
      <w:r w:rsidR="006C39A9">
        <w:rPr>
          <w:rFonts w:eastAsiaTheme="minorEastAsia"/>
        </w:rPr>
        <w:t xml:space="preserve"> </w:t>
      </w:r>
      <w:proofErr w:type="spellStart"/>
      <w:r w:rsidRPr="00D16021">
        <w:rPr>
          <w:rFonts w:eastAsiaTheme="minorEastAsia"/>
        </w:rPr>
        <w:t>cinayəti</w:t>
      </w:r>
      <w:proofErr w:type="spellEnd"/>
      <w:r w:rsidRPr="00D16021">
        <w:rPr>
          <w:rFonts w:eastAsiaTheme="minorEastAsia"/>
        </w:rPr>
        <w:t xml:space="preserve"> </w:t>
      </w:r>
      <w:proofErr w:type="spellStart"/>
      <w:r w:rsidRPr="00D16021">
        <w:rPr>
          <w:rFonts w:eastAsiaTheme="minorEastAsia"/>
        </w:rPr>
        <w:t>törədənləri</w:t>
      </w:r>
      <w:proofErr w:type="spellEnd"/>
      <w:r w:rsidRPr="00D16021">
        <w:rPr>
          <w:rFonts w:eastAsiaTheme="minorEastAsia"/>
        </w:rPr>
        <w:t xml:space="preserve"> </w:t>
      </w:r>
      <w:proofErr w:type="spellStart"/>
      <w:r w:rsidRPr="00D16021">
        <w:rPr>
          <w:rFonts w:eastAsiaTheme="minorEastAsia"/>
        </w:rPr>
        <w:t>müəyyən</w:t>
      </w:r>
      <w:proofErr w:type="spellEnd"/>
      <w:r w:rsidRPr="00D16021">
        <w:rPr>
          <w:rFonts w:eastAsiaTheme="minorEastAsia"/>
        </w:rPr>
        <w:t xml:space="preserve"> </w:t>
      </w:r>
      <w:proofErr w:type="spellStart"/>
      <w:r w:rsidRPr="00D16021">
        <w:rPr>
          <w:rFonts w:eastAsiaTheme="minorEastAsia"/>
        </w:rPr>
        <w:t>e</w:t>
      </w:r>
      <w:r w:rsidR="006C39A9">
        <w:rPr>
          <w:rFonts w:eastAsiaTheme="minorEastAsia"/>
        </w:rPr>
        <w:t>də</w:t>
      </w:r>
      <w:proofErr w:type="spellEnd"/>
      <w:r w:rsidR="006C39A9">
        <w:rPr>
          <w:rFonts w:eastAsiaTheme="minorEastAsia"/>
        </w:rPr>
        <w:t xml:space="preserve"> </w:t>
      </w:r>
      <w:proofErr w:type="spellStart"/>
      <w:r w:rsidR="006C39A9">
        <w:rPr>
          <w:rFonts w:eastAsiaTheme="minorEastAsia"/>
        </w:rPr>
        <w:t>bilmədiyini</w:t>
      </w:r>
      <w:proofErr w:type="spellEnd"/>
      <w:r w:rsidRPr="00D16021">
        <w:rPr>
          <w:rFonts w:eastAsiaTheme="minorEastAsia"/>
        </w:rPr>
        <w:t xml:space="preserve">, </w:t>
      </w:r>
      <w:proofErr w:type="spellStart"/>
      <w:r w:rsidRPr="00D16021">
        <w:rPr>
          <w:rFonts w:eastAsiaTheme="minorEastAsia"/>
        </w:rPr>
        <w:t>ərinin</w:t>
      </w:r>
      <w:proofErr w:type="spellEnd"/>
      <w:r w:rsidRPr="00D16021">
        <w:rPr>
          <w:rFonts w:eastAsiaTheme="minorEastAsia"/>
        </w:rPr>
        <w:t xml:space="preserve"> </w:t>
      </w:r>
      <w:proofErr w:type="spellStart"/>
      <w:r w:rsidRPr="00D16021">
        <w:rPr>
          <w:rFonts w:eastAsiaTheme="minorEastAsia"/>
        </w:rPr>
        <w:t>ölümü</w:t>
      </w:r>
      <w:proofErr w:type="spellEnd"/>
      <w:r w:rsidRPr="00D16021">
        <w:rPr>
          <w:rFonts w:eastAsiaTheme="minorEastAsia"/>
        </w:rPr>
        <w:t xml:space="preserve"> </w:t>
      </w:r>
      <w:proofErr w:type="spellStart"/>
      <w:r w:rsidRPr="00D16021">
        <w:rPr>
          <w:rFonts w:eastAsiaTheme="minorEastAsia"/>
        </w:rPr>
        <w:t>ilə</w:t>
      </w:r>
      <w:proofErr w:type="spellEnd"/>
      <w:r w:rsidRPr="00D16021">
        <w:rPr>
          <w:rFonts w:eastAsiaTheme="minorEastAsia"/>
        </w:rPr>
        <w:t xml:space="preserve"> </w:t>
      </w:r>
      <w:proofErr w:type="spellStart"/>
      <w:r w:rsidRPr="00D16021">
        <w:rPr>
          <w:rFonts w:eastAsiaTheme="minorEastAsia"/>
        </w:rPr>
        <w:t>bağlı</w:t>
      </w:r>
      <w:proofErr w:type="spellEnd"/>
      <w:r w:rsidRPr="00D16021">
        <w:rPr>
          <w:rFonts w:eastAsiaTheme="minorEastAsia"/>
        </w:rPr>
        <w:t xml:space="preserve"> </w:t>
      </w:r>
      <w:proofErr w:type="spellStart"/>
      <w:r w:rsidRPr="00D16021">
        <w:rPr>
          <w:rFonts w:eastAsiaTheme="minorEastAsia"/>
        </w:rPr>
        <w:t>bütün</w:t>
      </w:r>
      <w:proofErr w:type="spellEnd"/>
      <w:r w:rsidRPr="00D16021">
        <w:rPr>
          <w:rFonts w:eastAsiaTheme="minorEastAsia"/>
        </w:rPr>
        <w:t xml:space="preserve"> </w:t>
      </w:r>
      <w:proofErr w:type="spellStart"/>
      <w:r w:rsidRPr="00D16021">
        <w:rPr>
          <w:rFonts w:eastAsiaTheme="minorEastAsia"/>
        </w:rPr>
        <w:t>sübutları</w:t>
      </w:r>
      <w:proofErr w:type="spellEnd"/>
      <w:r w:rsidRPr="00D16021">
        <w:rPr>
          <w:rFonts w:eastAsiaTheme="minorEastAsia"/>
        </w:rPr>
        <w:t xml:space="preserve"> </w:t>
      </w:r>
      <w:proofErr w:type="spellStart"/>
      <w:r w:rsidRPr="00D16021">
        <w:rPr>
          <w:rFonts w:eastAsiaTheme="minorEastAsia"/>
        </w:rPr>
        <w:t>təmin</w:t>
      </w:r>
      <w:proofErr w:type="spellEnd"/>
      <w:r w:rsidRPr="00D16021">
        <w:rPr>
          <w:rFonts w:eastAsiaTheme="minorEastAsia"/>
        </w:rPr>
        <w:t xml:space="preserve"> </w:t>
      </w:r>
      <w:proofErr w:type="spellStart"/>
      <w:r w:rsidR="006C39A9">
        <w:rPr>
          <w:rFonts w:eastAsiaTheme="minorEastAsia"/>
        </w:rPr>
        <w:t>edə</w:t>
      </w:r>
      <w:proofErr w:type="spellEnd"/>
      <w:r w:rsidR="006C39A9">
        <w:rPr>
          <w:rFonts w:eastAsiaTheme="minorEastAsia"/>
        </w:rPr>
        <w:t xml:space="preserve"> </w:t>
      </w:r>
      <w:proofErr w:type="spellStart"/>
      <w:r w:rsidR="006C39A9">
        <w:rPr>
          <w:rFonts w:eastAsiaTheme="minorEastAsia"/>
        </w:rPr>
        <w:t>bilmədiyini</w:t>
      </w:r>
      <w:proofErr w:type="spellEnd"/>
      <w:r w:rsidRPr="00D16021">
        <w:rPr>
          <w:rFonts w:eastAsiaTheme="minorEastAsia"/>
        </w:rPr>
        <w:t xml:space="preserve">, </w:t>
      </w:r>
      <w:proofErr w:type="spellStart"/>
      <w:r w:rsidRPr="00D16021">
        <w:rPr>
          <w:rFonts w:eastAsiaTheme="minorEastAsia"/>
        </w:rPr>
        <w:t>məhkəmə-tibbi</w:t>
      </w:r>
      <w:proofErr w:type="spellEnd"/>
      <w:r w:rsidRPr="00D16021">
        <w:rPr>
          <w:rFonts w:eastAsiaTheme="minorEastAsia"/>
        </w:rPr>
        <w:t xml:space="preserve"> </w:t>
      </w:r>
      <w:proofErr w:type="spellStart"/>
      <w:r w:rsidRPr="00D16021">
        <w:rPr>
          <w:rFonts w:eastAsiaTheme="minorEastAsia"/>
        </w:rPr>
        <w:t>ekspertiza</w:t>
      </w:r>
      <w:proofErr w:type="spellEnd"/>
      <w:r w:rsidRPr="00D16021">
        <w:rPr>
          <w:rFonts w:eastAsiaTheme="minorEastAsia"/>
        </w:rPr>
        <w:t xml:space="preserve"> </w:t>
      </w:r>
      <w:proofErr w:type="spellStart"/>
      <w:r w:rsidRPr="00D16021">
        <w:rPr>
          <w:rFonts w:eastAsiaTheme="minorEastAsia"/>
        </w:rPr>
        <w:t>rəylərini</w:t>
      </w:r>
      <w:r w:rsidR="006C39A9">
        <w:rPr>
          <w:rFonts w:eastAsiaTheme="minorEastAsia"/>
        </w:rPr>
        <w:t>n</w:t>
      </w:r>
      <w:proofErr w:type="spellEnd"/>
      <w:r w:rsidRPr="00D16021">
        <w:rPr>
          <w:rFonts w:eastAsiaTheme="minorEastAsia"/>
        </w:rPr>
        <w:t xml:space="preserve"> </w:t>
      </w:r>
      <w:proofErr w:type="spellStart"/>
      <w:r w:rsidRPr="00D16021">
        <w:rPr>
          <w:rFonts w:eastAsiaTheme="minorEastAsia"/>
        </w:rPr>
        <w:t>və</w:t>
      </w:r>
      <w:proofErr w:type="spellEnd"/>
      <w:r w:rsidRPr="00D16021">
        <w:rPr>
          <w:rFonts w:eastAsiaTheme="minorEastAsia"/>
        </w:rPr>
        <w:t xml:space="preserve"> </w:t>
      </w:r>
      <w:proofErr w:type="spellStart"/>
      <w:r w:rsidRPr="00D16021">
        <w:rPr>
          <w:rFonts w:eastAsiaTheme="minorEastAsia"/>
        </w:rPr>
        <w:t>digər</w:t>
      </w:r>
      <w:proofErr w:type="spellEnd"/>
      <w:r w:rsidRPr="00D16021">
        <w:rPr>
          <w:rFonts w:eastAsiaTheme="minorEastAsia"/>
        </w:rPr>
        <w:t xml:space="preserve"> </w:t>
      </w:r>
      <w:proofErr w:type="spellStart"/>
      <w:r w:rsidRPr="00D16021">
        <w:rPr>
          <w:rFonts w:eastAsiaTheme="minorEastAsia"/>
        </w:rPr>
        <w:t>müvafiq</w:t>
      </w:r>
      <w:proofErr w:type="spellEnd"/>
      <w:r w:rsidRPr="00D16021">
        <w:rPr>
          <w:rFonts w:eastAsiaTheme="minorEastAsia"/>
        </w:rPr>
        <w:t xml:space="preserve"> </w:t>
      </w:r>
      <w:proofErr w:type="spellStart"/>
      <w:r w:rsidRPr="00D16021">
        <w:rPr>
          <w:rFonts w:eastAsiaTheme="minorEastAsia"/>
        </w:rPr>
        <w:t>sənədlərin</w:t>
      </w:r>
      <w:proofErr w:type="spellEnd"/>
      <w:r w:rsidRPr="00D16021">
        <w:rPr>
          <w:rFonts w:eastAsiaTheme="minorEastAsia"/>
        </w:rPr>
        <w:t xml:space="preserve"> </w:t>
      </w:r>
      <w:proofErr w:type="spellStart"/>
      <w:r w:rsidRPr="00D16021">
        <w:rPr>
          <w:rFonts w:eastAsiaTheme="minorEastAsia"/>
        </w:rPr>
        <w:t>surətlərini</w:t>
      </w:r>
      <w:proofErr w:type="spellEnd"/>
      <w:r w:rsidRPr="00D16021">
        <w:rPr>
          <w:rFonts w:eastAsiaTheme="minorEastAsia"/>
        </w:rPr>
        <w:t xml:space="preserve"> </w:t>
      </w:r>
      <w:proofErr w:type="spellStart"/>
      <w:r w:rsidRPr="00D16021">
        <w:rPr>
          <w:rFonts w:eastAsiaTheme="minorEastAsia"/>
        </w:rPr>
        <w:t>ona</w:t>
      </w:r>
      <w:proofErr w:type="spellEnd"/>
      <w:r w:rsidRPr="00D16021">
        <w:rPr>
          <w:rFonts w:eastAsiaTheme="minorEastAsia"/>
        </w:rPr>
        <w:t xml:space="preserve"> </w:t>
      </w:r>
      <w:proofErr w:type="spellStart"/>
      <w:r w:rsidRPr="00D16021">
        <w:rPr>
          <w:rFonts w:eastAsiaTheme="minorEastAsia"/>
        </w:rPr>
        <w:t>təqdim</w:t>
      </w:r>
      <w:proofErr w:type="spellEnd"/>
      <w:r w:rsidRPr="00D16021">
        <w:rPr>
          <w:rFonts w:eastAsiaTheme="minorEastAsia"/>
        </w:rPr>
        <w:t xml:space="preserve"> </w:t>
      </w:r>
      <w:proofErr w:type="spellStart"/>
      <w:r w:rsidRPr="00D16021">
        <w:rPr>
          <w:rFonts w:eastAsiaTheme="minorEastAsia"/>
        </w:rPr>
        <w:t>etmə</w:t>
      </w:r>
      <w:r w:rsidR="006C39A9">
        <w:rPr>
          <w:rFonts w:eastAsiaTheme="minorEastAsia"/>
        </w:rPr>
        <w:t>diyini</w:t>
      </w:r>
      <w:proofErr w:type="spellEnd"/>
      <w:r w:rsidR="006C39A9">
        <w:rPr>
          <w:rFonts w:eastAsiaTheme="minorEastAsia"/>
        </w:rPr>
        <w:t xml:space="preserve"> </w:t>
      </w:r>
      <w:proofErr w:type="spellStart"/>
      <w:r w:rsidR="006C39A9">
        <w:rPr>
          <w:rFonts w:eastAsiaTheme="minorEastAsia"/>
        </w:rPr>
        <w:t>qeyd</w:t>
      </w:r>
      <w:proofErr w:type="spellEnd"/>
      <w:r w:rsidR="006C39A9">
        <w:rPr>
          <w:rFonts w:eastAsiaTheme="minorEastAsia"/>
        </w:rPr>
        <w:t xml:space="preserve"> </w:t>
      </w:r>
      <w:proofErr w:type="spellStart"/>
      <w:r w:rsidR="006C39A9">
        <w:rPr>
          <w:rFonts w:eastAsiaTheme="minorEastAsia"/>
        </w:rPr>
        <w:t>edib</w:t>
      </w:r>
      <w:proofErr w:type="spellEnd"/>
      <w:r w:rsidR="006C39A9">
        <w:rPr>
          <w:rFonts w:eastAsiaTheme="minorEastAsia"/>
        </w:rPr>
        <w:t xml:space="preserve">. </w:t>
      </w:r>
      <w:proofErr w:type="spellStart"/>
      <w:r w:rsidRPr="00D16021">
        <w:rPr>
          <w:rFonts w:eastAsiaTheme="minorEastAsia"/>
        </w:rPr>
        <w:t>Dövlətin</w:t>
      </w:r>
      <w:proofErr w:type="spellEnd"/>
      <w:r w:rsidRPr="00D16021">
        <w:rPr>
          <w:rFonts w:eastAsiaTheme="minorEastAsia"/>
        </w:rPr>
        <w:t xml:space="preserve"> </w:t>
      </w:r>
      <w:proofErr w:type="spellStart"/>
      <w:r w:rsidRPr="00D16021">
        <w:rPr>
          <w:rFonts w:eastAsiaTheme="minorEastAsia"/>
        </w:rPr>
        <w:t>məsuliyyətinə</w:t>
      </w:r>
      <w:proofErr w:type="spellEnd"/>
      <w:r w:rsidRPr="00D16021">
        <w:rPr>
          <w:rFonts w:eastAsiaTheme="minorEastAsia"/>
        </w:rPr>
        <w:t xml:space="preserve"> </w:t>
      </w:r>
      <w:proofErr w:type="spellStart"/>
      <w:r w:rsidRPr="00D16021">
        <w:rPr>
          <w:rFonts w:eastAsiaTheme="minorEastAsia"/>
        </w:rPr>
        <w:t>gəlincə</w:t>
      </w:r>
      <w:proofErr w:type="spellEnd"/>
      <w:r w:rsidRPr="00D16021">
        <w:rPr>
          <w:rFonts w:eastAsiaTheme="minorEastAsia"/>
        </w:rPr>
        <w:t xml:space="preserve">, o </w:t>
      </w:r>
      <w:proofErr w:type="spellStart"/>
      <w:r w:rsidRPr="00D16021">
        <w:rPr>
          <w:rFonts w:eastAsiaTheme="minorEastAsia"/>
        </w:rPr>
        <w:t>iddia</w:t>
      </w:r>
      <w:proofErr w:type="spellEnd"/>
      <w:r w:rsidRPr="00D16021">
        <w:rPr>
          <w:rFonts w:eastAsiaTheme="minorEastAsia"/>
        </w:rPr>
        <w:t xml:space="preserve"> </w:t>
      </w:r>
      <w:proofErr w:type="spellStart"/>
      <w:r w:rsidRPr="00D16021">
        <w:rPr>
          <w:rFonts w:eastAsiaTheme="minorEastAsia"/>
        </w:rPr>
        <w:t>edi</w:t>
      </w:r>
      <w:r w:rsidR="006C39A9">
        <w:rPr>
          <w:rFonts w:eastAsiaTheme="minorEastAsia"/>
        </w:rPr>
        <w:t>b</w:t>
      </w:r>
      <w:proofErr w:type="spellEnd"/>
      <w:r w:rsidRPr="00D16021">
        <w:rPr>
          <w:rFonts w:eastAsiaTheme="minorEastAsia"/>
        </w:rPr>
        <w:t xml:space="preserve"> </w:t>
      </w:r>
      <w:proofErr w:type="spellStart"/>
      <w:r w:rsidRPr="00D16021">
        <w:rPr>
          <w:rFonts w:eastAsiaTheme="minorEastAsia"/>
        </w:rPr>
        <w:t>ki</w:t>
      </w:r>
      <w:proofErr w:type="spellEnd"/>
      <w:r w:rsidRPr="00D16021">
        <w:rPr>
          <w:rFonts w:eastAsiaTheme="minorEastAsia"/>
        </w:rPr>
        <w:t xml:space="preserve">, </w:t>
      </w:r>
      <w:proofErr w:type="spellStart"/>
      <w:r w:rsidRPr="00D16021">
        <w:rPr>
          <w:rFonts w:eastAsiaTheme="minorEastAsia"/>
        </w:rPr>
        <w:t>nəşrlərinə</w:t>
      </w:r>
      <w:proofErr w:type="spellEnd"/>
      <w:r w:rsidRPr="00D16021">
        <w:rPr>
          <w:rFonts w:eastAsiaTheme="minorEastAsia"/>
        </w:rPr>
        <w:t xml:space="preserve"> </w:t>
      </w:r>
      <w:proofErr w:type="spellStart"/>
      <w:r w:rsidRPr="00D16021">
        <w:rPr>
          <w:rFonts w:eastAsiaTheme="minorEastAsia"/>
        </w:rPr>
        <w:t>görə</w:t>
      </w:r>
      <w:proofErr w:type="spellEnd"/>
      <w:r w:rsidRPr="00D16021">
        <w:rPr>
          <w:rFonts w:eastAsiaTheme="minorEastAsia"/>
        </w:rPr>
        <w:t xml:space="preserve"> </w:t>
      </w:r>
      <w:proofErr w:type="spellStart"/>
      <w:r w:rsidR="006C39A9" w:rsidRPr="00D16021">
        <w:rPr>
          <w:rFonts w:eastAsiaTheme="minorEastAsia"/>
        </w:rPr>
        <w:t>ərinin</w:t>
      </w:r>
      <w:proofErr w:type="spellEnd"/>
      <w:r w:rsidR="006C39A9" w:rsidRPr="00D16021">
        <w:rPr>
          <w:rFonts w:eastAsiaTheme="minorEastAsia"/>
        </w:rPr>
        <w:t xml:space="preserve"> </w:t>
      </w:r>
      <w:proofErr w:type="spellStart"/>
      <w:r w:rsidRPr="00D16021">
        <w:rPr>
          <w:rFonts w:eastAsiaTheme="minorEastAsia"/>
        </w:rPr>
        <w:t>həyatı</w:t>
      </w:r>
      <w:r w:rsidR="006C39A9">
        <w:rPr>
          <w:rFonts w:eastAsiaTheme="minorEastAsia"/>
        </w:rPr>
        <w:t>na</w:t>
      </w:r>
      <w:proofErr w:type="spellEnd"/>
      <w:r w:rsidR="006C39A9">
        <w:rPr>
          <w:rFonts w:eastAsiaTheme="minorEastAsia"/>
        </w:rPr>
        <w:t xml:space="preserve"> </w:t>
      </w:r>
      <w:r w:rsidRPr="00D16021">
        <w:rPr>
          <w:rFonts w:eastAsiaTheme="minorEastAsia"/>
        </w:rPr>
        <w:t xml:space="preserve">real </w:t>
      </w:r>
      <w:proofErr w:type="spellStart"/>
      <w:r w:rsidRPr="00D16021">
        <w:rPr>
          <w:rFonts w:eastAsiaTheme="minorEastAsia"/>
        </w:rPr>
        <w:t>təhlükə</w:t>
      </w:r>
      <w:proofErr w:type="spellEnd"/>
      <w:r w:rsidRPr="00D16021">
        <w:rPr>
          <w:rFonts w:eastAsiaTheme="minorEastAsia"/>
        </w:rPr>
        <w:t xml:space="preserve"> </w:t>
      </w:r>
      <w:proofErr w:type="spellStart"/>
      <w:r w:rsidR="006C39A9">
        <w:rPr>
          <w:rFonts w:eastAsiaTheme="minorEastAsia"/>
        </w:rPr>
        <w:t>mövcud</w:t>
      </w:r>
      <w:proofErr w:type="spellEnd"/>
      <w:r w:rsidR="006C39A9">
        <w:rPr>
          <w:rFonts w:eastAsiaTheme="minorEastAsia"/>
        </w:rPr>
        <w:t xml:space="preserve"> </w:t>
      </w:r>
      <w:proofErr w:type="spellStart"/>
      <w:r w:rsidR="006C39A9">
        <w:rPr>
          <w:rFonts w:eastAsiaTheme="minorEastAsia"/>
        </w:rPr>
        <w:t>olsa</w:t>
      </w:r>
      <w:proofErr w:type="spellEnd"/>
      <w:r w:rsidR="006C39A9">
        <w:rPr>
          <w:rFonts w:eastAsiaTheme="minorEastAsia"/>
        </w:rPr>
        <w:t xml:space="preserve"> da</w:t>
      </w:r>
      <w:r w:rsidRPr="00D16021">
        <w:rPr>
          <w:rFonts w:eastAsiaTheme="minorEastAsia"/>
        </w:rPr>
        <w:t xml:space="preserve">, </w:t>
      </w:r>
      <w:proofErr w:type="spellStart"/>
      <w:r w:rsidRPr="00D16021">
        <w:rPr>
          <w:rFonts w:eastAsiaTheme="minorEastAsia"/>
        </w:rPr>
        <w:t>dövlət</w:t>
      </w:r>
      <w:proofErr w:type="spellEnd"/>
      <w:r w:rsidRPr="00D16021">
        <w:rPr>
          <w:rFonts w:eastAsiaTheme="minorEastAsia"/>
        </w:rPr>
        <w:t xml:space="preserve"> </w:t>
      </w:r>
      <w:proofErr w:type="spellStart"/>
      <w:r w:rsidRPr="00D16021">
        <w:rPr>
          <w:rFonts w:eastAsiaTheme="minorEastAsia"/>
        </w:rPr>
        <w:t>onu</w:t>
      </w:r>
      <w:proofErr w:type="spellEnd"/>
      <w:r w:rsidRPr="00D16021">
        <w:rPr>
          <w:rFonts w:eastAsiaTheme="minorEastAsia"/>
        </w:rPr>
        <w:t xml:space="preserve"> </w:t>
      </w:r>
      <w:proofErr w:type="spellStart"/>
      <w:r w:rsidR="006C39A9">
        <w:rPr>
          <w:rFonts w:eastAsiaTheme="minorEastAsia"/>
        </w:rPr>
        <w:t>qoruya</w:t>
      </w:r>
      <w:proofErr w:type="spellEnd"/>
      <w:r w:rsidR="006C39A9">
        <w:rPr>
          <w:rFonts w:eastAsiaTheme="minorEastAsia"/>
        </w:rPr>
        <w:t xml:space="preserve"> </w:t>
      </w:r>
      <w:proofErr w:type="spellStart"/>
      <w:r w:rsidR="006C39A9">
        <w:rPr>
          <w:rFonts w:eastAsiaTheme="minorEastAsia"/>
        </w:rPr>
        <w:t>bilməyib</w:t>
      </w:r>
      <w:proofErr w:type="spellEnd"/>
      <w:r w:rsidRPr="00D16021">
        <w:rPr>
          <w:rFonts w:eastAsiaTheme="minorEastAsia"/>
        </w:rPr>
        <w:t>.</w:t>
      </w:r>
      <w:r w:rsidR="006C39A9">
        <w:rPr>
          <w:rFonts w:eastAsiaTheme="minorEastAsia"/>
        </w:rPr>
        <w:t xml:space="preserve"> </w:t>
      </w:r>
      <w:proofErr w:type="spellStart"/>
      <w:r w:rsidRPr="00D16021">
        <w:rPr>
          <w:rFonts w:eastAsiaTheme="minorEastAsia"/>
        </w:rPr>
        <w:t>Xüsusilə</w:t>
      </w:r>
      <w:proofErr w:type="spellEnd"/>
      <w:r w:rsidRPr="00D16021">
        <w:rPr>
          <w:rFonts w:eastAsiaTheme="minorEastAsia"/>
        </w:rPr>
        <w:t xml:space="preserve">, </w:t>
      </w:r>
      <w:proofErr w:type="spellStart"/>
      <w:r w:rsidR="006C39A9">
        <w:rPr>
          <w:rFonts w:eastAsiaTheme="minorEastAsia"/>
        </w:rPr>
        <w:t>həyat</w:t>
      </w:r>
      <w:proofErr w:type="spellEnd"/>
      <w:r w:rsidR="006C39A9">
        <w:rPr>
          <w:rFonts w:eastAsiaTheme="minorEastAsia"/>
        </w:rPr>
        <w:t xml:space="preserve"> </w:t>
      </w:r>
      <w:proofErr w:type="spellStart"/>
      <w:r w:rsidR="006C39A9">
        <w:rPr>
          <w:rFonts w:eastAsiaTheme="minorEastAsia"/>
        </w:rPr>
        <w:t>yoldaşının</w:t>
      </w:r>
      <w:proofErr w:type="spellEnd"/>
      <w:r w:rsidR="006C39A9">
        <w:rPr>
          <w:rFonts w:eastAsiaTheme="minorEastAsia"/>
        </w:rPr>
        <w:t xml:space="preserve"> </w:t>
      </w:r>
      <w:r w:rsidRPr="00D16021">
        <w:rPr>
          <w:rFonts w:eastAsiaTheme="minorEastAsia"/>
        </w:rPr>
        <w:t xml:space="preserve">2006-cı </w:t>
      </w:r>
      <w:proofErr w:type="spellStart"/>
      <w:r w:rsidRPr="00D16021">
        <w:rPr>
          <w:rFonts w:eastAsiaTheme="minorEastAsia"/>
        </w:rPr>
        <w:t>ilin</w:t>
      </w:r>
      <w:proofErr w:type="spellEnd"/>
      <w:r w:rsidRPr="00D16021">
        <w:rPr>
          <w:rFonts w:eastAsiaTheme="minorEastAsia"/>
        </w:rPr>
        <w:t xml:space="preserve"> </w:t>
      </w:r>
      <w:proofErr w:type="spellStart"/>
      <w:r w:rsidRPr="00D16021">
        <w:rPr>
          <w:rFonts w:eastAsiaTheme="minorEastAsia"/>
        </w:rPr>
        <w:t>noyabrında</w:t>
      </w:r>
      <w:proofErr w:type="spellEnd"/>
      <w:r w:rsidRPr="00D16021">
        <w:rPr>
          <w:rFonts w:eastAsiaTheme="minorEastAsia"/>
        </w:rPr>
        <w:t xml:space="preserve"> </w:t>
      </w:r>
      <w:proofErr w:type="spellStart"/>
      <w:r w:rsidRPr="00D16021">
        <w:rPr>
          <w:rFonts w:eastAsiaTheme="minorEastAsia"/>
        </w:rPr>
        <w:t>polisin</w:t>
      </w:r>
      <w:proofErr w:type="spellEnd"/>
      <w:r w:rsidRPr="00D16021">
        <w:rPr>
          <w:rFonts w:eastAsiaTheme="minorEastAsia"/>
        </w:rPr>
        <w:t xml:space="preserve"> </w:t>
      </w:r>
      <w:proofErr w:type="spellStart"/>
      <w:r w:rsidRPr="00D16021">
        <w:rPr>
          <w:rFonts w:eastAsiaTheme="minorEastAsia"/>
        </w:rPr>
        <w:t>mühafizəsi</w:t>
      </w:r>
      <w:proofErr w:type="spellEnd"/>
      <w:r w:rsidRPr="00D16021">
        <w:rPr>
          <w:rFonts w:eastAsiaTheme="minorEastAsia"/>
        </w:rPr>
        <w:t xml:space="preserve"> </w:t>
      </w:r>
      <w:proofErr w:type="spellStart"/>
      <w:r w:rsidRPr="00D16021">
        <w:rPr>
          <w:rFonts w:eastAsiaTheme="minorEastAsia"/>
        </w:rPr>
        <w:t>altına</w:t>
      </w:r>
      <w:proofErr w:type="spellEnd"/>
      <w:r w:rsidRPr="00D16021">
        <w:rPr>
          <w:rFonts w:eastAsiaTheme="minorEastAsia"/>
        </w:rPr>
        <w:t xml:space="preserve"> </w:t>
      </w:r>
      <w:proofErr w:type="spellStart"/>
      <w:r w:rsidRPr="00D16021">
        <w:rPr>
          <w:rFonts w:eastAsiaTheme="minorEastAsia"/>
        </w:rPr>
        <w:t>alın</w:t>
      </w:r>
      <w:r w:rsidR="006C39A9">
        <w:rPr>
          <w:rFonts w:eastAsiaTheme="minorEastAsia"/>
        </w:rPr>
        <w:t>dığını</w:t>
      </w:r>
      <w:proofErr w:type="spellEnd"/>
      <w:r w:rsidRPr="00D16021">
        <w:rPr>
          <w:rFonts w:eastAsiaTheme="minorEastAsia"/>
        </w:rPr>
        <w:t xml:space="preserve">, </w:t>
      </w:r>
      <w:proofErr w:type="spellStart"/>
      <w:r w:rsidRPr="00D16021">
        <w:rPr>
          <w:rFonts w:eastAsiaTheme="minorEastAsia"/>
        </w:rPr>
        <w:t>lakin</w:t>
      </w:r>
      <w:proofErr w:type="spellEnd"/>
      <w:r w:rsidRPr="00D16021">
        <w:rPr>
          <w:rFonts w:eastAsiaTheme="minorEastAsia"/>
        </w:rPr>
        <w:t xml:space="preserve"> </w:t>
      </w:r>
      <w:proofErr w:type="spellStart"/>
      <w:r w:rsidRPr="00D16021">
        <w:rPr>
          <w:rFonts w:eastAsiaTheme="minorEastAsia"/>
        </w:rPr>
        <w:t>həbsdən</w:t>
      </w:r>
      <w:proofErr w:type="spellEnd"/>
      <w:r w:rsidRPr="00D16021">
        <w:rPr>
          <w:rFonts w:eastAsiaTheme="minorEastAsia"/>
        </w:rPr>
        <w:t xml:space="preserve"> </w:t>
      </w:r>
      <w:proofErr w:type="spellStart"/>
      <w:r w:rsidRPr="00D16021">
        <w:rPr>
          <w:rFonts w:eastAsiaTheme="minorEastAsia"/>
        </w:rPr>
        <w:t>azad</w:t>
      </w:r>
      <w:proofErr w:type="spellEnd"/>
      <w:r w:rsidRPr="00D16021">
        <w:rPr>
          <w:rFonts w:eastAsiaTheme="minorEastAsia"/>
        </w:rPr>
        <w:t xml:space="preserve"> </w:t>
      </w:r>
      <w:proofErr w:type="spellStart"/>
      <w:r w:rsidRPr="00D16021">
        <w:rPr>
          <w:rFonts w:eastAsiaTheme="minorEastAsia"/>
        </w:rPr>
        <w:t>edildikdən</w:t>
      </w:r>
      <w:proofErr w:type="spellEnd"/>
      <w:r w:rsidRPr="00D16021">
        <w:rPr>
          <w:rFonts w:eastAsiaTheme="minorEastAsia"/>
        </w:rPr>
        <w:t xml:space="preserve"> </w:t>
      </w:r>
      <w:proofErr w:type="spellStart"/>
      <w:r w:rsidRPr="00D16021">
        <w:rPr>
          <w:rFonts w:eastAsiaTheme="minorEastAsia"/>
        </w:rPr>
        <w:t>sonra</w:t>
      </w:r>
      <w:proofErr w:type="spellEnd"/>
      <w:r w:rsidRPr="00D16021">
        <w:rPr>
          <w:rFonts w:eastAsiaTheme="minorEastAsia"/>
        </w:rPr>
        <w:t xml:space="preserve"> </w:t>
      </w:r>
      <w:proofErr w:type="spellStart"/>
      <w:r w:rsidRPr="00D16021">
        <w:rPr>
          <w:rFonts w:eastAsiaTheme="minorEastAsia"/>
        </w:rPr>
        <w:t>bu</w:t>
      </w:r>
      <w:r w:rsidR="006C39A9">
        <w:rPr>
          <w:rFonts w:eastAsiaTheme="minorEastAsia"/>
        </w:rPr>
        <w:t>nun</w:t>
      </w:r>
      <w:proofErr w:type="spellEnd"/>
      <w:r w:rsidR="006C39A9">
        <w:rPr>
          <w:rFonts w:eastAsiaTheme="minorEastAsia"/>
        </w:rPr>
        <w:t xml:space="preserve"> </w:t>
      </w:r>
      <w:proofErr w:type="spellStart"/>
      <w:r w:rsidR="006C39A9">
        <w:rPr>
          <w:rFonts w:eastAsiaTheme="minorEastAsia"/>
        </w:rPr>
        <w:t>təmin</w:t>
      </w:r>
      <w:proofErr w:type="spellEnd"/>
      <w:r w:rsidR="006C39A9">
        <w:rPr>
          <w:rFonts w:eastAsiaTheme="minorEastAsia"/>
        </w:rPr>
        <w:t xml:space="preserve"> </w:t>
      </w:r>
      <w:proofErr w:type="spellStart"/>
      <w:r w:rsidR="006C39A9">
        <w:rPr>
          <w:rFonts w:eastAsiaTheme="minorEastAsia"/>
        </w:rPr>
        <w:t>edilmədiyini</w:t>
      </w:r>
      <w:proofErr w:type="spellEnd"/>
      <w:r w:rsidR="006C39A9">
        <w:rPr>
          <w:rFonts w:eastAsiaTheme="minorEastAsia"/>
        </w:rPr>
        <w:t xml:space="preserve"> </w:t>
      </w:r>
      <w:proofErr w:type="spellStart"/>
      <w:r w:rsidR="006C39A9">
        <w:rPr>
          <w:rFonts w:eastAsiaTheme="minorEastAsia"/>
        </w:rPr>
        <w:t>vurğulayıb</w:t>
      </w:r>
      <w:proofErr w:type="spellEnd"/>
      <w:r w:rsidR="006C39A9" w:rsidRPr="006C39A9">
        <w:rPr>
          <w:rFonts w:eastAsiaTheme="minorEastAsia"/>
        </w:rPr>
        <w:t>.</w:t>
      </w:r>
      <w:r w:rsidR="006C39A9">
        <w:rPr>
          <w:rFonts w:eastAsiaTheme="minorEastAsia"/>
        </w:rPr>
        <w:t xml:space="preserve"> </w:t>
      </w:r>
      <w:r w:rsidRPr="00D16021">
        <w:rPr>
          <w:rFonts w:eastAsiaTheme="minorEastAsia"/>
        </w:rPr>
        <w:t xml:space="preserve">O, </w:t>
      </w:r>
      <w:proofErr w:type="spellStart"/>
      <w:r w:rsidRPr="00D16021">
        <w:rPr>
          <w:rFonts w:eastAsiaTheme="minorEastAsia"/>
        </w:rPr>
        <w:t>həmçinin</w:t>
      </w:r>
      <w:proofErr w:type="spellEnd"/>
      <w:r w:rsidR="006C39A9">
        <w:rPr>
          <w:rFonts w:eastAsiaTheme="minorEastAsia"/>
        </w:rPr>
        <w:t xml:space="preserve">, </w:t>
      </w:r>
      <w:r w:rsidRPr="00D16021">
        <w:rPr>
          <w:rFonts w:eastAsiaTheme="minorEastAsia"/>
        </w:rPr>
        <w:t xml:space="preserve">2011-ci </w:t>
      </w:r>
      <w:proofErr w:type="spellStart"/>
      <w:r w:rsidRPr="00D16021">
        <w:rPr>
          <w:rFonts w:eastAsiaTheme="minorEastAsia"/>
        </w:rPr>
        <w:t>il</w:t>
      </w:r>
      <w:proofErr w:type="spellEnd"/>
      <w:r w:rsidRPr="00D16021">
        <w:rPr>
          <w:rFonts w:eastAsiaTheme="minorEastAsia"/>
        </w:rPr>
        <w:t xml:space="preserve"> </w:t>
      </w:r>
      <w:proofErr w:type="spellStart"/>
      <w:r w:rsidRPr="00D16021">
        <w:rPr>
          <w:rFonts w:eastAsiaTheme="minorEastAsia"/>
        </w:rPr>
        <w:t>noyabrın</w:t>
      </w:r>
      <w:proofErr w:type="spellEnd"/>
      <w:r w:rsidRPr="00D16021">
        <w:rPr>
          <w:rFonts w:eastAsiaTheme="minorEastAsia"/>
        </w:rPr>
        <w:t xml:space="preserve"> 10-da “İran </w:t>
      </w:r>
      <w:proofErr w:type="spellStart"/>
      <w:r w:rsidRPr="00D16021">
        <w:rPr>
          <w:rFonts w:eastAsiaTheme="minorEastAsia"/>
        </w:rPr>
        <w:t>və</w:t>
      </w:r>
      <w:proofErr w:type="spellEnd"/>
      <w:r w:rsidRPr="00D16021">
        <w:rPr>
          <w:rFonts w:eastAsiaTheme="minorEastAsia"/>
        </w:rPr>
        <w:t xml:space="preserve"> </w:t>
      </w:r>
      <w:proofErr w:type="spellStart"/>
      <w:r w:rsidRPr="00D16021">
        <w:rPr>
          <w:rFonts w:eastAsiaTheme="minorEastAsia"/>
        </w:rPr>
        <w:t>qloballaşmanın</w:t>
      </w:r>
      <w:proofErr w:type="spellEnd"/>
      <w:r w:rsidRPr="00D16021">
        <w:rPr>
          <w:rFonts w:eastAsiaTheme="minorEastAsia"/>
        </w:rPr>
        <w:t xml:space="preserve"> </w:t>
      </w:r>
      <w:proofErr w:type="spellStart"/>
      <w:r w:rsidRPr="00D16021">
        <w:rPr>
          <w:rFonts w:eastAsiaTheme="minorEastAsia"/>
        </w:rPr>
        <w:t>qaçılmazlığı</w:t>
      </w:r>
      <w:proofErr w:type="spellEnd"/>
      <w:r w:rsidRPr="00D16021">
        <w:rPr>
          <w:rFonts w:eastAsiaTheme="minorEastAsia"/>
        </w:rPr>
        <w:t xml:space="preserve">” </w:t>
      </w:r>
      <w:proofErr w:type="spellStart"/>
      <w:r w:rsidRPr="00D16021">
        <w:rPr>
          <w:rFonts w:eastAsiaTheme="minorEastAsia"/>
        </w:rPr>
        <w:t>başlıqlı</w:t>
      </w:r>
      <w:proofErr w:type="spellEnd"/>
      <w:r w:rsidRPr="00D16021">
        <w:rPr>
          <w:rFonts w:eastAsiaTheme="minorEastAsia"/>
        </w:rPr>
        <w:t xml:space="preserve"> </w:t>
      </w:r>
      <w:proofErr w:type="spellStart"/>
      <w:r w:rsidRPr="00D16021">
        <w:rPr>
          <w:rFonts w:eastAsiaTheme="minorEastAsia"/>
        </w:rPr>
        <w:t>məqalənin</w:t>
      </w:r>
      <w:proofErr w:type="spellEnd"/>
      <w:r w:rsidRPr="00D16021">
        <w:rPr>
          <w:rFonts w:eastAsiaTheme="minorEastAsia"/>
        </w:rPr>
        <w:t xml:space="preserve"> </w:t>
      </w:r>
      <w:proofErr w:type="spellStart"/>
      <w:r w:rsidRPr="00D16021">
        <w:rPr>
          <w:rFonts w:eastAsiaTheme="minorEastAsia"/>
        </w:rPr>
        <w:t>dərci</w:t>
      </w:r>
      <w:r w:rsidR="006C39A9">
        <w:rPr>
          <w:rFonts w:eastAsiaTheme="minorEastAsia"/>
        </w:rPr>
        <w:t>nin</w:t>
      </w:r>
      <w:proofErr w:type="spellEnd"/>
      <w:r w:rsidRPr="00D16021">
        <w:rPr>
          <w:rFonts w:eastAsiaTheme="minorEastAsia"/>
        </w:rPr>
        <w:t xml:space="preserve"> </w:t>
      </w:r>
      <w:proofErr w:type="spellStart"/>
      <w:r w:rsidRPr="00D16021">
        <w:rPr>
          <w:rFonts w:eastAsiaTheme="minorEastAsia"/>
        </w:rPr>
        <w:t>onu</w:t>
      </w:r>
      <w:proofErr w:type="spellEnd"/>
      <w:r w:rsidRPr="00D16021">
        <w:rPr>
          <w:rFonts w:eastAsiaTheme="minorEastAsia"/>
        </w:rPr>
        <w:t xml:space="preserve"> </w:t>
      </w:r>
      <w:proofErr w:type="spellStart"/>
      <w:r w:rsidRPr="00D16021">
        <w:rPr>
          <w:rFonts w:eastAsiaTheme="minorEastAsia"/>
        </w:rPr>
        <w:t>bir</w:t>
      </w:r>
      <w:proofErr w:type="spellEnd"/>
      <w:r w:rsidRPr="00D16021">
        <w:rPr>
          <w:rFonts w:eastAsiaTheme="minorEastAsia"/>
        </w:rPr>
        <w:t xml:space="preserve"> </w:t>
      </w:r>
      <w:proofErr w:type="spellStart"/>
      <w:r w:rsidRPr="00D16021">
        <w:rPr>
          <w:rFonts w:eastAsiaTheme="minorEastAsia"/>
        </w:rPr>
        <w:t>daha</w:t>
      </w:r>
      <w:proofErr w:type="spellEnd"/>
      <w:r w:rsidRPr="00D16021">
        <w:rPr>
          <w:rFonts w:eastAsiaTheme="minorEastAsia"/>
        </w:rPr>
        <w:t xml:space="preserve"> </w:t>
      </w:r>
      <w:proofErr w:type="spellStart"/>
      <w:r w:rsidRPr="00D16021">
        <w:rPr>
          <w:rFonts w:eastAsiaTheme="minorEastAsia"/>
        </w:rPr>
        <w:t>dindarların</w:t>
      </w:r>
      <w:proofErr w:type="spellEnd"/>
      <w:r w:rsidRPr="00D16021">
        <w:rPr>
          <w:rFonts w:eastAsiaTheme="minorEastAsia"/>
        </w:rPr>
        <w:t xml:space="preserve"> </w:t>
      </w:r>
      <w:proofErr w:type="spellStart"/>
      <w:r w:rsidRPr="00D16021">
        <w:rPr>
          <w:rFonts w:eastAsiaTheme="minorEastAsia"/>
        </w:rPr>
        <w:t>hədəfinə</w:t>
      </w:r>
      <w:proofErr w:type="spellEnd"/>
      <w:r w:rsidRPr="00D16021">
        <w:rPr>
          <w:rFonts w:eastAsiaTheme="minorEastAsia"/>
        </w:rPr>
        <w:t xml:space="preserve"> </w:t>
      </w:r>
      <w:proofErr w:type="spellStart"/>
      <w:r w:rsidRPr="00D16021">
        <w:rPr>
          <w:rFonts w:eastAsiaTheme="minorEastAsia"/>
        </w:rPr>
        <w:t>çevir</w:t>
      </w:r>
      <w:r w:rsidR="006C39A9">
        <w:rPr>
          <w:rFonts w:eastAsiaTheme="minorEastAsia"/>
        </w:rPr>
        <w:t>məsinə</w:t>
      </w:r>
      <w:proofErr w:type="spellEnd"/>
      <w:r w:rsidRPr="00D16021">
        <w:rPr>
          <w:rFonts w:eastAsiaTheme="minorEastAsia"/>
        </w:rPr>
        <w:t xml:space="preserve">, </w:t>
      </w:r>
      <w:proofErr w:type="spellStart"/>
      <w:r w:rsidRPr="00D16021">
        <w:rPr>
          <w:rFonts w:eastAsiaTheme="minorEastAsia"/>
        </w:rPr>
        <w:t>lakin</w:t>
      </w:r>
      <w:proofErr w:type="spellEnd"/>
      <w:r w:rsidR="006C39A9">
        <w:rPr>
          <w:rFonts w:eastAsiaTheme="minorEastAsia"/>
        </w:rPr>
        <w:t>,</w:t>
      </w:r>
      <w:r w:rsidRPr="00D16021">
        <w:rPr>
          <w:rFonts w:eastAsiaTheme="minorEastAsia"/>
        </w:rPr>
        <w:t xml:space="preserve"> </w:t>
      </w:r>
      <w:proofErr w:type="spellStart"/>
      <w:r w:rsidRPr="00D16021">
        <w:rPr>
          <w:rFonts w:eastAsiaTheme="minorEastAsia"/>
        </w:rPr>
        <w:t>dövlət</w:t>
      </w:r>
      <w:r w:rsidR="006C39A9">
        <w:rPr>
          <w:rFonts w:eastAsiaTheme="minorEastAsia"/>
        </w:rPr>
        <w:t>in</w:t>
      </w:r>
      <w:proofErr w:type="spellEnd"/>
      <w:r w:rsidRPr="00D16021">
        <w:rPr>
          <w:rFonts w:eastAsiaTheme="minorEastAsia"/>
        </w:rPr>
        <w:t xml:space="preserve"> </w:t>
      </w:r>
      <w:proofErr w:type="spellStart"/>
      <w:r w:rsidRPr="00D16021">
        <w:rPr>
          <w:rFonts w:eastAsiaTheme="minorEastAsia"/>
        </w:rPr>
        <w:t>onun</w:t>
      </w:r>
      <w:proofErr w:type="spellEnd"/>
      <w:r w:rsidRPr="00D16021">
        <w:rPr>
          <w:rFonts w:eastAsiaTheme="minorEastAsia"/>
        </w:rPr>
        <w:t xml:space="preserve"> </w:t>
      </w:r>
      <w:proofErr w:type="spellStart"/>
      <w:r w:rsidRPr="00D16021">
        <w:rPr>
          <w:rFonts w:eastAsiaTheme="minorEastAsia"/>
        </w:rPr>
        <w:t>yaşamaq</w:t>
      </w:r>
      <w:proofErr w:type="spellEnd"/>
      <w:r w:rsidRPr="00D16021">
        <w:rPr>
          <w:rFonts w:eastAsiaTheme="minorEastAsia"/>
        </w:rPr>
        <w:t xml:space="preserve"> </w:t>
      </w:r>
      <w:proofErr w:type="spellStart"/>
      <w:r w:rsidRPr="00D16021">
        <w:rPr>
          <w:rFonts w:eastAsiaTheme="minorEastAsia"/>
        </w:rPr>
        <w:t>hüququnu</w:t>
      </w:r>
      <w:proofErr w:type="spellEnd"/>
      <w:r w:rsidRPr="00D16021">
        <w:rPr>
          <w:rFonts w:eastAsiaTheme="minorEastAsia"/>
        </w:rPr>
        <w:t xml:space="preserve"> </w:t>
      </w:r>
      <w:proofErr w:type="spellStart"/>
      <w:r w:rsidRPr="00D16021">
        <w:rPr>
          <w:rFonts w:eastAsiaTheme="minorEastAsia"/>
        </w:rPr>
        <w:t>qorumaq</w:t>
      </w:r>
      <w:proofErr w:type="spellEnd"/>
      <w:r w:rsidRPr="00D16021">
        <w:rPr>
          <w:rFonts w:eastAsiaTheme="minorEastAsia"/>
        </w:rPr>
        <w:t xml:space="preserve"> </w:t>
      </w:r>
      <w:proofErr w:type="spellStart"/>
      <w:r w:rsidRPr="00D16021">
        <w:rPr>
          <w:rFonts w:eastAsiaTheme="minorEastAsia"/>
        </w:rPr>
        <w:t>üçün</w:t>
      </w:r>
      <w:proofErr w:type="spellEnd"/>
      <w:r w:rsidRPr="00D16021">
        <w:rPr>
          <w:rFonts w:eastAsiaTheme="minorEastAsia"/>
        </w:rPr>
        <w:t xml:space="preserve"> </w:t>
      </w:r>
      <w:proofErr w:type="spellStart"/>
      <w:r w:rsidRPr="00D16021">
        <w:rPr>
          <w:rFonts w:eastAsiaTheme="minorEastAsia"/>
        </w:rPr>
        <w:t>bütün</w:t>
      </w:r>
      <w:proofErr w:type="spellEnd"/>
      <w:r w:rsidRPr="00D16021">
        <w:rPr>
          <w:rFonts w:eastAsiaTheme="minorEastAsia"/>
        </w:rPr>
        <w:t xml:space="preserve"> </w:t>
      </w:r>
      <w:proofErr w:type="spellStart"/>
      <w:r w:rsidRPr="00D16021">
        <w:rPr>
          <w:rFonts w:eastAsiaTheme="minorEastAsia"/>
        </w:rPr>
        <w:t>mümkün</w:t>
      </w:r>
      <w:proofErr w:type="spellEnd"/>
      <w:r w:rsidRPr="00D16021">
        <w:rPr>
          <w:rFonts w:eastAsiaTheme="minorEastAsia"/>
        </w:rPr>
        <w:t xml:space="preserve"> </w:t>
      </w:r>
      <w:proofErr w:type="spellStart"/>
      <w:r w:rsidRPr="00D16021">
        <w:rPr>
          <w:rFonts w:eastAsiaTheme="minorEastAsia"/>
        </w:rPr>
        <w:t>tədbirləri</w:t>
      </w:r>
      <w:proofErr w:type="spellEnd"/>
      <w:r w:rsidRPr="00D16021">
        <w:rPr>
          <w:rFonts w:eastAsiaTheme="minorEastAsia"/>
        </w:rPr>
        <w:t xml:space="preserve"> </w:t>
      </w:r>
      <w:proofErr w:type="spellStart"/>
      <w:r w:rsidRPr="00D16021">
        <w:rPr>
          <w:rFonts w:eastAsiaTheme="minorEastAsia"/>
        </w:rPr>
        <w:t>görmə</w:t>
      </w:r>
      <w:r w:rsidR="006C39A9">
        <w:rPr>
          <w:rFonts w:eastAsiaTheme="minorEastAsia"/>
        </w:rPr>
        <w:t>məsinə</w:t>
      </w:r>
      <w:proofErr w:type="spellEnd"/>
      <w:r w:rsidR="006C39A9">
        <w:rPr>
          <w:rFonts w:eastAsiaTheme="minorEastAsia"/>
        </w:rPr>
        <w:t xml:space="preserve"> </w:t>
      </w:r>
      <w:proofErr w:type="spellStart"/>
      <w:r w:rsidR="006C39A9">
        <w:rPr>
          <w:rFonts w:eastAsiaTheme="minorEastAsia"/>
        </w:rPr>
        <w:t>diqqəti</w:t>
      </w:r>
      <w:proofErr w:type="spellEnd"/>
      <w:r w:rsidR="006C39A9">
        <w:rPr>
          <w:rFonts w:eastAsiaTheme="minorEastAsia"/>
        </w:rPr>
        <w:t xml:space="preserve"> </w:t>
      </w:r>
      <w:proofErr w:type="spellStart"/>
      <w:r w:rsidR="006C39A9">
        <w:rPr>
          <w:rFonts w:eastAsiaTheme="minorEastAsia"/>
        </w:rPr>
        <w:t>çəkib</w:t>
      </w:r>
      <w:proofErr w:type="spellEnd"/>
      <w:r w:rsidRPr="00D16021">
        <w:rPr>
          <w:rFonts w:eastAsiaTheme="minorEastAsia"/>
        </w:rPr>
        <w:t>.</w:t>
      </w:r>
    </w:p>
    <w:p w14:paraId="6A3F8DF9" w14:textId="23366D1D" w:rsidR="00D16021" w:rsidRDefault="00D16021" w:rsidP="00D16021">
      <w:pPr>
        <w:pStyle w:val="JuPara"/>
        <w:rPr>
          <w:rFonts w:eastAsiaTheme="minorEastAsia"/>
        </w:rPr>
      </w:pPr>
    </w:p>
    <w:p w14:paraId="5F08ED26" w14:textId="587E4352" w:rsidR="00803779" w:rsidRDefault="00803779" w:rsidP="00A458C2">
      <w:pPr>
        <w:pStyle w:val="JuPara"/>
        <w:rPr>
          <w:rFonts w:eastAsiaTheme="minorEastAsia"/>
        </w:rPr>
      </w:pPr>
      <w:r w:rsidRPr="00803779">
        <w:rPr>
          <w:rFonts w:eastAsiaTheme="minorEastAsia"/>
        </w:rPr>
        <w:t xml:space="preserve">47. 24 </w:t>
      </w:r>
      <w:proofErr w:type="spellStart"/>
      <w:r w:rsidRPr="00803779">
        <w:rPr>
          <w:rFonts w:eastAsiaTheme="minorEastAsia"/>
        </w:rPr>
        <w:t>aprel</w:t>
      </w:r>
      <w:proofErr w:type="spellEnd"/>
      <w:r w:rsidRPr="00803779">
        <w:rPr>
          <w:rFonts w:eastAsiaTheme="minorEastAsia"/>
        </w:rPr>
        <w:t xml:space="preserve"> 2014-cü </w:t>
      </w:r>
      <w:proofErr w:type="spellStart"/>
      <w:r w:rsidRPr="00803779">
        <w:rPr>
          <w:rFonts w:eastAsiaTheme="minorEastAsia"/>
        </w:rPr>
        <w:t>il</w:t>
      </w:r>
      <w:proofErr w:type="spellEnd"/>
      <w:r>
        <w:rPr>
          <w:rFonts w:eastAsiaTheme="minorEastAsia"/>
        </w:rPr>
        <w:t xml:space="preserve"> </w:t>
      </w:r>
      <w:proofErr w:type="spellStart"/>
      <w:r>
        <w:rPr>
          <w:rFonts w:eastAsiaTheme="minorEastAsia"/>
        </w:rPr>
        <w:t>tarix</w:t>
      </w:r>
      <w:r w:rsidRPr="00803779">
        <w:rPr>
          <w:rFonts w:eastAsiaTheme="minorEastAsia"/>
        </w:rPr>
        <w:t>də</w:t>
      </w:r>
      <w:proofErr w:type="spellEnd"/>
      <w:r w:rsidRPr="00803779">
        <w:rPr>
          <w:rFonts w:eastAsiaTheme="minorEastAsia"/>
        </w:rPr>
        <w:t xml:space="preserve"> </w:t>
      </w:r>
      <w:proofErr w:type="spellStart"/>
      <w:r w:rsidRPr="00803779">
        <w:rPr>
          <w:rFonts w:eastAsiaTheme="minorEastAsia"/>
        </w:rPr>
        <w:t>Nəsimi</w:t>
      </w:r>
      <w:proofErr w:type="spellEnd"/>
      <w:r w:rsidRPr="00803779">
        <w:rPr>
          <w:rFonts w:eastAsiaTheme="minorEastAsia"/>
        </w:rPr>
        <w:t xml:space="preserve"> Rayon </w:t>
      </w:r>
      <w:proofErr w:type="spellStart"/>
      <w:r w:rsidRPr="00803779">
        <w:rPr>
          <w:rFonts w:eastAsiaTheme="minorEastAsia"/>
        </w:rPr>
        <w:t>Məhkəməsi</w:t>
      </w:r>
      <w:proofErr w:type="spellEnd"/>
      <w:r>
        <w:rPr>
          <w:rFonts w:eastAsiaTheme="minorEastAsia"/>
        </w:rPr>
        <w:t>,</w:t>
      </w:r>
      <w:r w:rsidRPr="00803779">
        <w:rPr>
          <w:rFonts w:eastAsiaTheme="minorEastAsia"/>
        </w:rPr>
        <w:t xml:space="preserve"> 8 </w:t>
      </w:r>
      <w:proofErr w:type="spellStart"/>
      <w:r w:rsidRPr="00803779">
        <w:rPr>
          <w:rFonts w:eastAsiaTheme="minorEastAsia"/>
        </w:rPr>
        <w:t>noyabr</w:t>
      </w:r>
      <w:proofErr w:type="spellEnd"/>
      <w:r w:rsidRPr="00803779">
        <w:rPr>
          <w:rFonts w:eastAsiaTheme="minorEastAsia"/>
        </w:rPr>
        <w:t xml:space="preserve"> 2013-cü </w:t>
      </w:r>
      <w:proofErr w:type="spellStart"/>
      <w:r w:rsidRPr="00803779">
        <w:rPr>
          <w:rFonts w:eastAsiaTheme="minorEastAsia"/>
        </w:rPr>
        <w:t>il</w:t>
      </w:r>
      <w:proofErr w:type="spellEnd"/>
      <w:r w:rsidRPr="00803779">
        <w:rPr>
          <w:rFonts w:eastAsiaTheme="minorEastAsia"/>
        </w:rPr>
        <w:t xml:space="preserve"> </w:t>
      </w:r>
      <w:proofErr w:type="spellStart"/>
      <w:r w:rsidRPr="00803779">
        <w:rPr>
          <w:rFonts w:eastAsiaTheme="minorEastAsia"/>
        </w:rPr>
        <w:t>tarixli</w:t>
      </w:r>
      <w:proofErr w:type="spellEnd"/>
      <w:r w:rsidRPr="00803779">
        <w:rPr>
          <w:rFonts w:eastAsiaTheme="minorEastAsia"/>
        </w:rPr>
        <w:t xml:space="preserve"> </w:t>
      </w:r>
      <w:proofErr w:type="spellStart"/>
      <w:r w:rsidRPr="00803779">
        <w:rPr>
          <w:rFonts w:eastAsiaTheme="minorEastAsia"/>
        </w:rPr>
        <w:t>qərarın</w:t>
      </w:r>
      <w:proofErr w:type="spellEnd"/>
      <w:r w:rsidRPr="00803779">
        <w:rPr>
          <w:rFonts w:eastAsiaTheme="minorEastAsia"/>
        </w:rPr>
        <w:t xml:space="preserve"> </w:t>
      </w:r>
      <w:proofErr w:type="spellStart"/>
      <w:r w:rsidRPr="00803779">
        <w:rPr>
          <w:rFonts w:eastAsiaTheme="minorEastAsia"/>
        </w:rPr>
        <w:t>qanuni</w:t>
      </w:r>
      <w:proofErr w:type="spellEnd"/>
      <w:r w:rsidRPr="00803779">
        <w:rPr>
          <w:rFonts w:eastAsiaTheme="minorEastAsia"/>
        </w:rPr>
        <w:t xml:space="preserve"> </w:t>
      </w:r>
      <w:proofErr w:type="spellStart"/>
      <w:r w:rsidRPr="00803779">
        <w:rPr>
          <w:rFonts w:eastAsiaTheme="minorEastAsia"/>
        </w:rPr>
        <w:t>olduğunu</w:t>
      </w:r>
      <w:proofErr w:type="spellEnd"/>
      <w:r w:rsidRPr="00803779">
        <w:rPr>
          <w:rFonts w:eastAsiaTheme="minorEastAsia"/>
        </w:rPr>
        <w:t xml:space="preserve"> </w:t>
      </w:r>
      <w:proofErr w:type="spellStart"/>
      <w:r>
        <w:rPr>
          <w:rFonts w:eastAsiaTheme="minorEastAsia"/>
        </w:rPr>
        <w:t>təsbit</w:t>
      </w:r>
      <w:proofErr w:type="spellEnd"/>
      <w:r>
        <w:rPr>
          <w:rFonts w:eastAsiaTheme="minorEastAsia"/>
        </w:rPr>
        <w:t xml:space="preserve"> </w:t>
      </w:r>
      <w:proofErr w:type="spellStart"/>
      <w:r>
        <w:rPr>
          <w:rFonts w:eastAsiaTheme="minorEastAsia"/>
        </w:rPr>
        <w:t>edərək</w:t>
      </w:r>
      <w:proofErr w:type="spellEnd"/>
      <w:r w:rsidRPr="00803779">
        <w:rPr>
          <w:rFonts w:eastAsiaTheme="minorEastAsia"/>
        </w:rPr>
        <w:t xml:space="preserve"> </w:t>
      </w:r>
      <w:proofErr w:type="spellStart"/>
      <w:r w:rsidRPr="00803779">
        <w:rPr>
          <w:rFonts w:eastAsiaTheme="minorEastAsia"/>
        </w:rPr>
        <w:t>ərizəçinin</w:t>
      </w:r>
      <w:proofErr w:type="spellEnd"/>
      <w:r w:rsidRPr="00803779">
        <w:rPr>
          <w:rFonts w:eastAsiaTheme="minorEastAsia"/>
        </w:rPr>
        <w:t xml:space="preserve"> </w:t>
      </w:r>
      <w:proofErr w:type="spellStart"/>
      <w:r w:rsidRPr="00803779">
        <w:rPr>
          <w:rFonts w:eastAsiaTheme="minorEastAsia"/>
        </w:rPr>
        <w:t>şikayətlərini</w:t>
      </w:r>
      <w:proofErr w:type="spellEnd"/>
      <w:r>
        <w:rPr>
          <w:rFonts w:eastAsiaTheme="minorEastAsia"/>
        </w:rPr>
        <w:t xml:space="preserve"> </w:t>
      </w:r>
      <w:proofErr w:type="spellStart"/>
      <w:r>
        <w:rPr>
          <w:rFonts w:eastAsiaTheme="minorEastAsia"/>
        </w:rPr>
        <w:t>rədd</w:t>
      </w:r>
      <w:proofErr w:type="spellEnd"/>
      <w:r>
        <w:rPr>
          <w:rFonts w:eastAsiaTheme="minorEastAsia"/>
        </w:rPr>
        <w:t xml:space="preserve"> </w:t>
      </w:r>
      <w:proofErr w:type="spellStart"/>
      <w:r>
        <w:rPr>
          <w:rFonts w:eastAsiaTheme="minorEastAsia"/>
        </w:rPr>
        <w:t>edib</w:t>
      </w:r>
      <w:proofErr w:type="spellEnd"/>
      <w:r>
        <w:rPr>
          <w:rFonts w:eastAsiaTheme="minorEastAsia"/>
        </w:rPr>
        <w:t>.</w:t>
      </w:r>
      <w:r w:rsidRPr="00803779">
        <w:rPr>
          <w:rFonts w:eastAsiaTheme="minorEastAsia"/>
        </w:rPr>
        <w:t xml:space="preserve"> </w:t>
      </w:r>
      <w:proofErr w:type="spellStart"/>
      <w:r>
        <w:rPr>
          <w:rFonts w:eastAsiaTheme="minorEastAsia"/>
        </w:rPr>
        <w:t>Məhkəmə</w:t>
      </w:r>
      <w:proofErr w:type="spellEnd"/>
      <w:r>
        <w:rPr>
          <w:rFonts w:eastAsiaTheme="minorEastAsia"/>
        </w:rPr>
        <w:t xml:space="preserve">, </w:t>
      </w:r>
      <w:proofErr w:type="spellStart"/>
      <w:r>
        <w:rPr>
          <w:rFonts w:eastAsiaTheme="minorEastAsia"/>
        </w:rPr>
        <w:t>x</w:t>
      </w:r>
      <w:r w:rsidRPr="00803779">
        <w:rPr>
          <w:rFonts w:eastAsiaTheme="minorEastAsia"/>
        </w:rPr>
        <w:t>üsusilə</w:t>
      </w:r>
      <w:proofErr w:type="spellEnd"/>
      <w:r>
        <w:rPr>
          <w:rFonts w:eastAsiaTheme="minorEastAsia"/>
        </w:rPr>
        <w:t xml:space="preserve">, </w:t>
      </w:r>
      <w:proofErr w:type="spellStart"/>
      <w:r w:rsidRPr="00803779">
        <w:rPr>
          <w:rFonts w:eastAsiaTheme="minorEastAsia"/>
        </w:rPr>
        <w:t>istintaq</w:t>
      </w:r>
      <w:proofErr w:type="spellEnd"/>
      <w:r w:rsidRPr="00803779">
        <w:rPr>
          <w:rFonts w:eastAsiaTheme="minorEastAsia"/>
        </w:rPr>
        <w:t xml:space="preserve"> </w:t>
      </w:r>
      <w:proofErr w:type="spellStart"/>
      <w:r w:rsidRPr="00803779">
        <w:rPr>
          <w:rFonts w:eastAsiaTheme="minorEastAsia"/>
        </w:rPr>
        <w:t>dayandırılana</w:t>
      </w:r>
      <w:proofErr w:type="spellEnd"/>
      <w:r w:rsidRPr="00803779">
        <w:rPr>
          <w:rFonts w:eastAsiaTheme="minorEastAsia"/>
        </w:rPr>
        <w:t xml:space="preserve"> </w:t>
      </w:r>
      <w:proofErr w:type="spellStart"/>
      <w:r w:rsidRPr="00803779">
        <w:rPr>
          <w:rFonts w:eastAsiaTheme="minorEastAsia"/>
        </w:rPr>
        <w:t>qədər</w:t>
      </w:r>
      <w:proofErr w:type="spellEnd"/>
      <w:r w:rsidRPr="00803779">
        <w:rPr>
          <w:rFonts w:eastAsiaTheme="minorEastAsia"/>
        </w:rPr>
        <w:t xml:space="preserve"> </w:t>
      </w:r>
      <w:proofErr w:type="spellStart"/>
      <w:r w:rsidRPr="00803779">
        <w:rPr>
          <w:rFonts w:eastAsiaTheme="minorEastAsia"/>
        </w:rPr>
        <w:t>cinayət</w:t>
      </w:r>
      <w:proofErr w:type="spellEnd"/>
      <w:r w:rsidRPr="00803779">
        <w:rPr>
          <w:rFonts w:eastAsiaTheme="minorEastAsia"/>
        </w:rPr>
        <w:t xml:space="preserve"> </w:t>
      </w:r>
      <w:proofErr w:type="spellStart"/>
      <w:r w:rsidRPr="00803779">
        <w:rPr>
          <w:rFonts w:eastAsiaTheme="minorEastAsia"/>
        </w:rPr>
        <w:t>təqibi</w:t>
      </w:r>
      <w:proofErr w:type="spellEnd"/>
      <w:r w:rsidRPr="00803779">
        <w:rPr>
          <w:rFonts w:eastAsiaTheme="minorEastAsia"/>
        </w:rPr>
        <w:t xml:space="preserve"> </w:t>
      </w:r>
      <w:proofErr w:type="spellStart"/>
      <w:r w:rsidRPr="00803779">
        <w:rPr>
          <w:rFonts w:eastAsiaTheme="minorEastAsia"/>
        </w:rPr>
        <w:t>orqanları</w:t>
      </w:r>
      <w:r>
        <w:rPr>
          <w:rFonts w:eastAsiaTheme="minorEastAsia"/>
        </w:rPr>
        <w:t>nın</w:t>
      </w:r>
      <w:proofErr w:type="spellEnd"/>
      <w:r>
        <w:rPr>
          <w:rFonts w:eastAsiaTheme="minorEastAsia"/>
        </w:rPr>
        <w:t xml:space="preserve"> </w:t>
      </w:r>
      <w:proofErr w:type="spellStart"/>
      <w:r w:rsidRPr="00803779">
        <w:rPr>
          <w:rFonts w:eastAsiaTheme="minorEastAsia"/>
        </w:rPr>
        <w:t>cinayəti</w:t>
      </w:r>
      <w:proofErr w:type="spellEnd"/>
      <w:r w:rsidRPr="00803779">
        <w:rPr>
          <w:rFonts w:eastAsiaTheme="minorEastAsia"/>
        </w:rPr>
        <w:t xml:space="preserve"> </w:t>
      </w:r>
      <w:proofErr w:type="spellStart"/>
      <w:r w:rsidRPr="00803779">
        <w:rPr>
          <w:rFonts w:eastAsiaTheme="minorEastAsia"/>
        </w:rPr>
        <w:t>törədən</w:t>
      </w:r>
      <w:proofErr w:type="spellEnd"/>
      <w:r w:rsidRPr="00803779">
        <w:rPr>
          <w:rFonts w:eastAsiaTheme="minorEastAsia"/>
        </w:rPr>
        <w:t xml:space="preserve"> </w:t>
      </w:r>
      <w:proofErr w:type="spellStart"/>
      <w:r w:rsidRPr="00803779">
        <w:rPr>
          <w:rFonts w:eastAsiaTheme="minorEastAsia"/>
        </w:rPr>
        <w:t>şəxslərin</w:t>
      </w:r>
      <w:proofErr w:type="spellEnd"/>
      <w:r w:rsidRPr="00803779">
        <w:rPr>
          <w:rFonts w:eastAsiaTheme="minorEastAsia"/>
        </w:rPr>
        <w:t xml:space="preserve"> </w:t>
      </w:r>
      <w:proofErr w:type="spellStart"/>
      <w:r w:rsidRPr="00803779">
        <w:rPr>
          <w:rFonts w:eastAsiaTheme="minorEastAsia"/>
        </w:rPr>
        <w:t>müəyyən</w:t>
      </w:r>
      <w:proofErr w:type="spellEnd"/>
      <w:r w:rsidRPr="00803779">
        <w:rPr>
          <w:rFonts w:eastAsiaTheme="minorEastAsia"/>
        </w:rPr>
        <w:t xml:space="preserve"> </w:t>
      </w:r>
      <w:proofErr w:type="spellStart"/>
      <w:r w:rsidRPr="00803779">
        <w:rPr>
          <w:rFonts w:eastAsiaTheme="minorEastAsia"/>
        </w:rPr>
        <w:t>edilməsi</w:t>
      </w:r>
      <w:proofErr w:type="spellEnd"/>
      <w:r w:rsidRPr="00803779">
        <w:rPr>
          <w:rFonts w:eastAsiaTheme="minorEastAsia"/>
        </w:rPr>
        <w:t xml:space="preserve"> </w:t>
      </w:r>
      <w:proofErr w:type="spellStart"/>
      <w:r w:rsidRPr="00803779">
        <w:rPr>
          <w:rFonts w:eastAsiaTheme="minorEastAsia"/>
        </w:rPr>
        <w:t>üçün</w:t>
      </w:r>
      <w:proofErr w:type="spellEnd"/>
      <w:r w:rsidRPr="00803779">
        <w:rPr>
          <w:rFonts w:eastAsiaTheme="minorEastAsia"/>
        </w:rPr>
        <w:t xml:space="preserve"> </w:t>
      </w:r>
      <w:proofErr w:type="spellStart"/>
      <w:r w:rsidRPr="00803779">
        <w:rPr>
          <w:rFonts w:eastAsiaTheme="minorEastAsia"/>
        </w:rPr>
        <w:t>bütün</w:t>
      </w:r>
      <w:proofErr w:type="spellEnd"/>
      <w:r w:rsidRPr="00803779">
        <w:rPr>
          <w:rFonts w:eastAsiaTheme="minorEastAsia"/>
        </w:rPr>
        <w:t xml:space="preserve"> </w:t>
      </w:r>
      <w:proofErr w:type="spellStart"/>
      <w:r w:rsidRPr="00803779">
        <w:rPr>
          <w:rFonts w:eastAsiaTheme="minorEastAsia"/>
        </w:rPr>
        <w:t>mümkün</w:t>
      </w:r>
      <w:proofErr w:type="spellEnd"/>
      <w:r w:rsidRPr="00803779">
        <w:rPr>
          <w:rFonts w:eastAsiaTheme="minorEastAsia"/>
        </w:rPr>
        <w:t xml:space="preserve"> </w:t>
      </w:r>
      <w:proofErr w:type="spellStart"/>
      <w:r w:rsidRPr="00803779">
        <w:rPr>
          <w:rFonts w:eastAsiaTheme="minorEastAsia"/>
        </w:rPr>
        <w:t>istintaq</w:t>
      </w:r>
      <w:proofErr w:type="spellEnd"/>
      <w:r w:rsidRPr="00803779">
        <w:rPr>
          <w:rFonts w:eastAsiaTheme="minorEastAsia"/>
        </w:rPr>
        <w:t xml:space="preserve"> </w:t>
      </w:r>
      <w:proofErr w:type="spellStart"/>
      <w:r w:rsidRPr="00803779">
        <w:rPr>
          <w:rFonts w:eastAsiaTheme="minorEastAsia"/>
        </w:rPr>
        <w:t>hərəkətlərini</w:t>
      </w:r>
      <w:proofErr w:type="spellEnd"/>
      <w:r w:rsidRPr="00803779">
        <w:rPr>
          <w:rFonts w:eastAsiaTheme="minorEastAsia"/>
        </w:rPr>
        <w:t xml:space="preserve"> </w:t>
      </w:r>
      <w:proofErr w:type="spellStart"/>
      <w:r w:rsidRPr="00803779">
        <w:rPr>
          <w:rFonts w:eastAsiaTheme="minorEastAsia"/>
        </w:rPr>
        <w:t>həyata</w:t>
      </w:r>
      <w:proofErr w:type="spellEnd"/>
      <w:r w:rsidRPr="00803779">
        <w:rPr>
          <w:rFonts w:eastAsiaTheme="minorEastAsia"/>
        </w:rPr>
        <w:t xml:space="preserve"> </w:t>
      </w:r>
      <w:proofErr w:type="spellStart"/>
      <w:r w:rsidRPr="00803779">
        <w:rPr>
          <w:rFonts w:eastAsiaTheme="minorEastAsia"/>
        </w:rPr>
        <w:t>keçir</w:t>
      </w:r>
      <w:r>
        <w:rPr>
          <w:rFonts w:eastAsiaTheme="minorEastAsia"/>
        </w:rPr>
        <w:t>diyini</w:t>
      </w:r>
      <w:proofErr w:type="spellEnd"/>
      <w:r>
        <w:rPr>
          <w:rFonts w:eastAsiaTheme="minorEastAsia"/>
        </w:rPr>
        <w:t xml:space="preserve"> </w:t>
      </w:r>
      <w:proofErr w:type="spellStart"/>
      <w:r>
        <w:rPr>
          <w:rFonts w:eastAsiaTheme="minorEastAsia"/>
        </w:rPr>
        <w:t>ifadə</w:t>
      </w:r>
      <w:proofErr w:type="spellEnd"/>
      <w:r>
        <w:rPr>
          <w:rFonts w:eastAsiaTheme="minorEastAsia"/>
        </w:rPr>
        <w:t xml:space="preserve"> </w:t>
      </w:r>
      <w:proofErr w:type="spellStart"/>
      <w:r>
        <w:rPr>
          <w:rFonts w:eastAsiaTheme="minorEastAsia"/>
        </w:rPr>
        <w:t>edib</w:t>
      </w:r>
      <w:proofErr w:type="spellEnd"/>
      <w:r>
        <w:rPr>
          <w:rFonts w:eastAsiaTheme="minorEastAsia"/>
        </w:rPr>
        <w:t xml:space="preserve">. </w:t>
      </w:r>
      <w:proofErr w:type="spellStart"/>
      <w:r>
        <w:rPr>
          <w:rFonts w:eastAsiaTheme="minorEastAsia"/>
        </w:rPr>
        <w:t>Bundan</w:t>
      </w:r>
      <w:proofErr w:type="spellEnd"/>
      <w:r>
        <w:rPr>
          <w:rFonts w:eastAsiaTheme="minorEastAsia"/>
        </w:rPr>
        <w:t xml:space="preserve"> </w:t>
      </w:r>
      <w:proofErr w:type="spellStart"/>
      <w:r>
        <w:rPr>
          <w:rFonts w:eastAsiaTheme="minorEastAsia"/>
        </w:rPr>
        <w:t>başqa</w:t>
      </w:r>
      <w:proofErr w:type="spellEnd"/>
      <w:r>
        <w:rPr>
          <w:rFonts w:eastAsiaTheme="minorEastAsia"/>
        </w:rPr>
        <w:t xml:space="preserve"> </w:t>
      </w:r>
      <w:proofErr w:type="spellStart"/>
      <w:r>
        <w:rPr>
          <w:rFonts w:eastAsiaTheme="minorEastAsia"/>
        </w:rPr>
        <w:t>məhkəmə</w:t>
      </w:r>
      <w:proofErr w:type="spellEnd"/>
      <w:r>
        <w:rPr>
          <w:rFonts w:eastAsiaTheme="minorEastAsia"/>
        </w:rPr>
        <w:t xml:space="preserve">, </w:t>
      </w:r>
      <w:proofErr w:type="spellStart"/>
      <w:r w:rsidRPr="00803779">
        <w:rPr>
          <w:rFonts w:eastAsiaTheme="minorEastAsia"/>
        </w:rPr>
        <w:t>cinayəti</w:t>
      </w:r>
      <w:proofErr w:type="spellEnd"/>
      <w:r w:rsidRPr="00803779">
        <w:rPr>
          <w:rFonts w:eastAsiaTheme="minorEastAsia"/>
        </w:rPr>
        <w:t xml:space="preserve"> </w:t>
      </w:r>
      <w:proofErr w:type="spellStart"/>
      <w:r w:rsidRPr="00803779">
        <w:rPr>
          <w:rFonts w:eastAsiaTheme="minorEastAsia"/>
        </w:rPr>
        <w:t>törədən</w:t>
      </w:r>
      <w:proofErr w:type="spellEnd"/>
      <w:r w:rsidRPr="00803779">
        <w:rPr>
          <w:rFonts w:eastAsiaTheme="minorEastAsia"/>
        </w:rPr>
        <w:t xml:space="preserve"> </w:t>
      </w:r>
      <w:proofErr w:type="spellStart"/>
      <w:r w:rsidRPr="00803779">
        <w:rPr>
          <w:rFonts w:eastAsiaTheme="minorEastAsia"/>
        </w:rPr>
        <w:t>şəxslərin</w:t>
      </w:r>
      <w:proofErr w:type="spellEnd"/>
      <w:r w:rsidRPr="00803779">
        <w:rPr>
          <w:rFonts w:eastAsiaTheme="minorEastAsia"/>
        </w:rPr>
        <w:t xml:space="preserve"> </w:t>
      </w:r>
      <w:proofErr w:type="spellStart"/>
      <w:r w:rsidRPr="00803779">
        <w:rPr>
          <w:rFonts w:eastAsiaTheme="minorEastAsia"/>
        </w:rPr>
        <w:t>müəyyən</w:t>
      </w:r>
      <w:proofErr w:type="spellEnd"/>
      <w:r w:rsidRPr="00803779">
        <w:rPr>
          <w:rFonts w:eastAsiaTheme="minorEastAsia"/>
        </w:rPr>
        <w:t xml:space="preserve"> </w:t>
      </w:r>
      <w:proofErr w:type="spellStart"/>
      <w:r w:rsidRPr="00803779">
        <w:rPr>
          <w:rFonts w:eastAsiaTheme="minorEastAsia"/>
        </w:rPr>
        <w:t>edilməməsinin</w:t>
      </w:r>
      <w:proofErr w:type="spellEnd"/>
      <w:r w:rsidRPr="00803779">
        <w:rPr>
          <w:rFonts w:eastAsiaTheme="minorEastAsia"/>
        </w:rPr>
        <w:t xml:space="preserve"> </w:t>
      </w:r>
      <w:proofErr w:type="spellStart"/>
      <w:r w:rsidRPr="00803779">
        <w:rPr>
          <w:rFonts w:eastAsiaTheme="minorEastAsia"/>
        </w:rPr>
        <w:t>ibtidai</w:t>
      </w:r>
      <w:proofErr w:type="spellEnd"/>
      <w:r w:rsidRPr="00803779">
        <w:rPr>
          <w:rFonts w:eastAsiaTheme="minorEastAsia"/>
        </w:rPr>
        <w:t xml:space="preserve"> </w:t>
      </w:r>
      <w:proofErr w:type="spellStart"/>
      <w:r w:rsidRPr="00803779">
        <w:rPr>
          <w:rFonts w:eastAsiaTheme="minorEastAsia"/>
        </w:rPr>
        <w:t>araşdırmanın</w:t>
      </w:r>
      <w:proofErr w:type="spellEnd"/>
      <w:r w:rsidRPr="00803779">
        <w:rPr>
          <w:rFonts w:eastAsiaTheme="minorEastAsia"/>
        </w:rPr>
        <w:t xml:space="preserve"> </w:t>
      </w:r>
      <w:proofErr w:type="spellStart"/>
      <w:r w:rsidRPr="00803779">
        <w:rPr>
          <w:rFonts w:eastAsiaTheme="minorEastAsia"/>
        </w:rPr>
        <w:t>dayandırılması</w:t>
      </w:r>
      <w:proofErr w:type="spellEnd"/>
      <w:r w:rsidRPr="00803779">
        <w:rPr>
          <w:rFonts w:eastAsiaTheme="minorEastAsia"/>
        </w:rPr>
        <w:t xml:space="preserve"> </w:t>
      </w:r>
      <w:proofErr w:type="spellStart"/>
      <w:r w:rsidRPr="00803779">
        <w:rPr>
          <w:rFonts w:eastAsiaTheme="minorEastAsia"/>
        </w:rPr>
        <w:t>üçün</w:t>
      </w:r>
      <w:proofErr w:type="spellEnd"/>
      <w:r w:rsidRPr="00803779">
        <w:rPr>
          <w:rFonts w:eastAsiaTheme="minorEastAsia"/>
        </w:rPr>
        <w:t xml:space="preserve"> </w:t>
      </w:r>
      <w:proofErr w:type="spellStart"/>
      <w:r>
        <w:rPr>
          <w:rFonts w:eastAsiaTheme="minorEastAsia"/>
        </w:rPr>
        <w:t>qanuni</w:t>
      </w:r>
      <w:proofErr w:type="spellEnd"/>
      <w:r>
        <w:rPr>
          <w:rFonts w:eastAsiaTheme="minorEastAsia"/>
        </w:rPr>
        <w:t xml:space="preserve"> </w:t>
      </w:r>
      <w:proofErr w:type="spellStart"/>
      <w:r w:rsidRPr="00803779">
        <w:rPr>
          <w:rFonts w:eastAsiaTheme="minorEastAsia"/>
        </w:rPr>
        <w:t>əsaslardan</w:t>
      </w:r>
      <w:proofErr w:type="spellEnd"/>
      <w:r w:rsidRPr="00803779">
        <w:rPr>
          <w:rFonts w:eastAsiaTheme="minorEastAsia"/>
        </w:rPr>
        <w:t xml:space="preserve"> </w:t>
      </w:r>
      <w:proofErr w:type="spellStart"/>
      <w:r w:rsidRPr="00803779">
        <w:rPr>
          <w:rFonts w:eastAsiaTheme="minorEastAsia"/>
        </w:rPr>
        <w:t>biri</w:t>
      </w:r>
      <w:proofErr w:type="spellEnd"/>
      <w:r w:rsidRPr="00803779">
        <w:rPr>
          <w:rFonts w:eastAsiaTheme="minorEastAsia"/>
        </w:rPr>
        <w:t xml:space="preserve"> </w:t>
      </w:r>
      <w:proofErr w:type="spellStart"/>
      <w:r w:rsidRPr="00803779">
        <w:rPr>
          <w:rFonts w:eastAsiaTheme="minorEastAsia"/>
        </w:rPr>
        <w:t>olduğunu</w:t>
      </w:r>
      <w:proofErr w:type="spellEnd"/>
      <w:r w:rsidRPr="00803779">
        <w:rPr>
          <w:rFonts w:eastAsiaTheme="minorEastAsia"/>
        </w:rPr>
        <w:t xml:space="preserve"> </w:t>
      </w:r>
      <w:proofErr w:type="spellStart"/>
      <w:r w:rsidRPr="00803779">
        <w:rPr>
          <w:rFonts w:eastAsiaTheme="minorEastAsia"/>
        </w:rPr>
        <w:t>və</w:t>
      </w:r>
      <w:proofErr w:type="spellEnd"/>
      <w:r w:rsidRPr="00803779">
        <w:rPr>
          <w:rFonts w:eastAsiaTheme="minorEastAsia"/>
        </w:rPr>
        <w:t xml:space="preserve"> </w:t>
      </w:r>
      <w:proofErr w:type="spellStart"/>
      <w:r w:rsidRPr="00803779">
        <w:rPr>
          <w:rFonts w:eastAsiaTheme="minorEastAsia"/>
        </w:rPr>
        <w:t>istintaqın</w:t>
      </w:r>
      <w:proofErr w:type="spellEnd"/>
      <w:r w:rsidRPr="00803779">
        <w:rPr>
          <w:rFonts w:eastAsiaTheme="minorEastAsia"/>
        </w:rPr>
        <w:t xml:space="preserve"> </w:t>
      </w:r>
      <w:proofErr w:type="spellStart"/>
      <w:r w:rsidRPr="00803779">
        <w:rPr>
          <w:rFonts w:eastAsiaTheme="minorEastAsia"/>
        </w:rPr>
        <w:t>dayandırılmasına</w:t>
      </w:r>
      <w:proofErr w:type="spellEnd"/>
      <w:r w:rsidRPr="00803779">
        <w:rPr>
          <w:rFonts w:eastAsiaTheme="minorEastAsia"/>
        </w:rPr>
        <w:t xml:space="preserve"> mane </w:t>
      </w:r>
      <w:proofErr w:type="spellStart"/>
      <w:r w:rsidRPr="00803779">
        <w:rPr>
          <w:rFonts w:eastAsiaTheme="minorEastAsia"/>
        </w:rPr>
        <w:t>olan</w:t>
      </w:r>
      <w:proofErr w:type="spellEnd"/>
      <w:r w:rsidRPr="00803779">
        <w:rPr>
          <w:rFonts w:eastAsiaTheme="minorEastAsia"/>
        </w:rPr>
        <w:t xml:space="preserve"> </w:t>
      </w:r>
      <w:proofErr w:type="spellStart"/>
      <w:r>
        <w:rPr>
          <w:rFonts w:eastAsiaTheme="minorEastAsia"/>
        </w:rPr>
        <w:t>hər</w:t>
      </w:r>
      <w:proofErr w:type="spellEnd"/>
      <w:r>
        <w:rPr>
          <w:rFonts w:eastAsiaTheme="minorEastAsia"/>
        </w:rPr>
        <w:t xml:space="preserve"> </w:t>
      </w:r>
      <w:proofErr w:type="spellStart"/>
      <w:r>
        <w:rPr>
          <w:rFonts w:eastAsiaTheme="minorEastAsia"/>
        </w:rPr>
        <w:t>hansı</w:t>
      </w:r>
      <w:proofErr w:type="spellEnd"/>
      <w:r>
        <w:rPr>
          <w:rFonts w:eastAsiaTheme="minorEastAsia"/>
        </w:rPr>
        <w:t xml:space="preserve"> </w:t>
      </w:r>
      <w:proofErr w:type="spellStart"/>
      <w:r w:rsidRPr="00803779">
        <w:rPr>
          <w:rFonts w:eastAsiaTheme="minorEastAsia"/>
        </w:rPr>
        <w:t>halın</w:t>
      </w:r>
      <w:proofErr w:type="spellEnd"/>
      <w:r w:rsidRPr="00803779">
        <w:rPr>
          <w:rFonts w:eastAsiaTheme="minorEastAsia"/>
        </w:rPr>
        <w:t xml:space="preserve"> </w:t>
      </w:r>
      <w:proofErr w:type="spellStart"/>
      <w:r>
        <w:rPr>
          <w:rFonts w:eastAsiaTheme="minorEastAsia"/>
        </w:rPr>
        <w:t>mövcud</w:t>
      </w:r>
      <w:proofErr w:type="spellEnd"/>
      <w:r>
        <w:rPr>
          <w:rFonts w:eastAsiaTheme="minorEastAsia"/>
        </w:rPr>
        <w:t xml:space="preserve"> </w:t>
      </w:r>
      <w:proofErr w:type="spellStart"/>
      <w:r>
        <w:rPr>
          <w:rFonts w:eastAsiaTheme="minorEastAsia"/>
        </w:rPr>
        <w:t>olmadığına</w:t>
      </w:r>
      <w:proofErr w:type="spellEnd"/>
      <w:r>
        <w:rPr>
          <w:rFonts w:eastAsiaTheme="minorEastAsia"/>
        </w:rPr>
        <w:t xml:space="preserve"> </w:t>
      </w:r>
      <w:proofErr w:type="spellStart"/>
      <w:r>
        <w:rPr>
          <w:rFonts w:eastAsiaTheme="minorEastAsia"/>
        </w:rPr>
        <w:t>qərar</w:t>
      </w:r>
      <w:proofErr w:type="spellEnd"/>
      <w:r>
        <w:rPr>
          <w:rFonts w:eastAsiaTheme="minorEastAsia"/>
        </w:rPr>
        <w:t xml:space="preserve"> </w:t>
      </w:r>
      <w:proofErr w:type="spellStart"/>
      <w:r>
        <w:rPr>
          <w:rFonts w:eastAsiaTheme="minorEastAsia"/>
        </w:rPr>
        <w:t>verib</w:t>
      </w:r>
      <w:proofErr w:type="spellEnd"/>
      <w:r>
        <w:rPr>
          <w:rFonts w:eastAsiaTheme="minorEastAsia"/>
        </w:rPr>
        <w:t>.</w:t>
      </w:r>
    </w:p>
    <w:p w14:paraId="5B3CA26C" w14:textId="402FECD0" w:rsidR="00803779" w:rsidRDefault="00803779" w:rsidP="00A458C2">
      <w:pPr>
        <w:pStyle w:val="JuPara"/>
        <w:rPr>
          <w:rFonts w:eastAsiaTheme="minorEastAsia"/>
        </w:rPr>
      </w:pPr>
    </w:p>
    <w:p w14:paraId="0904F095" w14:textId="7538CBD7" w:rsidR="00803779" w:rsidRDefault="00803779" w:rsidP="00803779">
      <w:pPr>
        <w:pStyle w:val="JuPara"/>
        <w:rPr>
          <w:rFonts w:eastAsiaTheme="minorEastAsia"/>
        </w:rPr>
      </w:pPr>
      <w:r w:rsidRPr="00803779">
        <w:rPr>
          <w:rFonts w:eastAsiaTheme="minorEastAsia"/>
        </w:rPr>
        <w:t xml:space="preserve">48. </w:t>
      </w:r>
      <w:proofErr w:type="spellStart"/>
      <w:r>
        <w:rPr>
          <w:rFonts w:eastAsiaTheme="minorEastAsia"/>
        </w:rPr>
        <w:t>Ərizəçi</w:t>
      </w:r>
      <w:proofErr w:type="spellEnd"/>
      <w:r>
        <w:rPr>
          <w:rFonts w:eastAsiaTheme="minorEastAsia"/>
        </w:rPr>
        <w:t xml:space="preserve"> </w:t>
      </w:r>
      <w:r w:rsidRPr="00803779">
        <w:rPr>
          <w:rFonts w:eastAsiaTheme="minorEastAsia"/>
        </w:rPr>
        <w:t xml:space="preserve">25 </w:t>
      </w:r>
      <w:proofErr w:type="spellStart"/>
      <w:r w:rsidRPr="00803779">
        <w:rPr>
          <w:rFonts w:eastAsiaTheme="minorEastAsia"/>
        </w:rPr>
        <w:t>aprel</w:t>
      </w:r>
      <w:proofErr w:type="spellEnd"/>
      <w:r w:rsidRPr="00803779">
        <w:rPr>
          <w:rFonts w:eastAsiaTheme="minorEastAsia"/>
        </w:rPr>
        <w:t xml:space="preserve"> 2014-cü </w:t>
      </w:r>
      <w:proofErr w:type="spellStart"/>
      <w:r w:rsidRPr="00803779">
        <w:rPr>
          <w:rFonts w:eastAsiaTheme="minorEastAsia"/>
        </w:rPr>
        <w:t>il</w:t>
      </w:r>
      <w:proofErr w:type="spellEnd"/>
      <w:r>
        <w:rPr>
          <w:rFonts w:eastAsiaTheme="minorEastAsia"/>
        </w:rPr>
        <w:t xml:space="preserve"> </w:t>
      </w:r>
      <w:proofErr w:type="spellStart"/>
      <w:r>
        <w:rPr>
          <w:rFonts w:eastAsiaTheme="minorEastAsia"/>
        </w:rPr>
        <w:t>tarix</w:t>
      </w:r>
      <w:r w:rsidRPr="00803779">
        <w:rPr>
          <w:rFonts w:eastAsiaTheme="minorEastAsia"/>
        </w:rPr>
        <w:t>də</w:t>
      </w:r>
      <w:proofErr w:type="spellEnd"/>
      <w:r w:rsidRPr="00803779">
        <w:rPr>
          <w:rFonts w:eastAsiaTheme="minorEastAsia"/>
        </w:rPr>
        <w:t xml:space="preserve"> </w:t>
      </w:r>
      <w:proofErr w:type="spellStart"/>
      <w:r w:rsidRPr="00803779">
        <w:rPr>
          <w:rFonts w:eastAsiaTheme="minorEastAsia"/>
        </w:rPr>
        <w:t>əvvəlki</w:t>
      </w:r>
      <w:proofErr w:type="spellEnd"/>
      <w:r w:rsidRPr="00803779">
        <w:rPr>
          <w:rFonts w:eastAsiaTheme="minorEastAsia"/>
        </w:rPr>
        <w:t xml:space="preserve"> </w:t>
      </w:r>
      <w:proofErr w:type="spellStart"/>
      <w:r w:rsidRPr="00803779">
        <w:rPr>
          <w:rFonts w:eastAsiaTheme="minorEastAsia"/>
        </w:rPr>
        <w:t>şikayətlərini</w:t>
      </w:r>
      <w:proofErr w:type="spellEnd"/>
      <w:r w:rsidRPr="00803779">
        <w:rPr>
          <w:rFonts w:eastAsiaTheme="minorEastAsia"/>
        </w:rPr>
        <w:t xml:space="preserve"> </w:t>
      </w:r>
      <w:proofErr w:type="spellStart"/>
      <w:r>
        <w:rPr>
          <w:rFonts w:eastAsiaTheme="minorEastAsia"/>
        </w:rPr>
        <w:t>də</w:t>
      </w:r>
      <w:proofErr w:type="spellEnd"/>
      <w:r>
        <w:rPr>
          <w:rFonts w:eastAsiaTheme="minorEastAsia"/>
        </w:rPr>
        <w:t xml:space="preserve"> </w:t>
      </w:r>
      <w:proofErr w:type="spellStart"/>
      <w:r w:rsidRPr="00803779">
        <w:rPr>
          <w:rFonts w:eastAsiaTheme="minorEastAsia"/>
        </w:rPr>
        <w:t>təkrarlayaraq</w:t>
      </w:r>
      <w:proofErr w:type="spellEnd"/>
      <w:r>
        <w:rPr>
          <w:rFonts w:eastAsiaTheme="minorEastAsia"/>
        </w:rPr>
        <w:t>,</w:t>
      </w:r>
      <w:r w:rsidRPr="00803779">
        <w:rPr>
          <w:rFonts w:eastAsiaTheme="minorEastAsia"/>
        </w:rPr>
        <w:t xml:space="preserve"> </w:t>
      </w:r>
      <w:proofErr w:type="spellStart"/>
      <w:r w:rsidRPr="00803779">
        <w:rPr>
          <w:rFonts w:eastAsiaTheme="minorEastAsia"/>
        </w:rPr>
        <w:t>həmin</w:t>
      </w:r>
      <w:proofErr w:type="spellEnd"/>
      <w:r w:rsidRPr="00803779">
        <w:rPr>
          <w:rFonts w:eastAsiaTheme="minorEastAsia"/>
        </w:rPr>
        <w:t xml:space="preserve"> </w:t>
      </w:r>
      <w:proofErr w:type="spellStart"/>
      <w:r w:rsidRPr="00803779">
        <w:rPr>
          <w:rFonts w:eastAsiaTheme="minorEastAsia"/>
        </w:rPr>
        <w:t>qərardan</w:t>
      </w:r>
      <w:proofErr w:type="spellEnd"/>
      <w:r w:rsidRPr="00803779">
        <w:rPr>
          <w:rFonts w:eastAsiaTheme="minorEastAsia"/>
        </w:rPr>
        <w:t xml:space="preserve"> </w:t>
      </w:r>
      <w:proofErr w:type="spellStart"/>
      <w:r w:rsidRPr="00803779">
        <w:rPr>
          <w:rFonts w:eastAsiaTheme="minorEastAsia"/>
        </w:rPr>
        <w:t>apellyasiya</w:t>
      </w:r>
      <w:proofErr w:type="spellEnd"/>
      <w:r w:rsidRPr="00803779">
        <w:rPr>
          <w:rFonts w:eastAsiaTheme="minorEastAsia"/>
        </w:rPr>
        <w:t xml:space="preserve"> </w:t>
      </w:r>
      <w:proofErr w:type="spellStart"/>
      <w:r w:rsidRPr="00803779">
        <w:rPr>
          <w:rFonts w:eastAsiaTheme="minorEastAsia"/>
        </w:rPr>
        <w:t>şikayəti</w:t>
      </w:r>
      <w:proofErr w:type="spellEnd"/>
      <w:r w:rsidRPr="00803779">
        <w:rPr>
          <w:rFonts w:eastAsiaTheme="minorEastAsia"/>
        </w:rPr>
        <w:t xml:space="preserve"> </w:t>
      </w:r>
      <w:proofErr w:type="spellStart"/>
      <w:r w:rsidRPr="00803779">
        <w:rPr>
          <w:rFonts w:eastAsiaTheme="minorEastAsia"/>
        </w:rPr>
        <w:t>veri</w:t>
      </w:r>
      <w:r>
        <w:rPr>
          <w:rFonts w:eastAsiaTheme="minorEastAsia"/>
        </w:rPr>
        <w:t>b</w:t>
      </w:r>
      <w:proofErr w:type="spellEnd"/>
      <w:r w:rsidRPr="00803779">
        <w:rPr>
          <w:rFonts w:eastAsiaTheme="minorEastAsia"/>
        </w:rPr>
        <w:t>.</w:t>
      </w:r>
    </w:p>
    <w:p w14:paraId="1EF0E46E" w14:textId="77777777" w:rsidR="00803779" w:rsidRPr="00803779" w:rsidRDefault="00803779" w:rsidP="00803779">
      <w:pPr>
        <w:pStyle w:val="JuPara"/>
        <w:rPr>
          <w:rFonts w:eastAsiaTheme="minorEastAsia"/>
        </w:rPr>
      </w:pPr>
    </w:p>
    <w:p w14:paraId="1D8E2806" w14:textId="121DE3F2" w:rsidR="00803779" w:rsidRDefault="00803779" w:rsidP="00803779">
      <w:pPr>
        <w:pStyle w:val="JuPara"/>
        <w:rPr>
          <w:rFonts w:eastAsiaTheme="minorEastAsia"/>
        </w:rPr>
      </w:pPr>
      <w:r w:rsidRPr="00803779">
        <w:rPr>
          <w:rFonts w:eastAsiaTheme="minorEastAsia"/>
        </w:rPr>
        <w:t xml:space="preserve">49. </w:t>
      </w:r>
      <w:proofErr w:type="spellStart"/>
      <w:r w:rsidRPr="00803779">
        <w:rPr>
          <w:rFonts w:eastAsiaTheme="minorEastAsia"/>
        </w:rPr>
        <w:t>Bakı</w:t>
      </w:r>
      <w:proofErr w:type="spellEnd"/>
      <w:r w:rsidRPr="00803779">
        <w:rPr>
          <w:rFonts w:eastAsiaTheme="minorEastAsia"/>
        </w:rPr>
        <w:t xml:space="preserve"> </w:t>
      </w:r>
      <w:proofErr w:type="spellStart"/>
      <w:r w:rsidRPr="00803779">
        <w:rPr>
          <w:rFonts w:eastAsiaTheme="minorEastAsia"/>
        </w:rPr>
        <w:t>Apellyasiya</w:t>
      </w:r>
      <w:proofErr w:type="spellEnd"/>
      <w:r w:rsidRPr="00803779">
        <w:rPr>
          <w:rFonts w:eastAsiaTheme="minorEastAsia"/>
        </w:rPr>
        <w:t xml:space="preserve"> </w:t>
      </w:r>
      <w:proofErr w:type="spellStart"/>
      <w:r w:rsidRPr="00803779">
        <w:rPr>
          <w:rFonts w:eastAsiaTheme="minorEastAsia"/>
        </w:rPr>
        <w:t>Məhkəməsi</w:t>
      </w:r>
      <w:proofErr w:type="spellEnd"/>
      <w:r w:rsidRPr="00803779">
        <w:rPr>
          <w:rFonts w:eastAsiaTheme="minorEastAsia"/>
        </w:rPr>
        <w:t xml:space="preserve"> </w:t>
      </w:r>
      <w:proofErr w:type="spellStart"/>
      <w:r w:rsidRPr="00803779">
        <w:rPr>
          <w:rFonts w:eastAsiaTheme="minorEastAsia"/>
        </w:rPr>
        <w:t>cinayət</w:t>
      </w:r>
      <w:proofErr w:type="spellEnd"/>
      <w:r w:rsidRPr="00803779">
        <w:rPr>
          <w:rFonts w:eastAsiaTheme="minorEastAsia"/>
        </w:rPr>
        <w:t xml:space="preserve"> </w:t>
      </w:r>
      <w:proofErr w:type="spellStart"/>
      <w:r w:rsidRPr="00803779">
        <w:rPr>
          <w:rFonts w:eastAsiaTheme="minorEastAsia"/>
        </w:rPr>
        <w:t>prosesini</w:t>
      </w:r>
      <w:proofErr w:type="spellEnd"/>
      <w:r w:rsidRPr="00803779">
        <w:rPr>
          <w:rFonts w:eastAsiaTheme="minorEastAsia"/>
        </w:rPr>
        <w:t xml:space="preserve"> </w:t>
      </w:r>
      <w:proofErr w:type="spellStart"/>
      <w:r w:rsidRPr="00803779">
        <w:rPr>
          <w:rFonts w:eastAsiaTheme="minorEastAsia"/>
        </w:rPr>
        <w:t>həyata</w:t>
      </w:r>
      <w:proofErr w:type="spellEnd"/>
      <w:r w:rsidRPr="00803779">
        <w:rPr>
          <w:rFonts w:eastAsiaTheme="minorEastAsia"/>
        </w:rPr>
        <w:t xml:space="preserve"> </w:t>
      </w:r>
      <w:proofErr w:type="spellStart"/>
      <w:r w:rsidRPr="00803779">
        <w:rPr>
          <w:rFonts w:eastAsiaTheme="minorEastAsia"/>
        </w:rPr>
        <w:t>keçirən</w:t>
      </w:r>
      <w:proofErr w:type="spellEnd"/>
      <w:r w:rsidRPr="00803779">
        <w:rPr>
          <w:rFonts w:eastAsiaTheme="minorEastAsia"/>
        </w:rPr>
        <w:t xml:space="preserve"> </w:t>
      </w:r>
      <w:proofErr w:type="spellStart"/>
      <w:r w:rsidRPr="00803779">
        <w:rPr>
          <w:rFonts w:eastAsiaTheme="minorEastAsia"/>
        </w:rPr>
        <w:t>orqanlar</w:t>
      </w:r>
      <w:proofErr w:type="spellEnd"/>
      <w:r w:rsidRPr="00803779">
        <w:rPr>
          <w:rFonts w:eastAsiaTheme="minorEastAsia"/>
        </w:rPr>
        <w:t xml:space="preserve"> </w:t>
      </w:r>
      <w:proofErr w:type="spellStart"/>
      <w:r w:rsidRPr="00803779">
        <w:rPr>
          <w:rFonts w:eastAsiaTheme="minorEastAsia"/>
        </w:rPr>
        <w:t>tərəfindən</w:t>
      </w:r>
      <w:proofErr w:type="spellEnd"/>
      <w:r w:rsidRPr="00803779">
        <w:rPr>
          <w:rFonts w:eastAsiaTheme="minorEastAsia"/>
        </w:rPr>
        <w:t xml:space="preserve"> </w:t>
      </w:r>
      <w:proofErr w:type="spellStart"/>
      <w:r w:rsidRPr="00803779">
        <w:rPr>
          <w:rFonts w:eastAsiaTheme="minorEastAsia"/>
        </w:rPr>
        <w:t>bütün</w:t>
      </w:r>
      <w:proofErr w:type="spellEnd"/>
      <w:r w:rsidRPr="00803779">
        <w:rPr>
          <w:rFonts w:eastAsiaTheme="minorEastAsia"/>
        </w:rPr>
        <w:t xml:space="preserve"> </w:t>
      </w:r>
      <w:proofErr w:type="spellStart"/>
      <w:r w:rsidRPr="00803779">
        <w:rPr>
          <w:rFonts w:eastAsiaTheme="minorEastAsia"/>
        </w:rPr>
        <w:t>müvafiq</w:t>
      </w:r>
      <w:proofErr w:type="spellEnd"/>
      <w:r w:rsidRPr="00803779">
        <w:rPr>
          <w:rFonts w:eastAsiaTheme="minorEastAsia"/>
        </w:rPr>
        <w:t xml:space="preserve"> </w:t>
      </w:r>
      <w:proofErr w:type="spellStart"/>
      <w:r w:rsidRPr="00803779">
        <w:rPr>
          <w:rFonts w:eastAsiaTheme="minorEastAsia"/>
        </w:rPr>
        <w:t>istintaq</w:t>
      </w:r>
      <w:proofErr w:type="spellEnd"/>
      <w:r w:rsidRPr="00803779">
        <w:rPr>
          <w:rFonts w:eastAsiaTheme="minorEastAsia"/>
        </w:rPr>
        <w:t xml:space="preserve"> </w:t>
      </w:r>
      <w:proofErr w:type="spellStart"/>
      <w:r w:rsidRPr="00803779">
        <w:rPr>
          <w:rFonts w:eastAsiaTheme="minorEastAsia"/>
        </w:rPr>
        <w:t>hərəkətlərini</w:t>
      </w:r>
      <w:r>
        <w:rPr>
          <w:rFonts w:eastAsiaTheme="minorEastAsia"/>
        </w:rPr>
        <w:t>n</w:t>
      </w:r>
      <w:proofErr w:type="spellEnd"/>
      <w:r w:rsidRPr="00803779">
        <w:rPr>
          <w:rFonts w:eastAsiaTheme="minorEastAsia"/>
        </w:rPr>
        <w:t xml:space="preserve"> </w:t>
      </w:r>
      <w:proofErr w:type="spellStart"/>
      <w:r w:rsidRPr="00803779">
        <w:rPr>
          <w:rFonts w:eastAsiaTheme="minorEastAsia"/>
        </w:rPr>
        <w:t>həyata</w:t>
      </w:r>
      <w:proofErr w:type="spellEnd"/>
      <w:r w:rsidRPr="00803779">
        <w:rPr>
          <w:rFonts w:eastAsiaTheme="minorEastAsia"/>
        </w:rPr>
        <w:t xml:space="preserve"> </w:t>
      </w:r>
      <w:proofErr w:type="spellStart"/>
      <w:r w:rsidRPr="00803779">
        <w:rPr>
          <w:rFonts w:eastAsiaTheme="minorEastAsia"/>
        </w:rPr>
        <w:t>keçir</w:t>
      </w:r>
      <w:r>
        <w:rPr>
          <w:rFonts w:eastAsiaTheme="minorEastAsia"/>
        </w:rPr>
        <w:t>ildiyini</w:t>
      </w:r>
      <w:proofErr w:type="spellEnd"/>
      <w:r>
        <w:rPr>
          <w:rFonts w:eastAsiaTheme="minorEastAsia"/>
        </w:rPr>
        <w:t xml:space="preserve"> </w:t>
      </w:r>
      <w:proofErr w:type="spellStart"/>
      <w:r w:rsidRPr="00803779">
        <w:rPr>
          <w:rFonts w:eastAsiaTheme="minorEastAsia"/>
        </w:rPr>
        <w:t>müəyyən</w:t>
      </w:r>
      <w:proofErr w:type="spellEnd"/>
      <w:r w:rsidRPr="00803779">
        <w:rPr>
          <w:rFonts w:eastAsiaTheme="minorEastAsia"/>
        </w:rPr>
        <w:t xml:space="preserve"> </w:t>
      </w:r>
      <w:proofErr w:type="spellStart"/>
      <w:r w:rsidRPr="00803779">
        <w:rPr>
          <w:rFonts w:eastAsiaTheme="minorEastAsia"/>
        </w:rPr>
        <w:t>edərək</w:t>
      </w:r>
      <w:proofErr w:type="spellEnd"/>
      <w:r w:rsidRPr="00803779">
        <w:rPr>
          <w:rFonts w:eastAsiaTheme="minorEastAsia"/>
        </w:rPr>
        <w:t xml:space="preserve">, 2 </w:t>
      </w:r>
      <w:proofErr w:type="gramStart"/>
      <w:r w:rsidRPr="00803779">
        <w:rPr>
          <w:rFonts w:eastAsiaTheme="minorEastAsia"/>
        </w:rPr>
        <w:t>may</w:t>
      </w:r>
      <w:proofErr w:type="gramEnd"/>
      <w:r w:rsidRPr="00803779">
        <w:rPr>
          <w:rFonts w:eastAsiaTheme="minorEastAsia"/>
        </w:rPr>
        <w:t xml:space="preserve"> 2014-cü </w:t>
      </w:r>
      <w:proofErr w:type="spellStart"/>
      <w:r w:rsidRPr="00803779">
        <w:rPr>
          <w:rFonts w:eastAsiaTheme="minorEastAsia"/>
        </w:rPr>
        <w:t>il</w:t>
      </w:r>
      <w:proofErr w:type="spellEnd"/>
      <w:r>
        <w:rPr>
          <w:rFonts w:eastAsiaTheme="minorEastAsia"/>
        </w:rPr>
        <w:t xml:space="preserve"> </w:t>
      </w:r>
      <w:proofErr w:type="spellStart"/>
      <w:r>
        <w:rPr>
          <w:rFonts w:eastAsiaTheme="minorEastAsia"/>
        </w:rPr>
        <w:t>tarix</w:t>
      </w:r>
      <w:r w:rsidRPr="00803779">
        <w:rPr>
          <w:rFonts w:eastAsiaTheme="minorEastAsia"/>
        </w:rPr>
        <w:t>də</w:t>
      </w:r>
      <w:proofErr w:type="spellEnd"/>
      <w:r w:rsidRPr="00803779">
        <w:rPr>
          <w:rFonts w:eastAsiaTheme="minorEastAsia"/>
        </w:rPr>
        <w:t xml:space="preserve"> </w:t>
      </w:r>
      <w:proofErr w:type="spellStart"/>
      <w:r w:rsidRPr="00803779">
        <w:rPr>
          <w:rFonts w:eastAsiaTheme="minorEastAsia"/>
        </w:rPr>
        <w:t>birinci</w:t>
      </w:r>
      <w:proofErr w:type="spellEnd"/>
      <w:r w:rsidRPr="00803779">
        <w:rPr>
          <w:rFonts w:eastAsiaTheme="minorEastAsia"/>
        </w:rPr>
        <w:t xml:space="preserve"> </w:t>
      </w:r>
      <w:proofErr w:type="spellStart"/>
      <w:r w:rsidRPr="00803779">
        <w:rPr>
          <w:rFonts w:eastAsiaTheme="minorEastAsia"/>
        </w:rPr>
        <w:t>instansiya</w:t>
      </w:r>
      <w:proofErr w:type="spellEnd"/>
      <w:r w:rsidRPr="00803779">
        <w:rPr>
          <w:rFonts w:eastAsiaTheme="minorEastAsia"/>
        </w:rPr>
        <w:t xml:space="preserve"> </w:t>
      </w:r>
      <w:proofErr w:type="spellStart"/>
      <w:r w:rsidRPr="00803779">
        <w:rPr>
          <w:rFonts w:eastAsiaTheme="minorEastAsia"/>
        </w:rPr>
        <w:t>məhkəməsinin</w:t>
      </w:r>
      <w:proofErr w:type="spellEnd"/>
      <w:r w:rsidRPr="00803779">
        <w:rPr>
          <w:rFonts w:eastAsiaTheme="minorEastAsia"/>
        </w:rPr>
        <w:t xml:space="preserve"> </w:t>
      </w:r>
      <w:proofErr w:type="spellStart"/>
      <w:r w:rsidRPr="00803779">
        <w:rPr>
          <w:rFonts w:eastAsiaTheme="minorEastAsia"/>
        </w:rPr>
        <w:t>qərarını</w:t>
      </w:r>
      <w:proofErr w:type="spellEnd"/>
      <w:r w:rsidRPr="00803779">
        <w:rPr>
          <w:rFonts w:eastAsiaTheme="minorEastAsia"/>
        </w:rPr>
        <w:t xml:space="preserve"> </w:t>
      </w:r>
      <w:proofErr w:type="spellStart"/>
      <w:r w:rsidRPr="00803779">
        <w:rPr>
          <w:rFonts w:eastAsiaTheme="minorEastAsia"/>
        </w:rPr>
        <w:t>qüvvədə</w:t>
      </w:r>
      <w:proofErr w:type="spellEnd"/>
      <w:r w:rsidRPr="00803779">
        <w:rPr>
          <w:rFonts w:eastAsiaTheme="minorEastAsia"/>
        </w:rPr>
        <w:t xml:space="preserve"> </w:t>
      </w:r>
      <w:proofErr w:type="spellStart"/>
      <w:r w:rsidRPr="00803779">
        <w:rPr>
          <w:rFonts w:eastAsiaTheme="minorEastAsia"/>
        </w:rPr>
        <w:t>saxla</w:t>
      </w:r>
      <w:r>
        <w:rPr>
          <w:rFonts w:eastAsiaTheme="minorEastAsia"/>
        </w:rPr>
        <w:t>yıb</w:t>
      </w:r>
      <w:r w:rsidRPr="00803779">
        <w:rPr>
          <w:rFonts w:eastAsiaTheme="minorEastAsia"/>
        </w:rPr>
        <w:t>ı</w:t>
      </w:r>
      <w:proofErr w:type="spellEnd"/>
      <w:r w:rsidRPr="00803779">
        <w:rPr>
          <w:rFonts w:eastAsiaTheme="minorEastAsia"/>
        </w:rPr>
        <w:t>.</w:t>
      </w:r>
    </w:p>
    <w:p w14:paraId="420A5E46" w14:textId="77777777" w:rsidR="00803779" w:rsidRPr="00803779" w:rsidRDefault="00803779" w:rsidP="00803779">
      <w:pPr>
        <w:pStyle w:val="JuPara"/>
        <w:rPr>
          <w:rFonts w:eastAsiaTheme="minorEastAsia"/>
        </w:rPr>
      </w:pPr>
    </w:p>
    <w:p w14:paraId="0BC1C37F" w14:textId="77E2385A" w:rsidR="00803779" w:rsidRPr="00A458C2" w:rsidRDefault="00803779" w:rsidP="00803779">
      <w:pPr>
        <w:pStyle w:val="JuPara"/>
        <w:rPr>
          <w:rFonts w:eastAsiaTheme="minorEastAsia"/>
        </w:rPr>
      </w:pPr>
      <w:r w:rsidRPr="00803779">
        <w:rPr>
          <w:rFonts w:eastAsiaTheme="minorEastAsia"/>
        </w:rPr>
        <w:lastRenderedPageBreak/>
        <w:t xml:space="preserve">50. </w:t>
      </w:r>
      <w:proofErr w:type="spellStart"/>
      <w:r w:rsidRPr="00803779">
        <w:rPr>
          <w:rFonts w:eastAsiaTheme="minorEastAsia"/>
        </w:rPr>
        <w:t>Tərəflər</w:t>
      </w:r>
      <w:r>
        <w:rPr>
          <w:rFonts w:eastAsiaTheme="minorEastAsia"/>
        </w:rPr>
        <w:t>in</w:t>
      </w:r>
      <w:proofErr w:type="spellEnd"/>
      <w:r>
        <w:rPr>
          <w:rFonts w:eastAsiaTheme="minorEastAsia"/>
        </w:rPr>
        <w:t xml:space="preserve"> </w:t>
      </w:r>
      <w:proofErr w:type="spellStart"/>
      <w:r w:rsidRPr="00803779">
        <w:rPr>
          <w:rFonts w:eastAsiaTheme="minorEastAsia"/>
        </w:rPr>
        <w:t>ən</w:t>
      </w:r>
      <w:proofErr w:type="spellEnd"/>
      <w:r w:rsidRPr="00803779">
        <w:rPr>
          <w:rFonts w:eastAsiaTheme="minorEastAsia"/>
        </w:rPr>
        <w:t xml:space="preserve"> son </w:t>
      </w:r>
      <w:proofErr w:type="spellStart"/>
      <w:r>
        <w:rPr>
          <w:rFonts w:eastAsiaTheme="minorEastAsia"/>
        </w:rPr>
        <w:t>kommunikasiyası</w:t>
      </w:r>
      <w:proofErr w:type="spellEnd"/>
      <w:r>
        <w:rPr>
          <w:rFonts w:eastAsiaTheme="minorEastAsia"/>
        </w:rPr>
        <w:t xml:space="preserve"> </w:t>
      </w:r>
      <w:proofErr w:type="spellStart"/>
      <w:r w:rsidRPr="00803779">
        <w:rPr>
          <w:rFonts w:eastAsiaTheme="minorEastAsia"/>
        </w:rPr>
        <w:t>zamanı</w:t>
      </w:r>
      <w:proofErr w:type="spellEnd"/>
      <w:r w:rsidRPr="00803779">
        <w:rPr>
          <w:rFonts w:eastAsiaTheme="minorEastAsia"/>
        </w:rPr>
        <w:t xml:space="preserve"> - </w:t>
      </w:r>
      <w:proofErr w:type="spellStart"/>
      <w:r w:rsidRPr="00803779">
        <w:rPr>
          <w:rFonts w:eastAsiaTheme="minorEastAsia"/>
        </w:rPr>
        <w:t>Hökumət</w:t>
      </w:r>
      <w:proofErr w:type="spellEnd"/>
      <w:r w:rsidRPr="00803779">
        <w:rPr>
          <w:rFonts w:eastAsiaTheme="minorEastAsia"/>
        </w:rPr>
        <w:t xml:space="preserve"> </w:t>
      </w:r>
      <w:proofErr w:type="spellStart"/>
      <w:r w:rsidRPr="00803779">
        <w:rPr>
          <w:rFonts w:eastAsiaTheme="minorEastAsia"/>
        </w:rPr>
        <w:t>tərəfindən</w:t>
      </w:r>
      <w:proofErr w:type="spellEnd"/>
      <w:r w:rsidRPr="00803779">
        <w:rPr>
          <w:rFonts w:eastAsiaTheme="minorEastAsia"/>
        </w:rPr>
        <w:t xml:space="preserve"> </w:t>
      </w:r>
      <w:proofErr w:type="spellStart"/>
      <w:r w:rsidRPr="00803779">
        <w:rPr>
          <w:rFonts w:eastAsiaTheme="minorEastAsia"/>
        </w:rPr>
        <w:t>bu</w:t>
      </w:r>
      <w:proofErr w:type="spellEnd"/>
      <w:r w:rsidRPr="00803779">
        <w:rPr>
          <w:rFonts w:eastAsiaTheme="minorEastAsia"/>
        </w:rPr>
        <w:t xml:space="preserve"> </w:t>
      </w:r>
      <w:proofErr w:type="spellStart"/>
      <w:r w:rsidRPr="00803779">
        <w:rPr>
          <w:rFonts w:eastAsiaTheme="minorEastAsia"/>
        </w:rPr>
        <w:t>iş</w:t>
      </w:r>
      <w:proofErr w:type="spellEnd"/>
      <w:r w:rsidRPr="00803779">
        <w:rPr>
          <w:rFonts w:eastAsiaTheme="minorEastAsia"/>
        </w:rPr>
        <w:t xml:space="preserve"> </w:t>
      </w:r>
      <w:proofErr w:type="spellStart"/>
      <w:r w:rsidRPr="00803779">
        <w:rPr>
          <w:rFonts w:eastAsiaTheme="minorEastAsia"/>
        </w:rPr>
        <w:t>üzrə</w:t>
      </w:r>
      <w:proofErr w:type="spellEnd"/>
      <w:r w:rsidRPr="00803779">
        <w:rPr>
          <w:rFonts w:eastAsiaTheme="minorEastAsia"/>
        </w:rPr>
        <w:t xml:space="preserve"> </w:t>
      </w:r>
      <w:proofErr w:type="spellStart"/>
      <w:r w:rsidRPr="00803779">
        <w:rPr>
          <w:rFonts w:eastAsiaTheme="minorEastAsia"/>
        </w:rPr>
        <w:t>sonuncu</w:t>
      </w:r>
      <w:proofErr w:type="spellEnd"/>
      <w:r w:rsidRPr="00803779">
        <w:rPr>
          <w:rFonts w:eastAsiaTheme="minorEastAsia"/>
        </w:rPr>
        <w:t xml:space="preserve"> </w:t>
      </w:r>
      <w:proofErr w:type="spellStart"/>
      <w:r>
        <w:rPr>
          <w:rFonts w:eastAsiaTheme="minorEastAsia"/>
        </w:rPr>
        <w:t>təqdimatın</w:t>
      </w:r>
      <w:proofErr w:type="spellEnd"/>
      <w:r>
        <w:rPr>
          <w:rFonts w:eastAsiaTheme="minorEastAsia"/>
        </w:rPr>
        <w:t xml:space="preserve"> </w:t>
      </w:r>
      <w:proofErr w:type="spellStart"/>
      <w:r w:rsidRPr="00803779">
        <w:rPr>
          <w:rFonts w:eastAsiaTheme="minorEastAsia"/>
        </w:rPr>
        <w:t>verildiyi</w:t>
      </w:r>
      <w:proofErr w:type="spellEnd"/>
      <w:r w:rsidRPr="00803779">
        <w:rPr>
          <w:rFonts w:eastAsiaTheme="minorEastAsia"/>
        </w:rPr>
        <w:t xml:space="preserve"> 24 </w:t>
      </w:r>
      <w:proofErr w:type="spellStart"/>
      <w:r w:rsidRPr="00803779">
        <w:rPr>
          <w:rFonts w:eastAsiaTheme="minorEastAsia"/>
        </w:rPr>
        <w:t>yanvar</w:t>
      </w:r>
      <w:proofErr w:type="spellEnd"/>
      <w:r w:rsidRPr="00803779">
        <w:rPr>
          <w:rFonts w:eastAsiaTheme="minorEastAsia"/>
        </w:rPr>
        <w:t xml:space="preserve"> 2018-ci </w:t>
      </w:r>
      <w:proofErr w:type="spellStart"/>
      <w:r w:rsidRPr="00803779">
        <w:rPr>
          <w:rFonts w:eastAsiaTheme="minorEastAsia"/>
        </w:rPr>
        <w:t>il</w:t>
      </w:r>
      <w:proofErr w:type="spellEnd"/>
      <w:r>
        <w:rPr>
          <w:rFonts w:eastAsiaTheme="minorEastAsia"/>
        </w:rPr>
        <w:t xml:space="preserve"> </w:t>
      </w:r>
      <w:proofErr w:type="spellStart"/>
      <w:r>
        <w:rPr>
          <w:rFonts w:eastAsiaTheme="minorEastAsia"/>
        </w:rPr>
        <w:t>tarix</w:t>
      </w:r>
      <w:r w:rsidRPr="00803779">
        <w:rPr>
          <w:rFonts w:eastAsiaTheme="minorEastAsia"/>
        </w:rPr>
        <w:t>də</w:t>
      </w:r>
      <w:proofErr w:type="spellEnd"/>
      <w:r w:rsidRPr="00803779">
        <w:rPr>
          <w:rFonts w:eastAsiaTheme="minorEastAsia"/>
        </w:rPr>
        <w:t xml:space="preserve"> - </w:t>
      </w:r>
      <w:proofErr w:type="spellStart"/>
      <w:r w:rsidRPr="00803779">
        <w:rPr>
          <w:rFonts w:eastAsiaTheme="minorEastAsia"/>
        </w:rPr>
        <w:t>cinayət</w:t>
      </w:r>
      <w:proofErr w:type="spellEnd"/>
      <w:r w:rsidRPr="00803779">
        <w:rPr>
          <w:rFonts w:eastAsiaTheme="minorEastAsia"/>
        </w:rPr>
        <w:t xml:space="preserve"> </w:t>
      </w:r>
      <w:proofErr w:type="spellStart"/>
      <w:r w:rsidRPr="00803779">
        <w:rPr>
          <w:rFonts w:eastAsiaTheme="minorEastAsia"/>
        </w:rPr>
        <w:t>işi</w:t>
      </w:r>
      <w:proofErr w:type="spellEnd"/>
      <w:r w:rsidRPr="00803779">
        <w:rPr>
          <w:rFonts w:eastAsiaTheme="minorEastAsia"/>
        </w:rPr>
        <w:t xml:space="preserve"> </w:t>
      </w:r>
      <w:proofErr w:type="spellStart"/>
      <w:r w:rsidRPr="00803779">
        <w:rPr>
          <w:rFonts w:eastAsiaTheme="minorEastAsia"/>
        </w:rPr>
        <w:t>hələ</w:t>
      </w:r>
      <w:proofErr w:type="spellEnd"/>
      <w:r w:rsidRPr="00803779">
        <w:rPr>
          <w:rFonts w:eastAsiaTheme="minorEastAsia"/>
        </w:rPr>
        <w:t xml:space="preserve"> </w:t>
      </w:r>
      <w:proofErr w:type="spellStart"/>
      <w:r w:rsidRPr="00803779">
        <w:rPr>
          <w:rFonts w:eastAsiaTheme="minorEastAsia"/>
        </w:rPr>
        <w:t>də</w:t>
      </w:r>
      <w:proofErr w:type="spellEnd"/>
      <w:r w:rsidRPr="00803779">
        <w:rPr>
          <w:rFonts w:eastAsiaTheme="minorEastAsia"/>
        </w:rPr>
        <w:t xml:space="preserve"> </w:t>
      </w:r>
      <w:proofErr w:type="spellStart"/>
      <w:r w:rsidRPr="00803779">
        <w:rPr>
          <w:rFonts w:eastAsiaTheme="minorEastAsia"/>
        </w:rPr>
        <w:t>dayandırılmış</w:t>
      </w:r>
      <w:proofErr w:type="spellEnd"/>
      <w:r>
        <w:rPr>
          <w:rFonts w:eastAsiaTheme="minorEastAsia"/>
        </w:rPr>
        <w:t xml:space="preserve"> </w:t>
      </w:r>
      <w:proofErr w:type="spellStart"/>
      <w:r>
        <w:rPr>
          <w:rFonts w:eastAsiaTheme="minorEastAsia"/>
        </w:rPr>
        <w:t>durumda</w:t>
      </w:r>
      <w:proofErr w:type="spellEnd"/>
      <w:r>
        <w:rPr>
          <w:rFonts w:eastAsiaTheme="minorEastAsia"/>
        </w:rPr>
        <w:t xml:space="preserve"> </w:t>
      </w:r>
      <w:proofErr w:type="spellStart"/>
      <w:r>
        <w:rPr>
          <w:rFonts w:eastAsiaTheme="minorEastAsia"/>
        </w:rPr>
        <w:t>idi</w:t>
      </w:r>
      <w:proofErr w:type="spellEnd"/>
      <w:r w:rsidRPr="00803779">
        <w:rPr>
          <w:rFonts w:eastAsiaTheme="minorEastAsia"/>
        </w:rPr>
        <w:t>.</w:t>
      </w:r>
    </w:p>
    <w:p w14:paraId="65BCEEE4" w14:textId="289B7656" w:rsidR="00921DD0" w:rsidRPr="00A458C2" w:rsidRDefault="00803779" w:rsidP="00A458C2">
      <w:pPr>
        <w:pStyle w:val="JuHHead"/>
      </w:pPr>
      <w:r>
        <w:t>UYĞUN QANUNVERİCİ ÇƏRÇİVƏ</w:t>
      </w:r>
    </w:p>
    <w:p w14:paraId="59008A36" w14:textId="14599720" w:rsidR="0061130F" w:rsidRPr="00A458C2" w:rsidRDefault="0061130F" w:rsidP="00A458C2">
      <w:pPr>
        <w:pStyle w:val="JuPara"/>
      </w:pPr>
      <w:r w:rsidRPr="0061130F">
        <w:t xml:space="preserve">51. </w:t>
      </w:r>
      <w:proofErr w:type="spellStart"/>
      <w:r w:rsidRPr="0061130F">
        <w:t>Daxili</w:t>
      </w:r>
      <w:proofErr w:type="spellEnd"/>
      <w:r w:rsidRPr="0061130F">
        <w:t xml:space="preserve"> </w:t>
      </w:r>
      <w:proofErr w:type="spellStart"/>
      <w:r w:rsidRPr="0061130F">
        <w:t>qanunvericiliyin</w:t>
      </w:r>
      <w:proofErr w:type="spellEnd"/>
      <w:r w:rsidRPr="0061130F">
        <w:t xml:space="preserve"> </w:t>
      </w:r>
      <w:proofErr w:type="spellStart"/>
      <w:r w:rsidRPr="0061130F">
        <w:t>müvafiq</w:t>
      </w:r>
      <w:proofErr w:type="spellEnd"/>
      <w:r w:rsidRPr="0061130F">
        <w:t xml:space="preserve"> </w:t>
      </w:r>
      <w:proofErr w:type="spellStart"/>
      <w:r w:rsidRPr="0061130F">
        <w:t>müddəaları</w:t>
      </w:r>
      <w:proofErr w:type="spellEnd"/>
      <w:r w:rsidRPr="0061130F">
        <w:t xml:space="preserve"> </w:t>
      </w:r>
      <w:proofErr w:type="spellStart"/>
      <w:r w:rsidRPr="0061130F">
        <w:t>və</w:t>
      </w:r>
      <w:proofErr w:type="spellEnd"/>
      <w:r w:rsidRPr="0061130F">
        <w:t xml:space="preserve"> </w:t>
      </w:r>
      <w:proofErr w:type="spellStart"/>
      <w:r w:rsidRPr="0061130F">
        <w:t>müvafiq</w:t>
      </w:r>
      <w:proofErr w:type="spellEnd"/>
      <w:r w:rsidRPr="0061130F">
        <w:t xml:space="preserve"> </w:t>
      </w:r>
      <w:proofErr w:type="spellStart"/>
      <w:r w:rsidRPr="0061130F">
        <w:t>beynəlxalq</w:t>
      </w:r>
      <w:proofErr w:type="spellEnd"/>
      <w:r w:rsidRPr="0061130F">
        <w:t xml:space="preserve"> </w:t>
      </w:r>
      <w:proofErr w:type="spellStart"/>
      <w:r w:rsidRPr="0061130F">
        <w:t>sənədlər</w:t>
      </w:r>
      <w:proofErr w:type="spellEnd"/>
      <w:r w:rsidRPr="0061130F">
        <w:t xml:space="preserve"> </w:t>
      </w:r>
      <w:proofErr w:type="spellStart"/>
      <w:r w:rsidRPr="0061130F">
        <w:t>Məhkəmənin</w:t>
      </w:r>
      <w:proofErr w:type="spellEnd"/>
      <w:r w:rsidRPr="0061130F">
        <w:t xml:space="preserve"> </w:t>
      </w:r>
      <w:proofErr w:type="spellStart"/>
      <w:r w:rsidRPr="0061130F">
        <w:t>Hüseynova</w:t>
      </w:r>
      <w:proofErr w:type="spellEnd"/>
      <w:r w:rsidRPr="0061130F">
        <w:t xml:space="preserve"> </w:t>
      </w:r>
      <w:proofErr w:type="spellStart"/>
      <w:r w:rsidRPr="0061130F">
        <w:t>Azərbaycana</w:t>
      </w:r>
      <w:proofErr w:type="spellEnd"/>
      <w:r w:rsidRPr="0061130F">
        <w:t xml:space="preserve"> </w:t>
      </w:r>
      <w:proofErr w:type="spellStart"/>
      <w:r w:rsidRPr="0061130F">
        <w:t>qarşı</w:t>
      </w:r>
      <w:proofErr w:type="spellEnd"/>
      <w:r w:rsidRPr="0061130F">
        <w:t xml:space="preserve"> (№ 10653/10, 61-62 </w:t>
      </w:r>
      <w:proofErr w:type="spellStart"/>
      <w:r w:rsidRPr="0061130F">
        <w:t>və</w:t>
      </w:r>
      <w:proofErr w:type="spellEnd"/>
      <w:r w:rsidRPr="0061130F">
        <w:t xml:space="preserve"> 72, 13 </w:t>
      </w:r>
      <w:proofErr w:type="spellStart"/>
      <w:r w:rsidRPr="0061130F">
        <w:t>aprel</w:t>
      </w:r>
      <w:proofErr w:type="spellEnd"/>
      <w:r w:rsidRPr="0061130F">
        <w:t xml:space="preserve"> 2017-ci </w:t>
      </w:r>
      <w:proofErr w:type="spellStart"/>
      <w:r w:rsidRPr="0061130F">
        <w:t>il</w:t>
      </w:r>
      <w:proofErr w:type="spellEnd"/>
      <w:r w:rsidRPr="0061130F">
        <w:t xml:space="preserve">) </w:t>
      </w:r>
      <w:proofErr w:type="spellStart"/>
      <w:r>
        <w:t>işi</w:t>
      </w:r>
      <w:proofErr w:type="spellEnd"/>
      <w:r>
        <w:t xml:space="preserve"> </w:t>
      </w:r>
      <w:proofErr w:type="spellStart"/>
      <w:r>
        <w:t>üzrə</w:t>
      </w:r>
      <w:proofErr w:type="spellEnd"/>
      <w:r>
        <w:t xml:space="preserve"> </w:t>
      </w:r>
      <w:proofErr w:type="spellStart"/>
      <w:r w:rsidRPr="0061130F">
        <w:t>qərarında</w:t>
      </w:r>
      <w:proofErr w:type="spellEnd"/>
      <w:r w:rsidRPr="0061130F">
        <w:t xml:space="preserve"> </w:t>
      </w:r>
      <w:proofErr w:type="spellStart"/>
      <w:r w:rsidRPr="0061130F">
        <w:t>ətraflı</w:t>
      </w:r>
      <w:proofErr w:type="spellEnd"/>
      <w:r w:rsidRPr="0061130F">
        <w:t xml:space="preserve"> </w:t>
      </w:r>
      <w:proofErr w:type="spellStart"/>
      <w:r w:rsidRPr="0061130F">
        <w:t>təsvir</w:t>
      </w:r>
      <w:proofErr w:type="spellEnd"/>
      <w:r w:rsidRPr="0061130F">
        <w:t xml:space="preserve"> </w:t>
      </w:r>
      <w:proofErr w:type="spellStart"/>
      <w:r w:rsidRPr="0061130F">
        <w:t>edil</w:t>
      </w:r>
      <w:r>
        <w:t>ib</w:t>
      </w:r>
      <w:proofErr w:type="spellEnd"/>
      <w:r w:rsidRPr="0061130F">
        <w:t>.</w:t>
      </w:r>
    </w:p>
    <w:p w14:paraId="66A02F9E" w14:textId="2EC2FC68" w:rsidR="00921DD0" w:rsidRPr="00A458C2" w:rsidRDefault="0061130F" w:rsidP="00A458C2">
      <w:pPr>
        <w:pStyle w:val="JuHHead"/>
        <w:numPr>
          <w:ilvl w:val="0"/>
          <w:numId w:val="22"/>
        </w:numPr>
        <w:tabs>
          <w:tab w:val="num" w:pos="340"/>
        </w:tabs>
        <w:ind w:left="340" w:hanging="340"/>
      </w:pPr>
      <w:r>
        <w:t>HÜQUQ</w:t>
      </w:r>
    </w:p>
    <w:p w14:paraId="2A4FA315" w14:textId="22E20431" w:rsidR="00921DD0" w:rsidRPr="00A458C2" w:rsidRDefault="0061130F" w:rsidP="00A458C2">
      <w:pPr>
        <w:pStyle w:val="JuHIRoman"/>
        <w:tabs>
          <w:tab w:val="left" w:pos="567"/>
          <w:tab w:val="left" w:pos="680"/>
        </w:tabs>
        <w:ind w:left="397" w:hanging="397"/>
      </w:pPr>
      <w:r>
        <w:t>KONVENSİYANIN 2-Cİ MADDƏSİNİN POZUNTUSU İDDİASI</w:t>
      </w:r>
    </w:p>
    <w:p w14:paraId="4C301892" w14:textId="2F713204" w:rsidR="00921DD0" w:rsidRPr="00A458C2" w:rsidRDefault="00921DD0" w:rsidP="00A458C2">
      <w:pPr>
        <w:pStyle w:val="JuPara"/>
        <w:rPr>
          <w:rFonts w:eastAsiaTheme="minorEastAsia"/>
          <w:szCs w:val="22"/>
        </w:rPr>
      </w:pPr>
      <w:r w:rsidRPr="00A458C2">
        <w:fldChar w:fldCharType="begin"/>
      </w:r>
      <w:r w:rsidRPr="00A458C2">
        <w:instrText xml:space="preserve"> SEQ level0 \*arabic </w:instrText>
      </w:r>
      <w:r w:rsidRPr="00A458C2">
        <w:fldChar w:fldCharType="separate"/>
      </w:r>
      <w:r w:rsidR="00A458C2" w:rsidRPr="00A458C2">
        <w:rPr>
          <w:noProof/>
        </w:rPr>
        <w:t>52</w:t>
      </w:r>
      <w:r w:rsidRPr="00A458C2">
        <w:fldChar w:fldCharType="end"/>
      </w:r>
      <w:r w:rsidRPr="00A458C2">
        <w:t>.  </w:t>
      </w:r>
      <w:bookmarkStart w:id="5" w:name="_Hlk104977902"/>
      <w:proofErr w:type="spellStart"/>
      <w:r w:rsidR="0061130F" w:rsidRPr="0061130F">
        <w:rPr>
          <w:rFonts w:eastAsiaTheme="minorEastAsia"/>
          <w:szCs w:val="22"/>
        </w:rPr>
        <w:t>Ərizəçi</w:t>
      </w:r>
      <w:proofErr w:type="spellEnd"/>
      <w:r w:rsidR="0061130F" w:rsidRPr="0061130F">
        <w:rPr>
          <w:rFonts w:eastAsiaTheme="minorEastAsia"/>
          <w:szCs w:val="22"/>
        </w:rPr>
        <w:t xml:space="preserve"> </w:t>
      </w:r>
      <w:proofErr w:type="spellStart"/>
      <w:r w:rsidR="0061130F" w:rsidRPr="0061130F">
        <w:rPr>
          <w:rFonts w:eastAsiaTheme="minorEastAsia"/>
          <w:szCs w:val="22"/>
        </w:rPr>
        <w:t>dövlət</w:t>
      </w:r>
      <w:r w:rsidR="0061130F">
        <w:rPr>
          <w:rFonts w:eastAsiaTheme="minorEastAsia"/>
          <w:szCs w:val="22"/>
        </w:rPr>
        <w:t>in</w:t>
      </w:r>
      <w:proofErr w:type="spellEnd"/>
      <w:r w:rsidR="0061130F">
        <w:rPr>
          <w:rFonts w:eastAsiaTheme="minorEastAsia"/>
          <w:szCs w:val="22"/>
        </w:rPr>
        <w:t xml:space="preserve"> </w:t>
      </w:r>
      <w:proofErr w:type="spellStart"/>
      <w:r w:rsidR="0061130F" w:rsidRPr="0061130F">
        <w:rPr>
          <w:rFonts w:eastAsiaTheme="minorEastAsia"/>
          <w:szCs w:val="22"/>
        </w:rPr>
        <w:t>ərinin</w:t>
      </w:r>
      <w:proofErr w:type="spellEnd"/>
      <w:r w:rsidR="0061130F" w:rsidRPr="0061130F">
        <w:rPr>
          <w:rFonts w:eastAsiaTheme="minorEastAsia"/>
          <w:szCs w:val="22"/>
        </w:rPr>
        <w:t xml:space="preserve"> </w:t>
      </w:r>
      <w:proofErr w:type="spellStart"/>
      <w:r w:rsidR="0061130F" w:rsidRPr="0061130F">
        <w:rPr>
          <w:rFonts w:eastAsiaTheme="minorEastAsia"/>
          <w:szCs w:val="22"/>
        </w:rPr>
        <w:t>yaşamaq</w:t>
      </w:r>
      <w:proofErr w:type="spellEnd"/>
      <w:r w:rsidR="0061130F" w:rsidRPr="0061130F">
        <w:rPr>
          <w:rFonts w:eastAsiaTheme="minorEastAsia"/>
          <w:szCs w:val="22"/>
        </w:rPr>
        <w:t xml:space="preserve"> </w:t>
      </w:r>
      <w:proofErr w:type="spellStart"/>
      <w:r w:rsidR="0061130F" w:rsidRPr="0061130F">
        <w:rPr>
          <w:rFonts w:eastAsiaTheme="minorEastAsia"/>
          <w:szCs w:val="22"/>
        </w:rPr>
        <w:t>hüququnu</w:t>
      </w:r>
      <w:proofErr w:type="spellEnd"/>
      <w:r w:rsidR="0061130F" w:rsidRPr="0061130F">
        <w:rPr>
          <w:rFonts w:eastAsiaTheme="minorEastAsia"/>
          <w:szCs w:val="22"/>
        </w:rPr>
        <w:t xml:space="preserve"> </w:t>
      </w:r>
      <w:proofErr w:type="spellStart"/>
      <w:r w:rsidR="0061130F" w:rsidRPr="0061130F">
        <w:rPr>
          <w:rFonts w:eastAsiaTheme="minorEastAsia"/>
          <w:szCs w:val="22"/>
        </w:rPr>
        <w:t>qoruma</w:t>
      </w:r>
      <w:r w:rsidR="0061130F">
        <w:rPr>
          <w:rFonts w:eastAsiaTheme="minorEastAsia"/>
          <w:szCs w:val="22"/>
        </w:rPr>
        <w:t>masından</w:t>
      </w:r>
      <w:proofErr w:type="spellEnd"/>
      <w:r w:rsidR="0061130F">
        <w:rPr>
          <w:rFonts w:eastAsiaTheme="minorEastAsia"/>
          <w:szCs w:val="22"/>
        </w:rPr>
        <w:t xml:space="preserve"> </w:t>
      </w:r>
      <w:proofErr w:type="spellStart"/>
      <w:r w:rsidR="0061130F" w:rsidRPr="0061130F">
        <w:rPr>
          <w:rFonts w:eastAsiaTheme="minorEastAsia"/>
          <w:szCs w:val="22"/>
        </w:rPr>
        <w:t>və</w:t>
      </w:r>
      <w:proofErr w:type="spellEnd"/>
      <w:r w:rsidR="0061130F" w:rsidRPr="0061130F">
        <w:rPr>
          <w:rFonts w:eastAsiaTheme="minorEastAsia"/>
          <w:szCs w:val="22"/>
        </w:rPr>
        <w:t xml:space="preserve"> </w:t>
      </w:r>
      <w:proofErr w:type="spellStart"/>
      <w:r w:rsidR="0061130F" w:rsidRPr="0061130F">
        <w:rPr>
          <w:rFonts w:eastAsiaTheme="minorEastAsia"/>
          <w:szCs w:val="22"/>
        </w:rPr>
        <w:t>yerli</w:t>
      </w:r>
      <w:proofErr w:type="spellEnd"/>
      <w:r w:rsidR="0061130F" w:rsidRPr="0061130F">
        <w:rPr>
          <w:rFonts w:eastAsiaTheme="minorEastAsia"/>
          <w:szCs w:val="22"/>
        </w:rPr>
        <w:t xml:space="preserve"> </w:t>
      </w:r>
      <w:proofErr w:type="spellStart"/>
      <w:r w:rsidR="0061130F" w:rsidRPr="0061130F">
        <w:rPr>
          <w:rFonts w:eastAsiaTheme="minorEastAsia"/>
          <w:szCs w:val="22"/>
        </w:rPr>
        <w:t>hakimiyyət</w:t>
      </w:r>
      <w:proofErr w:type="spellEnd"/>
      <w:r w:rsidR="0061130F" w:rsidRPr="0061130F">
        <w:rPr>
          <w:rFonts w:eastAsiaTheme="minorEastAsia"/>
          <w:szCs w:val="22"/>
        </w:rPr>
        <w:t xml:space="preserve"> </w:t>
      </w:r>
      <w:proofErr w:type="spellStart"/>
      <w:r w:rsidR="0061130F" w:rsidRPr="0061130F">
        <w:rPr>
          <w:rFonts w:eastAsiaTheme="minorEastAsia"/>
          <w:szCs w:val="22"/>
        </w:rPr>
        <w:t>orqanları</w:t>
      </w:r>
      <w:r w:rsidR="0061130F">
        <w:rPr>
          <w:rFonts w:eastAsiaTheme="minorEastAsia"/>
          <w:szCs w:val="22"/>
        </w:rPr>
        <w:t>nın</w:t>
      </w:r>
      <w:proofErr w:type="spellEnd"/>
      <w:r w:rsidR="0061130F" w:rsidRPr="0061130F">
        <w:rPr>
          <w:rFonts w:eastAsiaTheme="minorEastAsia"/>
          <w:szCs w:val="22"/>
        </w:rPr>
        <w:t xml:space="preserve"> </w:t>
      </w:r>
      <w:proofErr w:type="spellStart"/>
      <w:r w:rsidR="0061130F" w:rsidRPr="0061130F">
        <w:rPr>
          <w:rFonts w:eastAsiaTheme="minorEastAsia"/>
          <w:szCs w:val="22"/>
        </w:rPr>
        <w:t>onun</w:t>
      </w:r>
      <w:proofErr w:type="spellEnd"/>
      <w:r w:rsidR="0061130F" w:rsidRPr="0061130F">
        <w:rPr>
          <w:rFonts w:eastAsiaTheme="minorEastAsia"/>
          <w:szCs w:val="22"/>
        </w:rPr>
        <w:t xml:space="preserve"> </w:t>
      </w:r>
      <w:proofErr w:type="spellStart"/>
      <w:r w:rsidR="0061130F" w:rsidRPr="0061130F">
        <w:rPr>
          <w:rFonts w:eastAsiaTheme="minorEastAsia"/>
          <w:szCs w:val="22"/>
        </w:rPr>
        <w:t>qətli</w:t>
      </w:r>
      <w:proofErr w:type="spellEnd"/>
      <w:r w:rsidR="0061130F" w:rsidRPr="0061130F">
        <w:rPr>
          <w:rFonts w:eastAsiaTheme="minorEastAsia"/>
          <w:szCs w:val="22"/>
        </w:rPr>
        <w:t xml:space="preserve"> </w:t>
      </w:r>
      <w:proofErr w:type="spellStart"/>
      <w:r w:rsidR="0061130F" w:rsidRPr="0061130F">
        <w:rPr>
          <w:rFonts w:eastAsiaTheme="minorEastAsia"/>
          <w:szCs w:val="22"/>
        </w:rPr>
        <w:t>ilə</w:t>
      </w:r>
      <w:proofErr w:type="spellEnd"/>
      <w:r w:rsidR="0061130F" w:rsidRPr="0061130F">
        <w:rPr>
          <w:rFonts w:eastAsiaTheme="minorEastAsia"/>
          <w:szCs w:val="22"/>
        </w:rPr>
        <w:t xml:space="preserve"> </w:t>
      </w:r>
      <w:proofErr w:type="spellStart"/>
      <w:r w:rsidR="0061130F" w:rsidRPr="0061130F">
        <w:rPr>
          <w:rFonts w:eastAsiaTheme="minorEastAsia"/>
          <w:szCs w:val="22"/>
        </w:rPr>
        <w:t>bağlı</w:t>
      </w:r>
      <w:proofErr w:type="spellEnd"/>
      <w:r w:rsidR="0061130F" w:rsidRPr="0061130F">
        <w:rPr>
          <w:rFonts w:eastAsiaTheme="minorEastAsia"/>
          <w:szCs w:val="22"/>
        </w:rPr>
        <w:t xml:space="preserve"> </w:t>
      </w:r>
      <w:proofErr w:type="spellStart"/>
      <w:r w:rsidR="0061130F" w:rsidRPr="0061130F">
        <w:rPr>
          <w:rFonts w:eastAsiaTheme="minorEastAsia"/>
          <w:szCs w:val="22"/>
        </w:rPr>
        <w:t>səmərəli</w:t>
      </w:r>
      <w:proofErr w:type="spellEnd"/>
      <w:r w:rsidR="0061130F" w:rsidRPr="0061130F">
        <w:rPr>
          <w:rFonts w:eastAsiaTheme="minorEastAsia"/>
          <w:szCs w:val="22"/>
        </w:rPr>
        <w:t xml:space="preserve"> </w:t>
      </w:r>
      <w:proofErr w:type="spellStart"/>
      <w:r w:rsidR="0061130F" w:rsidRPr="0061130F">
        <w:rPr>
          <w:rFonts w:eastAsiaTheme="minorEastAsia"/>
          <w:szCs w:val="22"/>
        </w:rPr>
        <w:t>araşdırma</w:t>
      </w:r>
      <w:proofErr w:type="spellEnd"/>
      <w:r w:rsidR="0061130F" w:rsidRPr="0061130F">
        <w:rPr>
          <w:rFonts w:eastAsiaTheme="minorEastAsia"/>
          <w:szCs w:val="22"/>
        </w:rPr>
        <w:t xml:space="preserve"> </w:t>
      </w:r>
      <w:proofErr w:type="spellStart"/>
      <w:r w:rsidR="0061130F" w:rsidRPr="0061130F">
        <w:rPr>
          <w:rFonts w:eastAsiaTheme="minorEastAsia"/>
          <w:szCs w:val="22"/>
        </w:rPr>
        <w:t>aparma</w:t>
      </w:r>
      <w:r w:rsidR="0061130F">
        <w:rPr>
          <w:rFonts w:eastAsiaTheme="minorEastAsia"/>
          <w:szCs w:val="22"/>
        </w:rPr>
        <w:t>masından</w:t>
      </w:r>
      <w:proofErr w:type="spellEnd"/>
      <w:r w:rsidR="0061130F">
        <w:rPr>
          <w:rFonts w:eastAsiaTheme="minorEastAsia"/>
          <w:szCs w:val="22"/>
        </w:rPr>
        <w:t xml:space="preserve"> </w:t>
      </w:r>
      <w:proofErr w:type="spellStart"/>
      <w:r w:rsidR="0061130F">
        <w:rPr>
          <w:rFonts w:eastAsiaTheme="minorEastAsia"/>
          <w:szCs w:val="22"/>
        </w:rPr>
        <w:t>şikayət</w:t>
      </w:r>
      <w:proofErr w:type="spellEnd"/>
      <w:r w:rsidR="0061130F">
        <w:rPr>
          <w:rFonts w:eastAsiaTheme="minorEastAsia"/>
          <w:szCs w:val="22"/>
        </w:rPr>
        <w:t xml:space="preserve"> </w:t>
      </w:r>
      <w:proofErr w:type="spellStart"/>
      <w:r w:rsidR="0061130F">
        <w:rPr>
          <w:rFonts w:eastAsiaTheme="minorEastAsia"/>
          <w:szCs w:val="22"/>
        </w:rPr>
        <w:t>edib</w:t>
      </w:r>
      <w:proofErr w:type="spellEnd"/>
      <w:r w:rsidR="0061130F" w:rsidRPr="0061130F">
        <w:rPr>
          <w:rFonts w:eastAsiaTheme="minorEastAsia"/>
          <w:szCs w:val="22"/>
        </w:rPr>
        <w:t xml:space="preserve">. </w:t>
      </w:r>
      <w:proofErr w:type="spellStart"/>
      <w:r w:rsidR="0061130F" w:rsidRPr="0061130F">
        <w:rPr>
          <w:rFonts w:eastAsiaTheme="minorEastAsia"/>
          <w:szCs w:val="22"/>
        </w:rPr>
        <w:t>Konvensiyanın</w:t>
      </w:r>
      <w:proofErr w:type="spellEnd"/>
      <w:r w:rsidR="0061130F" w:rsidRPr="0061130F">
        <w:rPr>
          <w:rFonts w:eastAsiaTheme="minorEastAsia"/>
          <w:szCs w:val="22"/>
        </w:rPr>
        <w:t xml:space="preserve"> 2-ci </w:t>
      </w:r>
      <w:proofErr w:type="spellStart"/>
      <w:r w:rsidR="0061130F" w:rsidRPr="0061130F">
        <w:rPr>
          <w:rFonts w:eastAsiaTheme="minorEastAsia"/>
          <w:szCs w:val="22"/>
        </w:rPr>
        <w:t>maddəsi</w:t>
      </w:r>
      <w:proofErr w:type="spellEnd"/>
      <w:r w:rsidR="0061130F" w:rsidRPr="0061130F">
        <w:rPr>
          <w:rFonts w:eastAsiaTheme="minorEastAsia"/>
          <w:szCs w:val="22"/>
        </w:rPr>
        <w:t xml:space="preserve"> </w:t>
      </w:r>
      <w:proofErr w:type="spellStart"/>
      <w:r w:rsidR="0061130F" w:rsidRPr="0061130F">
        <w:rPr>
          <w:rFonts w:eastAsiaTheme="minorEastAsia"/>
          <w:szCs w:val="22"/>
        </w:rPr>
        <w:t>müvafiq</w:t>
      </w:r>
      <w:proofErr w:type="spellEnd"/>
      <w:r w:rsidR="0061130F" w:rsidRPr="0061130F">
        <w:rPr>
          <w:rFonts w:eastAsiaTheme="minorEastAsia"/>
          <w:szCs w:val="22"/>
        </w:rPr>
        <w:t xml:space="preserve"> </w:t>
      </w:r>
      <w:proofErr w:type="spellStart"/>
      <w:r w:rsidR="0061130F" w:rsidRPr="0061130F">
        <w:rPr>
          <w:rFonts w:eastAsiaTheme="minorEastAsia"/>
          <w:szCs w:val="22"/>
        </w:rPr>
        <w:t>olaraq</w:t>
      </w:r>
      <w:proofErr w:type="spellEnd"/>
      <w:r w:rsidR="0061130F" w:rsidRPr="0061130F">
        <w:rPr>
          <w:rFonts w:eastAsiaTheme="minorEastAsia"/>
          <w:szCs w:val="22"/>
        </w:rPr>
        <w:t xml:space="preserve"> </w:t>
      </w:r>
      <w:proofErr w:type="spellStart"/>
      <w:r w:rsidR="0061130F" w:rsidRPr="0061130F">
        <w:rPr>
          <w:rFonts w:eastAsiaTheme="minorEastAsia"/>
          <w:szCs w:val="22"/>
        </w:rPr>
        <w:t>təmin</w:t>
      </w:r>
      <w:r w:rsidR="0061130F">
        <w:rPr>
          <w:rFonts w:eastAsiaTheme="minorEastAsia"/>
          <w:szCs w:val="22"/>
        </w:rPr>
        <w:t>at</w:t>
      </w:r>
      <w:proofErr w:type="spellEnd"/>
      <w:r w:rsidR="0061130F">
        <w:rPr>
          <w:rFonts w:eastAsiaTheme="minorEastAsia"/>
          <w:szCs w:val="22"/>
        </w:rPr>
        <w:t xml:space="preserve"> </w:t>
      </w:r>
      <w:proofErr w:type="spellStart"/>
      <w:r w:rsidR="0061130F">
        <w:rPr>
          <w:rFonts w:eastAsiaTheme="minorEastAsia"/>
          <w:szCs w:val="22"/>
        </w:rPr>
        <w:t>altına</w:t>
      </w:r>
      <w:proofErr w:type="spellEnd"/>
      <w:r w:rsidR="0061130F">
        <w:rPr>
          <w:rFonts w:eastAsiaTheme="minorEastAsia"/>
          <w:szCs w:val="22"/>
        </w:rPr>
        <w:t xml:space="preserve"> </w:t>
      </w:r>
      <w:proofErr w:type="spellStart"/>
      <w:r w:rsidR="0061130F">
        <w:rPr>
          <w:rFonts w:eastAsiaTheme="minorEastAsia"/>
          <w:szCs w:val="22"/>
        </w:rPr>
        <w:t>alır</w:t>
      </w:r>
      <w:proofErr w:type="spellEnd"/>
      <w:r w:rsidR="0061130F">
        <w:rPr>
          <w:rFonts w:eastAsiaTheme="minorEastAsia"/>
          <w:szCs w:val="22"/>
        </w:rPr>
        <w:t xml:space="preserve"> ki</w:t>
      </w:r>
      <w:r w:rsidRPr="00A458C2">
        <w:rPr>
          <w:rFonts w:eastAsiaTheme="minorEastAsia"/>
          <w:szCs w:val="22"/>
        </w:rPr>
        <w:t>:</w:t>
      </w:r>
      <w:bookmarkEnd w:id="5"/>
    </w:p>
    <w:p w14:paraId="6C2B7EDD" w14:textId="5C235127" w:rsidR="00921DD0" w:rsidRPr="00A458C2" w:rsidRDefault="00921DD0" w:rsidP="00A458C2">
      <w:pPr>
        <w:pStyle w:val="JuQuot"/>
        <w:rPr>
          <w:rFonts w:eastAsiaTheme="minorEastAsia"/>
        </w:rPr>
      </w:pPr>
      <w:r w:rsidRPr="00A458C2">
        <w:rPr>
          <w:rFonts w:eastAsiaTheme="minorEastAsia"/>
        </w:rPr>
        <w:t>“1.  </w:t>
      </w:r>
      <w:proofErr w:type="spellStart"/>
      <w:r w:rsidR="00515824" w:rsidRPr="00515824">
        <w:rPr>
          <w:rFonts w:eastAsiaTheme="minorEastAsia"/>
        </w:rPr>
        <w:t>Hər</w:t>
      </w:r>
      <w:proofErr w:type="spellEnd"/>
      <w:r w:rsidR="00515824" w:rsidRPr="00515824">
        <w:rPr>
          <w:rFonts w:eastAsiaTheme="minorEastAsia"/>
        </w:rPr>
        <w:t xml:space="preserve"> </w:t>
      </w:r>
      <w:proofErr w:type="spellStart"/>
      <w:r w:rsidR="00515824" w:rsidRPr="00515824">
        <w:rPr>
          <w:rFonts w:eastAsiaTheme="minorEastAsia"/>
        </w:rPr>
        <w:t>kəsin</w:t>
      </w:r>
      <w:proofErr w:type="spellEnd"/>
      <w:r w:rsidR="00515824" w:rsidRPr="00515824">
        <w:rPr>
          <w:rFonts w:eastAsiaTheme="minorEastAsia"/>
        </w:rPr>
        <w:t xml:space="preserve"> </w:t>
      </w:r>
      <w:proofErr w:type="spellStart"/>
      <w:r w:rsidR="00515824" w:rsidRPr="00515824">
        <w:rPr>
          <w:rFonts w:eastAsiaTheme="minorEastAsia"/>
        </w:rPr>
        <w:t>yaşamaq</w:t>
      </w:r>
      <w:proofErr w:type="spellEnd"/>
      <w:r w:rsidR="00515824" w:rsidRPr="00515824">
        <w:rPr>
          <w:rFonts w:eastAsiaTheme="minorEastAsia"/>
        </w:rPr>
        <w:t xml:space="preserve"> </w:t>
      </w:r>
      <w:proofErr w:type="spellStart"/>
      <w:r w:rsidR="00515824" w:rsidRPr="00515824">
        <w:rPr>
          <w:rFonts w:eastAsiaTheme="minorEastAsia"/>
        </w:rPr>
        <w:t>hüququ</w:t>
      </w:r>
      <w:proofErr w:type="spellEnd"/>
      <w:r w:rsidR="00515824" w:rsidRPr="00515824">
        <w:rPr>
          <w:rFonts w:eastAsiaTheme="minorEastAsia"/>
        </w:rPr>
        <w:t xml:space="preserve"> </w:t>
      </w:r>
      <w:proofErr w:type="spellStart"/>
      <w:r w:rsidR="00515824" w:rsidRPr="00515824">
        <w:rPr>
          <w:rFonts w:eastAsiaTheme="minorEastAsia"/>
        </w:rPr>
        <w:t>qanunla</w:t>
      </w:r>
      <w:proofErr w:type="spellEnd"/>
      <w:r w:rsidR="00515824" w:rsidRPr="00515824">
        <w:rPr>
          <w:rFonts w:eastAsiaTheme="minorEastAsia"/>
        </w:rPr>
        <w:t xml:space="preserve"> </w:t>
      </w:r>
      <w:proofErr w:type="spellStart"/>
      <w:r w:rsidR="00515824" w:rsidRPr="00515824">
        <w:rPr>
          <w:rFonts w:eastAsiaTheme="minorEastAsia"/>
        </w:rPr>
        <w:t>qorunur</w:t>
      </w:r>
      <w:proofErr w:type="spellEnd"/>
      <w:r w:rsidR="00515824" w:rsidRPr="00515824">
        <w:rPr>
          <w:rFonts w:eastAsiaTheme="minorEastAsia"/>
        </w:rPr>
        <w:t xml:space="preserve">. </w:t>
      </w:r>
      <w:proofErr w:type="spellStart"/>
      <w:r w:rsidR="00515824" w:rsidRPr="00515824">
        <w:rPr>
          <w:rFonts w:eastAsiaTheme="minorEastAsia"/>
        </w:rPr>
        <w:t>Heç</w:t>
      </w:r>
      <w:proofErr w:type="spellEnd"/>
      <w:r w:rsidR="00515824" w:rsidRPr="00515824">
        <w:rPr>
          <w:rFonts w:eastAsiaTheme="minorEastAsia"/>
        </w:rPr>
        <w:t xml:space="preserve"> </w:t>
      </w:r>
      <w:proofErr w:type="spellStart"/>
      <w:r w:rsidR="00515824" w:rsidRPr="00515824">
        <w:rPr>
          <w:rFonts w:eastAsiaTheme="minorEastAsia"/>
        </w:rPr>
        <w:t>kəs</w:t>
      </w:r>
      <w:proofErr w:type="spellEnd"/>
      <w:r w:rsidR="00515824" w:rsidRPr="00515824">
        <w:rPr>
          <w:rFonts w:eastAsiaTheme="minorEastAsia"/>
        </w:rPr>
        <w:t xml:space="preserve"> </w:t>
      </w:r>
      <w:proofErr w:type="spellStart"/>
      <w:r w:rsidR="00515824" w:rsidRPr="00515824">
        <w:rPr>
          <w:rFonts w:eastAsiaTheme="minorEastAsia"/>
        </w:rPr>
        <w:t>qanunla</w:t>
      </w:r>
      <w:proofErr w:type="spellEnd"/>
      <w:r w:rsidR="00515824" w:rsidRPr="00515824">
        <w:rPr>
          <w:rFonts w:eastAsiaTheme="minorEastAsia"/>
        </w:rPr>
        <w:t xml:space="preserve"> </w:t>
      </w:r>
      <w:proofErr w:type="spellStart"/>
      <w:r w:rsidR="00515824" w:rsidRPr="00515824">
        <w:rPr>
          <w:rFonts w:eastAsiaTheme="minorEastAsia"/>
        </w:rPr>
        <w:t>ölüm</w:t>
      </w:r>
      <w:proofErr w:type="spellEnd"/>
      <w:r w:rsidR="00515824" w:rsidRPr="00515824">
        <w:rPr>
          <w:rFonts w:eastAsiaTheme="minorEastAsia"/>
        </w:rPr>
        <w:t xml:space="preserve"> </w:t>
      </w:r>
      <w:proofErr w:type="spellStart"/>
      <w:r w:rsidR="00515824" w:rsidRPr="00515824">
        <w:rPr>
          <w:rFonts w:eastAsiaTheme="minorEastAsia"/>
        </w:rPr>
        <w:t>cəzası</w:t>
      </w:r>
      <w:proofErr w:type="spellEnd"/>
      <w:r w:rsidR="00515824" w:rsidRPr="00515824">
        <w:rPr>
          <w:rFonts w:eastAsiaTheme="minorEastAsia"/>
        </w:rPr>
        <w:t xml:space="preserve"> </w:t>
      </w:r>
      <w:proofErr w:type="spellStart"/>
      <w:r w:rsidR="00515824" w:rsidRPr="00515824">
        <w:rPr>
          <w:rFonts w:eastAsiaTheme="minorEastAsia"/>
        </w:rPr>
        <w:t>nəzərdə</w:t>
      </w:r>
      <w:proofErr w:type="spellEnd"/>
      <w:r w:rsidR="00515824" w:rsidRPr="00515824">
        <w:rPr>
          <w:rFonts w:eastAsiaTheme="minorEastAsia"/>
        </w:rPr>
        <w:t xml:space="preserve"> </w:t>
      </w:r>
      <w:proofErr w:type="spellStart"/>
      <w:r w:rsidR="00515824" w:rsidRPr="00515824">
        <w:rPr>
          <w:rFonts w:eastAsiaTheme="minorEastAsia"/>
        </w:rPr>
        <w:t>tutulmuş</w:t>
      </w:r>
      <w:proofErr w:type="spellEnd"/>
      <w:r w:rsidR="00515824" w:rsidRPr="00515824">
        <w:rPr>
          <w:rFonts w:eastAsiaTheme="minorEastAsia"/>
        </w:rPr>
        <w:t xml:space="preserve"> </w:t>
      </w:r>
      <w:proofErr w:type="spellStart"/>
      <w:r w:rsidR="00515824" w:rsidRPr="00515824">
        <w:rPr>
          <w:rFonts w:eastAsiaTheme="minorEastAsia"/>
        </w:rPr>
        <w:t>cinayət</w:t>
      </w:r>
      <w:proofErr w:type="spellEnd"/>
      <w:r w:rsidR="00515824" w:rsidRPr="00515824">
        <w:rPr>
          <w:rFonts w:eastAsiaTheme="minorEastAsia"/>
        </w:rPr>
        <w:t xml:space="preserve"> </w:t>
      </w:r>
      <w:proofErr w:type="spellStart"/>
      <w:r w:rsidR="00515824" w:rsidRPr="00515824">
        <w:rPr>
          <w:rFonts w:eastAsiaTheme="minorEastAsia"/>
        </w:rPr>
        <w:t>törətməyə</w:t>
      </w:r>
      <w:proofErr w:type="spellEnd"/>
      <w:r w:rsidR="00515824" w:rsidRPr="00515824">
        <w:rPr>
          <w:rFonts w:eastAsiaTheme="minorEastAsia"/>
        </w:rPr>
        <w:t xml:space="preserve"> </w:t>
      </w:r>
      <w:proofErr w:type="spellStart"/>
      <w:r w:rsidR="00515824" w:rsidRPr="00515824">
        <w:rPr>
          <w:rFonts w:eastAsiaTheme="minorEastAsia"/>
        </w:rPr>
        <w:t>görə</w:t>
      </w:r>
      <w:proofErr w:type="spellEnd"/>
      <w:r w:rsidR="00515824" w:rsidRPr="00515824">
        <w:rPr>
          <w:rFonts w:eastAsiaTheme="minorEastAsia"/>
        </w:rPr>
        <w:t xml:space="preserve">, </w:t>
      </w:r>
      <w:proofErr w:type="spellStart"/>
      <w:r w:rsidR="00515824" w:rsidRPr="00515824">
        <w:rPr>
          <w:rFonts w:eastAsiaTheme="minorEastAsia"/>
        </w:rPr>
        <w:t>məhkəmə</w:t>
      </w:r>
      <w:proofErr w:type="spellEnd"/>
      <w:r w:rsidR="00515824" w:rsidRPr="00515824">
        <w:rPr>
          <w:rFonts w:eastAsiaTheme="minorEastAsia"/>
        </w:rPr>
        <w:t xml:space="preserve"> </w:t>
      </w:r>
      <w:proofErr w:type="spellStart"/>
      <w:r w:rsidR="00515824" w:rsidRPr="00515824">
        <w:rPr>
          <w:rFonts w:eastAsiaTheme="minorEastAsia"/>
        </w:rPr>
        <w:t>tərəfindən</w:t>
      </w:r>
      <w:proofErr w:type="spellEnd"/>
      <w:r w:rsidR="00515824" w:rsidRPr="00515824">
        <w:rPr>
          <w:rFonts w:eastAsiaTheme="minorEastAsia"/>
        </w:rPr>
        <w:t xml:space="preserve"> </w:t>
      </w:r>
      <w:proofErr w:type="spellStart"/>
      <w:r w:rsidR="00515824" w:rsidRPr="00515824">
        <w:rPr>
          <w:rFonts w:eastAsiaTheme="minorEastAsia"/>
        </w:rPr>
        <w:t>çıxarılmış</w:t>
      </w:r>
      <w:proofErr w:type="spellEnd"/>
      <w:r w:rsidR="00515824" w:rsidRPr="00515824">
        <w:rPr>
          <w:rFonts w:eastAsiaTheme="minorEastAsia"/>
        </w:rPr>
        <w:t xml:space="preserve"> </w:t>
      </w:r>
      <w:proofErr w:type="spellStart"/>
      <w:r w:rsidR="00515824" w:rsidRPr="00515824">
        <w:rPr>
          <w:rFonts w:eastAsiaTheme="minorEastAsia"/>
        </w:rPr>
        <w:t>belə</w:t>
      </w:r>
      <w:proofErr w:type="spellEnd"/>
      <w:r w:rsidR="00515824" w:rsidRPr="00515824">
        <w:rPr>
          <w:rFonts w:eastAsiaTheme="minorEastAsia"/>
        </w:rPr>
        <w:t xml:space="preserve"> </w:t>
      </w:r>
      <w:proofErr w:type="spellStart"/>
      <w:r w:rsidR="00515824" w:rsidRPr="00515824">
        <w:rPr>
          <w:rFonts w:eastAsiaTheme="minorEastAsia"/>
        </w:rPr>
        <w:t>hökmün</w:t>
      </w:r>
      <w:proofErr w:type="spellEnd"/>
      <w:r w:rsidR="00515824" w:rsidRPr="00515824">
        <w:rPr>
          <w:rFonts w:eastAsiaTheme="minorEastAsia"/>
        </w:rPr>
        <w:t xml:space="preserve"> </w:t>
      </w:r>
      <w:proofErr w:type="spellStart"/>
      <w:r w:rsidR="00515824" w:rsidRPr="00515824">
        <w:rPr>
          <w:rFonts w:eastAsiaTheme="minorEastAsia"/>
        </w:rPr>
        <w:t>icrasından</w:t>
      </w:r>
      <w:proofErr w:type="spellEnd"/>
      <w:r w:rsidR="00515824" w:rsidRPr="00515824">
        <w:rPr>
          <w:rFonts w:eastAsiaTheme="minorEastAsia"/>
        </w:rPr>
        <w:t xml:space="preserve"> </w:t>
      </w:r>
      <w:proofErr w:type="spellStart"/>
      <w:r w:rsidR="00515824" w:rsidRPr="00515824">
        <w:rPr>
          <w:rFonts w:eastAsiaTheme="minorEastAsia"/>
        </w:rPr>
        <w:t>başqa</w:t>
      </w:r>
      <w:proofErr w:type="spellEnd"/>
      <w:r w:rsidR="00515824" w:rsidRPr="00515824">
        <w:rPr>
          <w:rFonts w:eastAsiaTheme="minorEastAsia"/>
        </w:rPr>
        <w:t xml:space="preserve"> </w:t>
      </w:r>
      <w:proofErr w:type="spellStart"/>
      <w:r w:rsidR="00515824" w:rsidRPr="00515824">
        <w:rPr>
          <w:rFonts w:eastAsiaTheme="minorEastAsia"/>
        </w:rPr>
        <w:t>halda</w:t>
      </w:r>
      <w:proofErr w:type="spellEnd"/>
      <w:r w:rsidR="00515824" w:rsidRPr="00515824">
        <w:rPr>
          <w:rFonts w:eastAsiaTheme="minorEastAsia"/>
        </w:rPr>
        <w:t xml:space="preserve"> </w:t>
      </w:r>
      <w:proofErr w:type="spellStart"/>
      <w:r w:rsidR="00515824" w:rsidRPr="00515824">
        <w:rPr>
          <w:rFonts w:eastAsiaTheme="minorEastAsia"/>
        </w:rPr>
        <w:t>həyatından</w:t>
      </w:r>
      <w:proofErr w:type="spellEnd"/>
      <w:r w:rsidR="00515824" w:rsidRPr="00515824">
        <w:rPr>
          <w:rFonts w:eastAsiaTheme="minorEastAsia"/>
        </w:rPr>
        <w:t xml:space="preserve"> </w:t>
      </w:r>
      <w:proofErr w:type="spellStart"/>
      <w:r w:rsidR="00515824" w:rsidRPr="00515824">
        <w:rPr>
          <w:rFonts w:eastAsiaTheme="minorEastAsia"/>
        </w:rPr>
        <w:t>məhrum</w:t>
      </w:r>
      <w:proofErr w:type="spellEnd"/>
      <w:r w:rsidR="00515824" w:rsidRPr="00515824">
        <w:rPr>
          <w:rFonts w:eastAsiaTheme="minorEastAsia"/>
        </w:rPr>
        <w:t xml:space="preserve"> </w:t>
      </w:r>
      <w:proofErr w:type="spellStart"/>
      <w:r w:rsidR="00515824" w:rsidRPr="00515824">
        <w:rPr>
          <w:rFonts w:eastAsiaTheme="minorEastAsia"/>
        </w:rPr>
        <w:t>edilə</w:t>
      </w:r>
      <w:proofErr w:type="spellEnd"/>
      <w:r w:rsidR="00515824" w:rsidRPr="00515824">
        <w:rPr>
          <w:rFonts w:eastAsiaTheme="minorEastAsia"/>
        </w:rPr>
        <w:t xml:space="preserve"> </w:t>
      </w:r>
      <w:proofErr w:type="spellStart"/>
      <w:r w:rsidR="00515824" w:rsidRPr="00515824">
        <w:rPr>
          <w:rFonts w:eastAsiaTheme="minorEastAsia"/>
        </w:rPr>
        <w:t>bilməz</w:t>
      </w:r>
      <w:proofErr w:type="spellEnd"/>
      <w:r w:rsidR="00515824" w:rsidRPr="00515824">
        <w:rPr>
          <w:rFonts w:eastAsiaTheme="minorEastAsia"/>
        </w:rPr>
        <w:t>.</w:t>
      </w:r>
      <w:r w:rsidRPr="00A458C2">
        <w:rPr>
          <w:rFonts w:eastAsiaTheme="minorEastAsia"/>
        </w:rPr>
        <w:t>”</w:t>
      </w:r>
    </w:p>
    <w:p w14:paraId="5BAEDEB7" w14:textId="230D3133" w:rsidR="00921DD0" w:rsidRPr="00A458C2" w:rsidRDefault="0061130F" w:rsidP="00A458C2">
      <w:pPr>
        <w:pStyle w:val="JuHA"/>
      </w:pPr>
      <w:proofErr w:type="spellStart"/>
      <w:r>
        <w:t>Qəbuledilənlik</w:t>
      </w:r>
      <w:proofErr w:type="spellEnd"/>
    </w:p>
    <w:p w14:paraId="1C94163C" w14:textId="77777777" w:rsidR="0061130F" w:rsidRDefault="0061130F" w:rsidP="0061130F">
      <w:pPr>
        <w:pStyle w:val="JuPara"/>
      </w:pPr>
      <w:r w:rsidRPr="009F129F">
        <w:rPr>
          <w:rFonts w:ascii="Times New Roman" w:hAnsi="Times New Roman" w:cs="Times New Roman"/>
        </w:rPr>
        <w:t xml:space="preserve">53.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w:t>
      </w:r>
      <w:r>
        <w:rPr>
          <w:rFonts w:ascii="Times New Roman" w:hAnsi="Times New Roman" w:cs="Times New Roman"/>
        </w:rPr>
        <w:t>in</w:t>
      </w:r>
      <w:proofErr w:type="spellEnd"/>
      <w:r>
        <w:rPr>
          <w:rFonts w:ascii="Times New Roman" w:hAnsi="Times New Roman" w:cs="Times New Roman"/>
        </w:rPr>
        <w:t xml:space="preserve"> </w:t>
      </w:r>
      <w:proofErr w:type="spellStart"/>
      <w:r>
        <w:rPr>
          <w:rFonts w:ascii="Times New Roman" w:hAnsi="Times New Roman" w:cs="Times New Roman"/>
        </w:rPr>
        <w:t>hallarında</w:t>
      </w:r>
      <w:proofErr w:type="spellEnd"/>
      <w:r>
        <w:rPr>
          <w:rFonts w:ascii="Times New Roman" w:hAnsi="Times New Roman" w:cs="Times New Roman"/>
        </w:rPr>
        <w:t xml:space="preserve"> </w:t>
      </w:r>
      <w:r w:rsidRPr="009F129F">
        <w:rPr>
          <w:rFonts w:ascii="Times New Roman" w:hAnsi="Times New Roman" w:cs="Times New Roman"/>
        </w:rPr>
        <w:t xml:space="preserve">2-ci </w:t>
      </w:r>
      <w:proofErr w:type="spellStart"/>
      <w:r w:rsidRPr="009F129F">
        <w:rPr>
          <w:rFonts w:ascii="Times New Roman" w:hAnsi="Times New Roman" w:cs="Times New Roman"/>
        </w:rPr>
        <w:t>maddənin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tətbiqi</w:t>
      </w:r>
      <w:r>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tərəflər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tərəfindən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mübahisələndirilmə</w:t>
      </w:r>
      <w:r>
        <w:rPr>
          <w:rFonts w:ascii="Times New Roman" w:hAnsi="Times New Roman" w:cs="Times New Roman"/>
        </w:rPr>
        <w:t>diyini</w:t>
      </w:r>
      <w:proofErr w:type="spellEnd"/>
      <w:r>
        <w:rPr>
          <w:rFonts w:ascii="Times New Roman" w:hAnsi="Times New Roman" w:cs="Times New Roman"/>
        </w:rPr>
        <w:t xml:space="preserve"> </w:t>
      </w:r>
      <w:proofErr w:type="spellStart"/>
      <w:r>
        <w:rPr>
          <w:rFonts w:ascii="Times New Roman" w:hAnsi="Times New Roman" w:cs="Times New Roman"/>
        </w:rPr>
        <w:t>müşahidə</w:t>
      </w:r>
      <w:proofErr w:type="spellEnd"/>
      <w:r>
        <w:rPr>
          <w:rFonts w:ascii="Times New Roman" w:hAnsi="Times New Roman" w:cs="Times New Roman"/>
        </w:rPr>
        <w:t xml:space="preserve"> </w:t>
      </w:r>
      <w:proofErr w:type="spellStart"/>
      <w:r>
        <w:rPr>
          <w:rFonts w:ascii="Times New Roman" w:hAnsi="Times New Roman" w:cs="Times New Roman"/>
        </w:rPr>
        <w:t>edir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Lakin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yurisdiksiyasına</w:t>
      </w:r>
      <w:proofErr w:type="spellEnd"/>
      <w:r w:rsidRPr="009F129F">
        <w:rPr>
          <w:rFonts w:ascii="Times New Roman" w:hAnsi="Times New Roman" w:cs="Times New Roman"/>
        </w:rPr>
        <w:t xml:space="preserve"> aid </w:t>
      </w:r>
      <w:proofErr w:type="spellStart"/>
      <w:r w:rsidRPr="009F129F">
        <w:rPr>
          <w:rFonts w:ascii="Times New Roman" w:hAnsi="Times New Roman" w:cs="Times New Roman"/>
        </w:rPr>
        <w:t>olan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məsələ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olduğundan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bunu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öz</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təşəbbüsü</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etməlidir</w:t>
      </w:r>
      <w:proofErr w:type="spellEnd"/>
      <w:r>
        <w:rPr>
          <w:rFonts w:ascii="Times New Roman" w:hAnsi="Times New Roman" w:cs="Times New Roman"/>
        </w:rPr>
        <w:t xml:space="preserve"> </w:t>
      </w:r>
      <w:r>
        <w:t>(</w:t>
      </w:r>
      <w:proofErr w:type="spellStart"/>
      <w:r>
        <w:t>bax</w:t>
      </w:r>
      <w:proofErr w:type="spellEnd"/>
      <w:r>
        <w:t xml:space="preserve">, Jaunty / </w:t>
      </w:r>
      <w:proofErr w:type="spellStart"/>
      <w:r>
        <w:t>Belçikaya</w:t>
      </w:r>
      <w:proofErr w:type="spellEnd"/>
      <w:r>
        <w:t xml:space="preserve"> </w:t>
      </w:r>
      <w:proofErr w:type="spellStart"/>
      <w:r>
        <w:t>qarşı</w:t>
      </w:r>
      <w:proofErr w:type="spellEnd"/>
      <w:r>
        <w:t>, no. 82284/17, § 58, 31 Mart 2020).</w:t>
      </w:r>
    </w:p>
    <w:p w14:paraId="5D7EEB86" w14:textId="77777777" w:rsidR="0061130F" w:rsidRDefault="0061130F" w:rsidP="0061130F">
      <w:pPr>
        <w:pStyle w:val="JuPara"/>
      </w:pPr>
    </w:p>
    <w:p w14:paraId="43AA86F6" w14:textId="678B2F34" w:rsidR="0061130F" w:rsidRPr="009F129F" w:rsidRDefault="0061130F" w:rsidP="0061130F">
      <w:pPr>
        <w:pStyle w:val="JuPara"/>
        <w:rPr>
          <w:rFonts w:ascii="Times New Roman" w:hAnsi="Times New Roman" w:cs="Times New Roman"/>
        </w:rPr>
      </w:pPr>
      <w:r w:rsidRPr="009F129F">
        <w:rPr>
          <w:rFonts w:ascii="Times New Roman" w:hAnsi="Times New Roman" w:cs="Times New Roman"/>
        </w:rPr>
        <w:t xml:space="preserve">54. </w:t>
      </w:r>
      <w:proofErr w:type="spellStart"/>
      <w:r w:rsidRPr="009F129F">
        <w:rPr>
          <w:rFonts w:ascii="Times New Roman" w:hAnsi="Times New Roman" w:cs="Times New Roman"/>
        </w:rPr>
        <w:t>Bununla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əlaqədar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w:t>
      </w:r>
      <w:r>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bıçaqlan</w:t>
      </w:r>
      <w:r>
        <w:rPr>
          <w:rFonts w:ascii="Times New Roman" w:hAnsi="Times New Roman" w:cs="Times New Roman"/>
        </w:rPr>
        <w:t>dıqdan</w:t>
      </w:r>
      <w:proofErr w:type="spellEnd"/>
      <w:r>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neçə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sonra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xəstəxanada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ölsə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bıçaqlanması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nəticəsində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həyati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üçün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təhlükəli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xəsarətlər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alması</w:t>
      </w:r>
      <w:r>
        <w:rPr>
          <w:rFonts w:ascii="Times New Roman" w:hAnsi="Times New Roman" w:cs="Times New Roman"/>
        </w:rPr>
        <w:t>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mübahisəsiz</w:t>
      </w:r>
      <w:proofErr w:type="spellEnd"/>
      <w:r>
        <w:rPr>
          <w:rFonts w:ascii="Times New Roman" w:hAnsi="Times New Roman" w:cs="Times New Roman"/>
        </w:rPr>
        <w:t xml:space="preserve"> </w:t>
      </w:r>
      <w:proofErr w:type="spellStart"/>
      <w:r>
        <w:rPr>
          <w:rFonts w:ascii="Times New Roman" w:hAnsi="Times New Roman" w:cs="Times New Roman"/>
        </w:rPr>
        <w:t>olduğunu</w:t>
      </w:r>
      <w:proofErr w:type="spellEnd"/>
      <w:r>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tibbi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sübutlar</w:t>
      </w:r>
      <w:r>
        <w:rPr>
          <w:rFonts w:ascii="Times New Roman" w:hAnsi="Times New Roman" w:cs="Times New Roman"/>
        </w:rPr>
        <w:t>ın</w:t>
      </w:r>
      <w:proofErr w:type="spellEnd"/>
      <w:r>
        <w:rPr>
          <w:rFonts w:ascii="Times New Roman" w:hAnsi="Times New Roman" w:cs="Times New Roman"/>
        </w:rPr>
        <w:t xml:space="preserve"> </w:t>
      </w:r>
      <w:proofErr w:type="spellStart"/>
      <w:r w:rsidRPr="009F129F">
        <w:rPr>
          <w:rFonts w:ascii="Times New Roman" w:hAnsi="Times New Roman" w:cs="Times New Roman"/>
        </w:rPr>
        <w:t>aydın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şəkildə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bıçaq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yaralarını</w:t>
      </w:r>
      <w:r>
        <w:rPr>
          <w:rFonts w:ascii="Times New Roman" w:hAnsi="Times New Roman" w:cs="Times New Roman"/>
        </w:rPr>
        <w:t>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ölüm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səbəblərindən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kimi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w:t>
      </w:r>
      <w:r>
        <w:rPr>
          <w:rFonts w:ascii="Times New Roman" w:hAnsi="Times New Roman" w:cs="Times New Roman"/>
        </w:rPr>
        <w:t>tdiyini</w:t>
      </w:r>
      <w:proofErr w:type="spellEnd"/>
      <w:r>
        <w:rPr>
          <w:rFonts w:ascii="Times New Roman" w:hAnsi="Times New Roman" w:cs="Times New Roman"/>
        </w:rPr>
        <w:t xml:space="preserve"> </w:t>
      </w:r>
      <w:proofErr w:type="spellStart"/>
      <w:r>
        <w:rPr>
          <w:rFonts w:ascii="Times New Roman" w:hAnsi="Times New Roman" w:cs="Times New Roman"/>
        </w:rPr>
        <w:t>qeyd</w:t>
      </w:r>
      <w:proofErr w:type="spellEnd"/>
      <w:r>
        <w:rPr>
          <w:rFonts w:ascii="Times New Roman" w:hAnsi="Times New Roman" w:cs="Times New Roman"/>
        </w:rPr>
        <w:t xml:space="preserve"> </w:t>
      </w:r>
      <w:proofErr w:type="spellStart"/>
      <w:r>
        <w:rPr>
          <w:rFonts w:ascii="Times New Roman" w:hAnsi="Times New Roman" w:cs="Times New Roman"/>
        </w:rPr>
        <w:t>edir</w:t>
      </w:r>
      <w:proofErr w:type="spellEnd"/>
      <w:r>
        <w:rPr>
          <w:rFonts w:ascii="Times New Roman" w:hAnsi="Times New Roman" w:cs="Times New Roman"/>
        </w:rPr>
        <w:t xml:space="preserve"> (</w:t>
      </w:r>
      <w:proofErr w:type="spellStart"/>
      <w:r>
        <w:rPr>
          <w:rFonts w:ascii="Times New Roman" w:hAnsi="Times New Roman" w:cs="Times New Roman"/>
        </w:rPr>
        <w:t>Bax</w:t>
      </w:r>
      <w:proofErr w:type="spellEnd"/>
      <w:r>
        <w:rPr>
          <w:rFonts w:ascii="Times New Roman" w:hAnsi="Times New Roman" w:cs="Times New Roman"/>
        </w:rPr>
        <w:t xml:space="preserve">, </w:t>
      </w:r>
      <w:proofErr w:type="spellStart"/>
      <w:r>
        <w:rPr>
          <w:rFonts w:ascii="Times New Roman" w:hAnsi="Times New Roman" w:cs="Times New Roman"/>
        </w:rPr>
        <w:t>yuxarıdakı</w:t>
      </w:r>
      <w:proofErr w:type="spellEnd"/>
      <w:r>
        <w:rPr>
          <w:rFonts w:ascii="Times New Roman" w:hAnsi="Times New Roman" w:cs="Times New Roman"/>
        </w:rPr>
        <w:t xml:space="preserve"> 23-cü </w:t>
      </w:r>
      <w:proofErr w:type="spellStart"/>
      <w:r>
        <w:rPr>
          <w:rFonts w:ascii="Times New Roman" w:hAnsi="Times New Roman" w:cs="Times New Roman"/>
        </w:rPr>
        <w:t>paraqraf</w:t>
      </w:r>
      <w:proofErr w:type="spellEnd"/>
      <w:r>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B</w:t>
      </w:r>
      <w:r>
        <w:rPr>
          <w:rFonts w:ascii="Times New Roman" w:hAnsi="Times New Roman" w:cs="Times New Roman"/>
        </w:rPr>
        <w:t>urdan</w:t>
      </w:r>
      <w:proofErr w:type="spellEnd"/>
      <w:r>
        <w:rPr>
          <w:rFonts w:ascii="Times New Roman" w:hAnsi="Times New Roman" w:cs="Times New Roman"/>
        </w:rPr>
        <w:t xml:space="preserve"> </w:t>
      </w:r>
      <w:r w:rsidRPr="009F129F">
        <w:rPr>
          <w:rFonts w:ascii="Times New Roman" w:hAnsi="Times New Roman" w:cs="Times New Roman"/>
        </w:rPr>
        <w:t xml:space="preserve">2-ci </w:t>
      </w:r>
      <w:proofErr w:type="spellStart"/>
      <w:r w:rsidRPr="009F129F">
        <w:rPr>
          <w:rFonts w:ascii="Times New Roman" w:hAnsi="Times New Roman" w:cs="Times New Roman"/>
        </w:rPr>
        <w:t>maddə</w:t>
      </w:r>
      <w:r>
        <w:rPr>
          <w:rFonts w:ascii="Times New Roman" w:hAnsi="Times New Roman" w:cs="Times New Roman"/>
        </w:rPr>
        <w:t>nin</w:t>
      </w:r>
      <w:proofErr w:type="spellEnd"/>
      <w:r>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tətbiq</w:t>
      </w:r>
      <w:r>
        <w:rPr>
          <w:rFonts w:ascii="Times New Roman" w:hAnsi="Times New Roman" w:cs="Times New Roman"/>
        </w:rPr>
        <w:t>edilən</w:t>
      </w:r>
      <w:proofErr w:type="spellEnd"/>
      <w:r>
        <w:rPr>
          <w:rFonts w:ascii="Times New Roman" w:hAnsi="Times New Roman" w:cs="Times New Roman"/>
        </w:rPr>
        <w:t xml:space="preserve"> </w:t>
      </w:r>
      <w:proofErr w:type="spellStart"/>
      <w:r>
        <w:rPr>
          <w:rFonts w:ascii="Times New Roman" w:hAnsi="Times New Roman" w:cs="Times New Roman"/>
        </w:rPr>
        <w:t>olduğu</w:t>
      </w:r>
      <w:proofErr w:type="spellEnd"/>
      <w:r>
        <w:rPr>
          <w:rFonts w:ascii="Times New Roman" w:hAnsi="Times New Roman" w:cs="Times New Roman"/>
        </w:rPr>
        <w:t xml:space="preserve"> </w:t>
      </w:r>
      <w:proofErr w:type="spellStart"/>
      <w:r>
        <w:rPr>
          <w:rFonts w:ascii="Times New Roman" w:hAnsi="Times New Roman" w:cs="Times New Roman"/>
        </w:rPr>
        <w:t>nəticəsi</w:t>
      </w:r>
      <w:proofErr w:type="spellEnd"/>
      <w:r>
        <w:rPr>
          <w:rFonts w:ascii="Times New Roman" w:hAnsi="Times New Roman" w:cs="Times New Roman"/>
        </w:rPr>
        <w:t xml:space="preserve"> </w:t>
      </w:r>
      <w:proofErr w:type="spellStart"/>
      <w:r>
        <w:rPr>
          <w:rFonts w:ascii="Times New Roman" w:hAnsi="Times New Roman" w:cs="Times New Roman"/>
        </w:rPr>
        <w:t>çıxır</w:t>
      </w:r>
      <w:proofErr w:type="spellEnd"/>
      <w:r w:rsidRPr="009F129F">
        <w:rPr>
          <w:rFonts w:ascii="Times New Roman" w:hAnsi="Times New Roman" w:cs="Times New Roman"/>
        </w:rPr>
        <w:t>.</w:t>
      </w:r>
    </w:p>
    <w:p w14:paraId="23769607" w14:textId="77777777" w:rsidR="0061130F" w:rsidRDefault="0061130F" w:rsidP="0061130F">
      <w:pPr>
        <w:pStyle w:val="JuPara"/>
        <w:rPr>
          <w:rFonts w:ascii="Times New Roman" w:hAnsi="Times New Roman" w:cs="Times New Roman"/>
        </w:rPr>
      </w:pPr>
    </w:p>
    <w:p w14:paraId="7816A57C" w14:textId="64B63BC6" w:rsidR="0061130F" w:rsidRDefault="0061130F" w:rsidP="0061130F">
      <w:pPr>
        <w:pStyle w:val="JuPara"/>
        <w:rPr>
          <w:rFonts w:ascii="Times New Roman" w:hAnsi="Times New Roman" w:cs="Times New Roman"/>
        </w:rPr>
      </w:pPr>
      <w:r w:rsidRPr="009F129F">
        <w:rPr>
          <w:rFonts w:ascii="Times New Roman" w:hAnsi="Times New Roman" w:cs="Times New Roman"/>
        </w:rPr>
        <w:t xml:space="preserve">55.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şikayət</w:t>
      </w:r>
      <w:r>
        <w:rPr>
          <w:rFonts w:ascii="Times New Roman" w:hAnsi="Times New Roman" w:cs="Times New Roman"/>
        </w:rPr>
        <w: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açıq-aşkar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əsassız</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35-ci </w:t>
      </w:r>
      <w:proofErr w:type="spellStart"/>
      <w:r w:rsidRPr="009F129F">
        <w:rPr>
          <w:rFonts w:ascii="Times New Roman" w:hAnsi="Times New Roman" w:cs="Times New Roman"/>
        </w:rPr>
        <w:t>maddəsində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sadalanan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hansı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digər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əsaslara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görə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qəbuledilməz</w:t>
      </w:r>
      <w:proofErr w:type="spellEnd"/>
      <w:r w:rsidRPr="009F129F">
        <w:rPr>
          <w:rFonts w:ascii="Times New Roman" w:hAnsi="Times New Roman" w:cs="Times New Roman"/>
        </w:rPr>
        <w:t xml:space="preserve"> </w:t>
      </w:r>
      <w:proofErr w:type="spellStart"/>
      <w:r>
        <w:rPr>
          <w:rFonts w:ascii="Times New Roman" w:hAnsi="Times New Roman" w:cs="Times New Roman"/>
        </w:rPr>
        <w:t>olmadığını</w:t>
      </w:r>
      <w:proofErr w:type="spellEnd"/>
      <w:r>
        <w:rPr>
          <w:rFonts w:ascii="Times New Roman" w:hAnsi="Times New Roman" w:cs="Times New Roman"/>
        </w:rPr>
        <w:t xml:space="preserve"> </w:t>
      </w:r>
      <w:proofErr w:type="spellStart"/>
      <w:r>
        <w:rPr>
          <w:rFonts w:ascii="Times New Roman" w:hAnsi="Times New Roman" w:cs="Times New Roman"/>
        </w:rPr>
        <w:t>qeyd</w:t>
      </w:r>
      <w:proofErr w:type="spellEnd"/>
      <w:r>
        <w:rPr>
          <w:rFonts w:ascii="Times New Roman" w:hAnsi="Times New Roman" w:cs="Times New Roman"/>
        </w:rPr>
        <w:t xml:space="preserve"> </w:t>
      </w:r>
      <w:proofErr w:type="spellStart"/>
      <w:r>
        <w:rPr>
          <w:rFonts w:ascii="Times New Roman" w:hAnsi="Times New Roman" w:cs="Times New Roman"/>
        </w:rPr>
        <w:t>edir</w:t>
      </w:r>
      <w:proofErr w:type="spellEnd"/>
      <w:r w:rsidRPr="009F129F">
        <w:rPr>
          <w:rFonts w:ascii="Times New Roman" w:hAnsi="Times New Roman" w:cs="Times New Roman"/>
        </w:rPr>
        <w:t xml:space="preserve">. Buna </w:t>
      </w:r>
      <w:proofErr w:type="spellStart"/>
      <w:r w:rsidRPr="009F129F">
        <w:rPr>
          <w:rFonts w:ascii="Times New Roman" w:hAnsi="Times New Roman" w:cs="Times New Roman"/>
        </w:rPr>
        <w:t>görə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w:t>
      </w:r>
      <w:proofErr w:type="spellEnd"/>
      <w:r w:rsidRPr="009F129F">
        <w:rPr>
          <w:rFonts w:ascii="Times New Roman" w:hAnsi="Times New Roman" w:cs="Times New Roman"/>
        </w:rPr>
        <w:t xml:space="preserve"> </w:t>
      </w:r>
      <w:proofErr w:type="spellStart"/>
      <w:r>
        <w:rPr>
          <w:rFonts w:ascii="Times New Roman" w:hAnsi="Times New Roman" w:cs="Times New Roman"/>
        </w:rPr>
        <w:t>ərizə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qəbuledilən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edilməlidir</w:t>
      </w:r>
      <w:proofErr w:type="spellEnd"/>
      <w:r w:rsidRPr="009F129F">
        <w:rPr>
          <w:rFonts w:ascii="Times New Roman" w:hAnsi="Times New Roman" w:cs="Times New Roman"/>
        </w:rPr>
        <w:t>.</w:t>
      </w:r>
    </w:p>
    <w:p w14:paraId="6662FCBD" w14:textId="62EA064E" w:rsidR="00921DD0" w:rsidRPr="00A458C2" w:rsidRDefault="00921DD0" w:rsidP="00A458C2">
      <w:pPr>
        <w:pStyle w:val="JuHA"/>
      </w:pPr>
      <w:proofErr w:type="spellStart"/>
      <w:r w:rsidRPr="00A458C2">
        <w:lastRenderedPageBreak/>
        <w:t>M</w:t>
      </w:r>
      <w:r w:rsidR="0075451C">
        <w:t>ahiyyət</w:t>
      </w:r>
      <w:proofErr w:type="spellEnd"/>
    </w:p>
    <w:p w14:paraId="7E86D7AA" w14:textId="3923B628" w:rsidR="00921DD0" w:rsidRPr="00A458C2" w:rsidRDefault="0075451C" w:rsidP="00A458C2">
      <w:pPr>
        <w:pStyle w:val="JuH1"/>
      </w:pPr>
      <w:proofErr w:type="spellStart"/>
      <w:r>
        <w:t>Dövlətin</w:t>
      </w:r>
      <w:proofErr w:type="spellEnd"/>
      <w:r>
        <w:t xml:space="preserve"> </w:t>
      </w:r>
      <w:proofErr w:type="spellStart"/>
      <w:r>
        <w:t>yaşamaq</w:t>
      </w:r>
      <w:proofErr w:type="spellEnd"/>
      <w:r>
        <w:t xml:space="preserve"> </w:t>
      </w:r>
      <w:proofErr w:type="spellStart"/>
      <w:r>
        <w:t>hüququnu</w:t>
      </w:r>
      <w:proofErr w:type="spellEnd"/>
      <w:r>
        <w:t xml:space="preserve"> </w:t>
      </w:r>
      <w:proofErr w:type="spellStart"/>
      <w:r>
        <w:t>qorumaqla</w:t>
      </w:r>
      <w:proofErr w:type="spellEnd"/>
      <w:r>
        <w:t xml:space="preserve"> </w:t>
      </w:r>
      <w:proofErr w:type="spellStart"/>
      <w:r>
        <w:t>bağlı</w:t>
      </w:r>
      <w:proofErr w:type="spellEnd"/>
      <w:r>
        <w:t xml:space="preserve"> </w:t>
      </w:r>
      <w:proofErr w:type="spellStart"/>
      <w:r>
        <w:t>pozitiv</w:t>
      </w:r>
      <w:proofErr w:type="spellEnd"/>
      <w:r>
        <w:t xml:space="preserve"> </w:t>
      </w:r>
      <w:proofErr w:type="spellStart"/>
      <w:r>
        <w:t>öhdəlikləri</w:t>
      </w:r>
      <w:proofErr w:type="spellEnd"/>
      <w:r>
        <w:t xml:space="preserve"> </w:t>
      </w:r>
      <w:proofErr w:type="spellStart"/>
      <w:r>
        <w:t>ilə</w:t>
      </w:r>
      <w:proofErr w:type="spellEnd"/>
      <w:r>
        <w:t xml:space="preserve"> </w:t>
      </w:r>
      <w:proofErr w:type="spellStart"/>
      <w:r>
        <w:t>bağlı</w:t>
      </w:r>
      <w:proofErr w:type="spellEnd"/>
    </w:p>
    <w:p w14:paraId="160CA260" w14:textId="66F2BC2C" w:rsidR="00921DD0" w:rsidRPr="00A458C2" w:rsidRDefault="00921DD0" w:rsidP="00A458C2">
      <w:pPr>
        <w:pStyle w:val="JuHa0"/>
      </w:pPr>
      <w:proofErr w:type="spellStart"/>
      <w:r w:rsidRPr="00A458C2">
        <w:t>T</w:t>
      </w:r>
      <w:r w:rsidR="0075451C">
        <w:t>ərəflərin</w:t>
      </w:r>
      <w:proofErr w:type="spellEnd"/>
      <w:r w:rsidR="0075451C">
        <w:t xml:space="preserve"> </w:t>
      </w:r>
      <w:proofErr w:type="spellStart"/>
      <w:r w:rsidR="0075451C">
        <w:t>təqdimatları</w:t>
      </w:r>
      <w:proofErr w:type="spellEnd"/>
      <w:r w:rsidR="0075451C">
        <w:t xml:space="preserve"> </w:t>
      </w:r>
    </w:p>
    <w:p w14:paraId="25CCB981" w14:textId="331CD820" w:rsidR="0075451C" w:rsidRDefault="0075451C" w:rsidP="0075451C">
      <w:pPr>
        <w:pStyle w:val="JuPara"/>
        <w:rPr>
          <w:rFonts w:eastAsiaTheme="minorEastAsia"/>
        </w:rPr>
      </w:pPr>
      <w:r w:rsidRPr="0075451C">
        <w:rPr>
          <w:rFonts w:eastAsiaTheme="minorEastAsia"/>
        </w:rPr>
        <w:t xml:space="preserve">56. </w:t>
      </w:r>
      <w:proofErr w:type="spellStart"/>
      <w:r w:rsidRPr="0075451C">
        <w:rPr>
          <w:rFonts w:eastAsiaTheme="minorEastAsia"/>
        </w:rPr>
        <w:t>Ərizəçi</w:t>
      </w:r>
      <w:proofErr w:type="spellEnd"/>
      <w:r w:rsidRPr="0075451C">
        <w:rPr>
          <w:rFonts w:eastAsiaTheme="minorEastAsia"/>
        </w:rPr>
        <w:t xml:space="preserve"> </w:t>
      </w:r>
      <w:proofErr w:type="spellStart"/>
      <w:r w:rsidRPr="0075451C">
        <w:rPr>
          <w:rFonts w:eastAsiaTheme="minorEastAsia"/>
        </w:rPr>
        <w:t>iddia</w:t>
      </w:r>
      <w:proofErr w:type="spellEnd"/>
      <w:r w:rsidRPr="0075451C">
        <w:rPr>
          <w:rFonts w:eastAsiaTheme="minorEastAsia"/>
        </w:rPr>
        <w:t xml:space="preserve"> </w:t>
      </w:r>
      <w:proofErr w:type="spellStart"/>
      <w:r w:rsidRPr="0075451C">
        <w:rPr>
          <w:rFonts w:eastAsiaTheme="minorEastAsia"/>
        </w:rPr>
        <w:t>edi</w:t>
      </w:r>
      <w:r>
        <w:rPr>
          <w:rFonts w:eastAsiaTheme="minorEastAsia"/>
        </w:rPr>
        <w:t>b</w:t>
      </w:r>
      <w:proofErr w:type="spellEnd"/>
      <w:r w:rsidRPr="0075451C">
        <w:rPr>
          <w:rFonts w:eastAsiaTheme="minorEastAsia"/>
        </w:rPr>
        <w:t xml:space="preserve"> </w:t>
      </w:r>
      <w:proofErr w:type="spellStart"/>
      <w:r w:rsidRPr="0075451C">
        <w:rPr>
          <w:rFonts w:eastAsiaTheme="minorEastAsia"/>
        </w:rPr>
        <w:t>ki</w:t>
      </w:r>
      <w:proofErr w:type="spellEnd"/>
      <w:r w:rsidRPr="0075451C">
        <w:rPr>
          <w:rFonts w:eastAsiaTheme="minorEastAsia"/>
        </w:rPr>
        <w:t xml:space="preserve">, </w:t>
      </w:r>
      <w:proofErr w:type="spellStart"/>
      <w:r w:rsidRPr="0075451C">
        <w:rPr>
          <w:rFonts w:eastAsiaTheme="minorEastAsia"/>
        </w:rPr>
        <w:t>Dövlət</w:t>
      </w:r>
      <w:proofErr w:type="spellEnd"/>
      <w:r w:rsidRPr="0075451C">
        <w:rPr>
          <w:rFonts w:eastAsiaTheme="minorEastAsia"/>
        </w:rPr>
        <w:t xml:space="preserve"> </w:t>
      </w:r>
      <w:proofErr w:type="spellStart"/>
      <w:r w:rsidRPr="0075451C">
        <w:rPr>
          <w:rFonts w:eastAsiaTheme="minorEastAsia"/>
        </w:rPr>
        <w:t>ərinin</w:t>
      </w:r>
      <w:proofErr w:type="spellEnd"/>
      <w:r w:rsidRPr="0075451C">
        <w:rPr>
          <w:rFonts w:eastAsiaTheme="minorEastAsia"/>
        </w:rPr>
        <w:t xml:space="preserve"> </w:t>
      </w:r>
      <w:proofErr w:type="spellStart"/>
      <w:r w:rsidRPr="0075451C">
        <w:rPr>
          <w:rFonts w:eastAsiaTheme="minorEastAsia"/>
        </w:rPr>
        <w:t>həyatı</w:t>
      </w:r>
      <w:proofErr w:type="spellEnd"/>
      <w:r w:rsidRPr="0075451C">
        <w:rPr>
          <w:rFonts w:eastAsiaTheme="minorEastAsia"/>
        </w:rPr>
        <w:t xml:space="preserve"> </w:t>
      </w:r>
      <w:proofErr w:type="spellStart"/>
      <w:r w:rsidRPr="0075451C">
        <w:rPr>
          <w:rFonts w:eastAsiaTheme="minorEastAsia"/>
        </w:rPr>
        <w:t>üçün</w:t>
      </w:r>
      <w:proofErr w:type="spellEnd"/>
      <w:r w:rsidRPr="0075451C">
        <w:rPr>
          <w:rFonts w:eastAsiaTheme="minorEastAsia"/>
        </w:rPr>
        <w:t xml:space="preserve"> </w:t>
      </w:r>
      <w:proofErr w:type="spellStart"/>
      <w:r w:rsidRPr="0075451C">
        <w:rPr>
          <w:rFonts w:eastAsiaTheme="minorEastAsia"/>
        </w:rPr>
        <w:t>təhlükə</w:t>
      </w:r>
      <w:proofErr w:type="spellEnd"/>
      <w:r w:rsidRPr="0075451C">
        <w:rPr>
          <w:rFonts w:eastAsiaTheme="minorEastAsia"/>
        </w:rPr>
        <w:t xml:space="preserve"> </w:t>
      </w:r>
      <w:proofErr w:type="spellStart"/>
      <w:r w:rsidRPr="0075451C">
        <w:rPr>
          <w:rFonts w:eastAsiaTheme="minorEastAsia"/>
        </w:rPr>
        <w:t>olduğunu</w:t>
      </w:r>
      <w:proofErr w:type="spellEnd"/>
      <w:r w:rsidRPr="0075451C">
        <w:rPr>
          <w:rFonts w:eastAsiaTheme="minorEastAsia"/>
        </w:rPr>
        <w:t xml:space="preserve"> </w:t>
      </w:r>
      <w:proofErr w:type="spellStart"/>
      <w:r w:rsidRPr="0075451C">
        <w:rPr>
          <w:rFonts w:eastAsiaTheme="minorEastAsia"/>
        </w:rPr>
        <w:t>bildiyi</w:t>
      </w:r>
      <w:proofErr w:type="spellEnd"/>
      <w:r w:rsidRPr="0075451C">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ya</w:t>
      </w:r>
      <w:proofErr w:type="spellEnd"/>
      <w:r w:rsidRPr="0075451C">
        <w:rPr>
          <w:rFonts w:eastAsiaTheme="minorEastAsia"/>
        </w:rPr>
        <w:t xml:space="preserve"> </w:t>
      </w:r>
      <w:proofErr w:type="spellStart"/>
      <w:r w:rsidRPr="0075451C">
        <w:rPr>
          <w:rFonts w:eastAsiaTheme="minorEastAsia"/>
        </w:rPr>
        <w:t>bilmə</w:t>
      </w:r>
      <w:r>
        <w:rPr>
          <w:rFonts w:eastAsiaTheme="minorEastAsia"/>
        </w:rPr>
        <w:t>si</w:t>
      </w:r>
      <w:proofErr w:type="spellEnd"/>
      <w:r>
        <w:rPr>
          <w:rFonts w:eastAsiaTheme="minorEastAsia"/>
        </w:rPr>
        <w:t xml:space="preserve"> </w:t>
      </w:r>
      <w:proofErr w:type="spellStart"/>
      <w:r>
        <w:rPr>
          <w:rFonts w:eastAsiaTheme="minorEastAsia"/>
        </w:rPr>
        <w:t>gərəkdiyi</w:t>
      </w:r>
      <w:proofErr w:type="spellEnd"/>
      <w:r>
        <w:rPr>
          <w:rFonts w:eastAsiaTheme="minorEastAsia"/>
        </w:rPr>
        <w:t xml:space="preserve"> </w:t>
      </w:r>
      <w:proofErr w:type="spellStart"/>
      <w:r>
        <w:rPr>
          <w:rFonts w:eastAsiaTheme="minorEastAsia"/>
        </w:rPr>
        <w:t>halda</w:t>
      </w:r>
      <w:proofErr w:type="spellEnd"/>
      <w:r>
        <w:rPr>
          <w:rFonts w:eastAsiaTheme="minorEastAsia"/>
        </w:rPr>
        <w:t xml:space="preserve">, </w:t>
      </w:r>
      <w:proofErr w:type="spellStart"/>
      <w:r w:rsidRPr="0075451C">
        <w:rPr>
          <w:rFonts w:eastAsiaTheme="minorEastAsia"/>
        </w:rPr>
        <w:t>onun</w:t>
      </w:r>
      <w:proofErr w:type="spellEnd"/>
      <w:r w:rsidRPr="0075451C">
        <w:rPr>
          <w:rFonts w:eastAsiaTheme="minorEastAsia"/>
        </w:rPr>
        <w:t xml:space="preserve"> </w:t>
      </w:r>
      <w:proofErr w:type="spellStart"/>
      <w:r>
        <w:rPr>
          <w:rFonts w:eastAsiaTheme="minorEastAsia"/>
        </w:rPr>
        <w:t>yaşamaq</w:t>
      </w:r>
      <w:proofErr w:type="spellEnd"/>
      <w:r>
        <w:rPr>
          <w:rFonts w:eastAsiaTheme="minorEastAsia"/>
        </w:rPr>
        <w:t xml:space="preserve"> </w:t>
      </w:r>
      <w:proofErr w:type="spellStart"/>
      <w:r w:rsidRPr="0075451C">
        <w:rPr>
          <w:rFonts w:eastAsiaTheme="minorEastAsia"/>
        </w:rPr>
        <w:t>hüququnu</w:t>
      </w:r>
      <w:proofErr w:type="spellEnd"/>
      <w:r w:rsidRPr="0075451C">
        <w:rPr>
          <w:rFonts w:eastAsiaTheme="minorEastAsia"/>
        </w:rPr>
        <w:t xml:space="preserve"> </w:t>
      </w:r>
      <w:proofErr w:type="spellStart"/>
      <w:r w:rsidRPr="0075451C">
        <w:rPr>
          <w:rFonts w:eastAsiaTheme="minorEastAsia"/>
        </w:rPr>
        <w:t>qoruya</w:t>
      </w:r>
      <w:proofErr w:type="spellEnd"/>
      <w:r w:rsidRPr="0075451C">
        <w:rPr>
          <w:rFonts w:eastAsiaTheme="minorEastAsia"/>
        </w:rPr>
        <w:t xml:space="preserve"> </w:t>
      </w:r>
      <w:proofErr w:type="spellStart"/>
      <w:r w:rsidRPr="0075451C">
        <w:rPr>
          <w:rFonts w:eastAsiaTheme="minorEastAsia"/>
        </w:rPr>
        <w:t>bilmə</w:t>
      </w:r>
      <w:r>
        <w:rPr>
          <w:rFonts w:eastAsiaTheme="minorEastAsia"/>
        </w:rPr>
        <w:t>y</w:t>
      </w:r>
      <w:r w:rsidRPr="0075451C">
        <w:rPr>
          <w:rFonts w:eastAsiaTheme="minorEastAsia"/>
        </w:rPr>
        <w:t>i</w:t>
      </w:r>
      <w:r>
        <w:rPr>
          <w:rFonts w:eastAsiaTheme="minorEastAsia"/>
        </w:rPr>
        <w:t>b</w:t>
      </w:r>
      <w:proofErr w:type="spellEnd"/>
      <w:r w:rsidRPr="0075451C">
        <w:rPr>
          <w:rFonts w:eastAsiaTheme="minorEastAsia"/>
        </w:rPr>
        <w:t xml:space="preserve">. </w:t>
      </w:r>
      <w:proofErr w:type="spellStart"/>
      <w:r w:rsidRPr="0075451C">
        <w:rPr>
          <w:rFonts w:eastAsiaTheme="minorEastAsia"/>
        </w:rPr>
        <w:t>Bununla</w:t>
      </w:r>
      <w:proofErr w:type="spellEnd"/>
      <w:r w:rsidRPr="0075451C">
        <w:rPr>
          <w:rFonts w:eastAsiaTheme="minorEastAsia"/>
        </w:rPr>
        <w:t xml:space="preserve"> </w:t>
      </w:r>
      <w:proofErr w:type="spellStart"/>
      <w:r w:rsidRPr="0075451C">
        <w:rPr>
          <w:rFonts w:eastAsiaTheme="minorEastAsia"/>
        </w:rPr>
        <w:t>əlaqədar</w:t>
      </w:r>
      <w:proofErr w:type="spellEnd"/>
      <w:r w:rsidRPr="0075451C">
        <w:rPr>
          <w:rFonts w:eastAsiaTheme="minorEastAsia"/>
        </w:rPr>
        <w:t xml:space="preserve"> </w:t>
      </w:r>
      <w:proofErr w:type="spellStart"/>
      <w:r w:rsidRPr="0075451C">
        <w:rPr>
          <w:rFonts w:eastAsiaTheme="minorEastAsia"/>
        </w:rPr>
        <w:t>olaraq</w:t>
      </w:r>
      <w:proofErr w:type="spellEnd"/>
      <w:r w:rsidRPr="0075451C">
        <w:rPr>
          <w:rFonts w:eastAsiaTheme="minorEastAsia"/>
        </w:rPr>
        <w:t xml:space="preserve"> o, 2006-cı </w:t>
      </w:r>
      <w:proofErr w:type="spellStart"/>
      <w:r w:rsidRPr="0075451C">
        <w:rPr>
          <w:rFonts w:eastAsiaTheme="minorEastAsia"/>
        </w:rPr>
        <w:t>ilin</w:t>
      </w:r>
      <w:proofErr w:type="spellEnd"/>
      <w:r w:rsidRPr="0075451C">
        <w:rPr>
          <w:rFonts w:eastAsiaTheme="minorEastAsia"/>
        </w:rPr>
        <w:t xml:space="preserve"> </w:t>
      </w:r>
      <w:proofErr w:type="spellStart"/>
      <w:r w:rsidRPr="0075451C">
        <w:rPr>
          <w:rFonts w:eastAsiaTheme="minorEastAsia"/>
        </w:rPr>
        <w:t>noyabrında</w:t>
      </w:r>
      <w:proofErr w:type="spellEnd"/>
      <w:r w:rsidRPr="0075451C">
        <w:rPr>
          <w:rFonts w:eastAsiaTheme="minorEastAsia"/>
        </w:rPr>
        <w:t xml:space="preserve"> “</w:t>
      </w:r>
      <w:proofErr w:type="spellStart"/>
      <w:r w:rsidRPr="0075451C">
        <w:rPr>
          <w:rFonts w:eastAsiaTheme="minorEastAsia"/>
        </w:rPr>
        <w:t>Avropa</w:t>
      </w:r>
      <w:proofErr w:type="spellEnd"/>
      <w:r w:rsidRPr="0075451C">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biz” </w:t>
      </w:r>
      <w:proofErr w:type="spellStart"/>
      <w:r w:rsidRPr="0075451C">
        <w:rPr>
          <w:rFonts w:eastAsiaTheme="minorEastAsia"/>
        </w:rPr>
        <w:t>məqaləsinin</w:t>
      </w:r>
      <w:proofErr w:type="spellEnd"/>
      <w:r w:rsidRPr="0075451C">
        <w:rPr>
          <w:rFonts w:eastAsiaTheme="minorEastAsia"/>
        </w:rPr>
        <w:t xml:space="preserve"> </w:t>
      </w:r>
      <w:proofErr w:type="spellStart"/>
      <w:r w:rsidRPr="0075451C">
        <w:rPr>
          <w:rFonts w:eastAsiaTheme="minorEastAsia"/>
        </w:rPr>
        <w:t>dərcindən</w:t>
      </w:r>
      <w:proofErr w:type="spellEnd"/>
      <w:r w:rsidRPr="0075451C">
        <w:rPr>
          <w:rFonts w:eastAsiaTheme="minorEastAsia"/>
        </w:rPr>
        <w:t xml:space="preserve"> </w:t>
      </w:r>
      <w:proofErr w:type="spellStart"/>
      <w:r w:rsidRPr="0075451C">
        <w:rPr>
          <w:rFonts w:eastAsiaTheme="minorEastAsia"/>
        </w:rPr>
        <w:t>sonra</w:t>
      </w:r>
      <w:proofErr w:type="spellEnd"/>
      <w:r w:rsidRPr="0075451C">
        <w:rPr>
          <w:rFonts w:eastAsiaTheme="minorEastAsia"/>
        </w:rPr>
        <w:t xml:space="preserve"> </w:t>
      </w:r>
      <w:proofErr w:type="spellStart"/>
      <w:r w:rsidRPr="0075451C">
        <w:rPr>
          <w:rFonts w:eastAsiaTheme="minorEastAsia"/>
        </w:rPr>
        <w:t>İranda</w:t>
      </w:r>
      <w:proofErr w:type="spellEnd"/>
      <w:r w:rsidRPr="0075451C">
        <w:rPr>
          <w:rFonts w:eastAsiaTheme="minorEastAsia"/>
        </w:rPr>
        <w:t xml:space="preserve"> </w:t>
      </w:r>
      <w:proofErr w:type="spellStart"/>
      <w:r w:rsidRPr="0075451C">
        <w:rPr>
          <w:rFonts w:eastAsiaTheme="minorEastAsia"/>
        </w:rPr>
        <w:t>ərinin</w:t>
      </w:r>
      <w:proofErr w:type="spellEnd"/>
      <w:r w:rsidRPr="0075451C">
        <w:rPr>
          <w:rFonts w:eastAsiaTheme="minorEastAsia"/>
        </w:rPr>
        <w:t xml:space="preserve"> </w:t>
      </w:r>
      <w:proofErr w:type="spellStart"/>
      <w:r w:rsidRPr="0075451C">
        <w:rPr>
          <w:rFonts w:eastAsiaTheme="minorEastAsia"/>
        </w:rPr>
        <w:t>ölümünə</w:t>
      </w:r>
      <w:proofErr w:type="spellEnd"/>
      <w:r w:rsidRPr="0075451C">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müxtəlif</w:t>
      </w:r>
      <w:proofErr w:type="spellEnd"/>
      <w:r w:rsidRPr="0075451C">
        <w:rPr>
          <w:rFonts w:eastAsiaTheme="minorEastAsia"/>
        </w:rPr>
        <w:t xml:space="preserve"> </w:t>
      </w:r>
      <w:proofErr w:type="spellStart"/>
      <w:r w:rsidRPr="0075451C">
        <w:rPr>
          <w:rFonts w:eastAsiaTheme="minorEastAsia"/>
        </w:rPr>
        <w:t>dini</w:t>
      </w:r>
      <w:proofErr w:type="spellEnd"/>
      <w:r w:rsidRPr="0075451C">
        <w:rPr>
          <w:rFonts w:eastAsiaTheme="minorEastAsia"/>
        </w:rPr>
        <w:t xml:space="preserve"> </w:t>
      </w:r>
      <w:proofErr w:type="spellStart"/>
      <w:r w:rsidRPr="0075451C">
        <w:rPr>
          <w:rFonts w:eastAsiaTheme="minorEastAsia"/>
        </w:rPr>
        <w:t>qruplar</w:t>
      </w:r>
      <w:proofErr w:type="spellEnd"/>
      <w:r>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fiqurlar</w:t>
      </w:r>
      <w:proofErr w:type="spellEnd"/>
      <w:r>
        <w:rPr>
          <w:rFonts w:eastAsiaTheme="minorEastAsia"/>
        </w:rPr>
        <w:t xml:space="preserve"> </w:t>
      </w:r>
      <w:proofErr w:type="spellStart"/>
      <w:r>
        <w:rPr>
          <w:rFonts w:eastAsiaTheme="minorEastAsia"/>
        </w:rPr>
        <w:t>tərəfindən</w:t>
      </w:r>
      <w:proofErr w:type="spellEnd"/>
      <w:r>
        <w:rPr>
          <w:rFonts w:eastAsiaTheme="minorEastAsia"/>
        </w:rPr>
        <w:t xml:space="preserve"> </w:t>
      </w:r>
      <w:proofErr w:type="spellStart"/>
      <w:r w:rsidRPr="0075451C">
        <w:rPr>
          <w:rFonts w:eastAsiaTheme="minorEastAsia"/>
        </w:rPr>
        <w:t>etirazlara</w:t>
      </w:r>
      <w:proofErr w:type="spellEnd"/>
      <w:r w:rsidRPr="0075451C">
        <w:rPr>
          <w:rFonts w:eastAsiaTheme="minorEastAsia"/>
        </w:rPr>
        <w:t xml:space="preserve"> </w:t>
      </w:r>
      <w:proofErr w:type="spellStart"/>
      <w:r w:rsidRPr="0075451C">
        <w:rPr>
          <w:rFonts w:eastAsiaTheme="minorEastAsia"/>
        </w:rPr>
        <w:t>çağıran</w:t>
      </w:r>
      <w:proofErr w:type="spellEnd"/>
      <w:r w:rsidRPr="0075451C">
        <w:rPr>
          <w:rFonts w:eastAsiaTheme="minorEastAsia"/>
        </w:rPr>
        <w:t xml:space="preserve"> </w:t>
      </w:r>
      <w:proofErr w:type="spellStart"/>
      <w:r w:rsidRPr="0075451C">
        <w:rPr>
          <w:rFonts w:eastAsiaTheme="minorEastAsia"/>
        </w:rPr>
        <w:t>dini</w:t>
      </w:r>
      <w:proofErr w:type="spellEnd"/>
      <w:r w:rsidRPr="0075451C">
        <w:rPr>
          <w:rFonts w:eastAsiaTheme="minorEastAsia"/>
        </w:rPr>
        <w:t xml:space="preserve"> </w:t>
      </w:r>
      <w:proofErr w:type="spellStart"/>
      <w:r w:rsidRPr="0075451C">
        <w:rPr>
          <w:rFonts w:eastAsiaTheme="minorEastAsia"/>
        </w:rPr>
        <w:t>fitvaya</w:t>
      </w:r>
      <w:proofErr w:type="spellEnd"/>
      <w:r w:rsidRPr="0075451C">
        <w:rPr>
          <w:rFonts w:eastAsiaTheme="minorEastAsia"/>
        </w:rPr>
        <w:t xml:space="preserve"> </w:t>
      </w:r>
      <w:proofErr w:type="spellStart"/>
      <w:r w:rsidRPr="0075451C">
        <w:rPr>
          <w:rFonts w:eastAsiaTheme="minorEastAsia"/>
        </w:rPr>
        <w:t>istinad</w:t>
      </w:r>
      <w:proofErr w:type="spellEnd"/>
      <w:r w:rsidRPr="0075451C">
        <w:rPr>
          <w:rFonts w:eastAsiaTheme="minorEastAsia"/>
        </w:rPr>
        <w:t xml:space="preserve"> </w:t>
      </w:r>
      <w:proofErr w:type="spellStart"/>
      <w:r w:rsidRPr="0075451C">
        <w:rPr>
          <w:rFonts w:eastAsiaTheme="minorEastAsia"/>
        </w:rPr>
        <w:t>edi</w:t>
      </w:r>
      <w:r>
        <w:rPr>
          <w:rFonts w:eastAsiaTheme="minorEastAsia"/>
        </w:rPr>
        <w:t>b</w:t>
      </w:r>
      <w:proofErr w:type="spellEnd"/>
      <w:r w:rsidRPr="0075451C">
        <w:rPr>
          <w:rFonts w:eastAsiaTheme="minorEastAsia"/>
        </w:rPr>
        <w:t xml:space="preserve">. </w:t>
      </w:r>
      <w:proofErr w:type="spellStart"/>
      <w:r>
        <w:rPr>
          <w:rFonts w:eastAsiaTheme="minorEastAsia"/>
        </w:rPr>
        <w:t>Ərizəçi</w:t>
      </w:r>
      <w:proofErr w:type="spellEnd"/>
      <w:r>
        <w:rPr>
          <w:rFonts w:eastAsiaTheme="minorEastAsia"/>
        </w:rPr>
        <w:t xml:space="preserve"> </w:t>
      </w:r>
      <w:proofErr w:type="spellStart"/>
      <w:r>
        <w:rPr>
          <w:rFonts w:eastAsiaTheme="minorEastAsia"/>
        </w:rPr>
        <w:t>i</w:t>
      </w:r>
      <w:r w:rsidRPr="0075451C">
        <w:rPr>
          <w:rFonts w:eastAsiaTheme="minorEastAsia"/>
        </w:rPr>
        <w:t>şin</w:t>
      </w:r>
      <w:proofErr w:type="spellEnd"/>
      <w:r w:rsidRPr="0075451C">
        <w:rPr>
          <w:rFonts w:eastAsiaTheme="minorEastAsia"/>
        </w:rPr>
        <w:t xml:space="preserve"> </w:t>
      </w:r>
      <w:proofErr w:type="spellStart"/>
      <w:r w:rsidRPr="0075451C">
        <w:rPr>
          <w:rFonts w:eastAsiaTheme="minorEastAsia"/>
        </w:rPr>
        <w:t>faktiki</w:t>
      </w:r>
      <w:proofErr w:type="spellEnd"/>
      <w:r w:rsidRPr="0075451C">
        <w:rPr>
          <w:rFonts w:eastAsiaTheme="minorEastAsia"/>
        </w:rPr>
        <w:t xml:space="preserve"> </w:t>
      </w:r>
      <w:proofErr w:type="spellStart"/>
      <w:r w:rsidRPr="0075451C">
        <w:rPr>
          <w:rFonts w:eastAsiaTheme="minorEastAsia"/>
        </w:rPr>
        <w:t>halları</w:t>
      </w:r>
      <w:proofErr w:type="spellEnd"/>
      <w:r>
        <w:rPr>
          <w:rFonts w:eastAsiaTheme="minorEastAsia"/>
        </w:rPr>
        <w:t xml:space="preserve"> </w:t>
      </w:r>
      <w:proofErr w:type="spellStart"/>
      <w:r>
        <w:rPr>
          <w:rFonts w:eastAsiaTheme="minorEastAsia"/>
        </w:rPr>
        <w:t>və</w:t>
      </w:r>
      <w:proofErr w:type="spellEnd"/>
      <w:r>
        <w:rPr>
          <w:rFonts w:eastAsiaTheme="minorEastAsia"/>
        </w:rPr>
        <w:t xml:space="preserve"> </w:t>
      </w:r>
      <w:proofErr w:type="spellStart"/>
      <w:r>
        <w:rPr>
          <w:rFonts w:eastAsiaTheme="minorEastAsia"/>
        </w:rPr>
        <w:t>qəbuledilənliyi</w:t>
      </w:r>
      <w:proofErr w:type="spellEnd"/>
      <w:r>
        <w:rPr>
          <w:rFonts w:eastAsiaTheme="minorEastAsia"/>
        </w:rPr>
        <w:t xml:space="preserve"> </w:t>
      </w:r>
      <w:proofErr w:type="spellStart"/>
      <w:r>
        <w:rPr>
          <w:rFonts w:eastAsiaTheme="minorEastAsia"/>
        </w:rPr>
        <w:t>ilə</w:t>
      </w:r>
      <w:proofErr w:type="spellEnd"/>
      <w:r>
        <w:rPr>
          <w:rFonts w:eastAsiaTheme="minorEastAsia"/>
        </w:rPr>
        <w:t xml:space="preserve"> </w:t>
      </w:r>
      <w:proofErr w:type="spellStart"/>
      <w:r>
        <w:rPr>
          <w:rFonts w:eastAsiaTheme="minorEastAsia"/>
        </w:rPr>
        <w:t>bağlı</w:t>
      </w:r>
      <w:proofErr w:type="spellEnd"/>
      <w:r>
        <w:rPr>
          <w:rFonts w:eastAsiaTheme="minorEastAsia"/>
        </w:rPr>
        <w:t xml:space="preserve"> </w:t>
      </w:r>
      <w:proofErr w:type="spellStart"/>
      <w:r>
        <w:rPr>
          <w:rFonts w:eastAsiaTheme="minorEastAsia"/>
        </w:rPr>
        <w:t>təqdimatında</w:t>
      </w:r>
      <w:proofErr w:type="spellEnd"/>
      <w:r>
        <w:rPr>
          <w:rFonts w:eastAsiaTheme="minorEastAsia"/>
        </w:rPr>
        <w:t xml:space="preserve">, </w:t>
      </w:r>
      <w:r w:rsidRPr="0075451C">
        <w:rPr>
          <w:rFonts w:eastAsiaTheme="minorEastAsia"/>
        </w:rPr>
        <w:t xml:space="preserve">2006-cı </w:t>
      </w:r>
      <w:proofErr w:type="spellStart"/>
      <w:r w:rsidRPr="0075451C">
        <w:rPr>
          <w:rFonts w:eastAsiaTheme="minorEastAsia"/>
        </w:rPr>
        <w:t>ilin</w:t>
      </w:r>
      <w:proofErr w:type="spellEnd"/>
      <w:r w:rsidRPr="0075451C">
        <w:rPr>
          <w:rFonts w:eastAsiaTheme="minorEastAsia"/>
        </w:rPr>
        <w:t xml:space="preserve"> </w:t>
      </w:r>
      <w:proofErr w:type="spellStart"/>
      <w:r w:rsidRPr="0075451C">
        <w:rPr>
          <w:rFonts w:eastAsiaTheme="minorEastAsia"/>
        </w:rPr>
        <w:t>noyabrında</w:t>
      </w:r>
      <w:proofErr w:type="spellEnd"/>
      <w:r w:rsidRPr="0075451C">
        <w:rPr>
          <w:rFonts w:eastAsiaTheme="minorEastAsia"/>
        </w:rPr>
        <w:t xml:space="preserve"> </w:t>
      </w:r>
      <w:proofErr w:type="spellStart"/>
      <w:r>
        <w:rPr>
          <w:rFonts w:eastAsiaTheme="minorEastAsia"/>
        </w:rPr>
        <w:t>əri</w:t>
      </w:r>
      <w:proofErr w:type="spellEnd"/>
      <w:r>
        <w:rPr>
          <w:rFonts w:eastAsiaTheme="minorEastAsia"/>
        </w:rPr>
        <w:t xml:space="preserve"> </w:t>
      </w:r>
      <w:proofErr w:type="spellStart"/>
      <w:r>
        <w:rPr>
          <w:rFonts w:eastAsiaTheme="minorEastAsia"/>
        </w:rPr>
        <w:t>üçün</w:t>
      </w:r>
      <w:proofErr w:type="spellEnd"/>
      <w:r>
        <w:rPr>
          <w:rFonts w:eastAsiaTheme="minorEastAsia"/>
        </w:rPr>
        <w:t xml:space="preserve"> </w:t>
      </w:r>
      <w:proofErr w:type="spellStart"/>
      <w:r>
        <w:rPr>
          <w:rFonts w:eastAsiaTheme="minorEastAsia"/>
        </w:rPr>
        <w:t>hər</w:t>
      </w:r>
      <w:proofErr w:type="spellEnd"/>
      <w:r>
        <w:rPr>
          <w:rFonts w:eastAsiaTheme="minorEastAsia"/>
        </w:rPr>
        <w:t xml:space="preserve"> </w:t>
      </w:r>
      <w:proofErr w:type="spellStart"/>
      <w:r>
        <w:rPr>
          <w:rFonts w:eastAsiaTheme="minorEastAsia"/>
        </w:rPr>
        <w:t>hansı</w:t>
      </w:r>
      <w:proofErr w:type="spellEnd"/>
      <w:r>
        <w:rPr>
          <w:rFonts w:eastAsiaTheme="minorEastAsia"/>
        </w:rPr>
        <w:t xml:space="preserve"> polis </w:t>
      </w:r>
      <w:proofErr w:type="spellStart"/>
      <w:r>
        <w:rPr>
          <w:rFonts w:eastAsiaTheme="minorEastAsia"/>
        </w:rPr>
        <w:t>qorumasının</w:t>
      </w:r>
      <w:proofErr w:type="spellEnd"/>
      <w:r>
        <w:rPr>
          <w:rFonts w:eastAsiaTheme="minorEastAsia"/>
        </w:rPr>
        <w:t xml:space="preserve"> </w:t>
      </w:r>
      <w:proofErr w:type="spellStart"/>
      <w:r>
        <w:rPr>
          <w:rFonts w:eastAsiaTheme="minorEastAsia"/>
        </w:rPr>
        <w:t>təmin</w:t>
      </w:r>
      <w:proofErr w:type="spellEnd"/>
      <w:r>
        <w:rPr>
          <w:rFonts w:eastAsiaTheme="minorEastAsia"/>
        </w:rPr>
        <w:t xml:space="preserve"> </w:t>
      </w:r>
      <w:proofErr w:type="spellStart"/>
      <w:r>
        <w:rPr>
          <w:rFonts w:eastAsiaTheme="minorEastAsia"/>
        </w:rPr>
        <w:t>edilmədiyini</w:t>
      </w:r>
      <w:proofErr w:type="spellEnd"/>
      <w:r>
        <w:rPr>
          <w:rFonts w:eastAsiaTheme="minorEastAsia"/>
        </w:rPr>
        <w:t xml:space="preserve"> </w:t>
      </w:r>
      <w:proofErr w:type="spellStart"/>
      <w:r>
        <w:rPr>
          <w:rFonts w:eastAsiaTheme="minorEastAsia"/>
        </w:rPr>
        <w:t>bildirib</w:t>
      </w:r>
      <w:proofErr w:type="spellEnd"/>
      <w:r w:rsidRPr="0075451C">
        <w:rPr>
          <w:rFonts w:eastAsiaTheme="minorEastAsia"/>
        </w:rPr>
        <w:t>.</w:t>
      </w:r>
    </w:p>
    <w:p w14:paraId="5AC03D06" w14:textId="77777777" w:rsidR="0075451C" w:rsidRPr="0075451C" w:rsidRDefault="0075451C" w:rsidP="0075451C">
      <w:pPr>
        <w:pStyle w:val="JuPara"/>
        <w:rPr>
          <w:rFonts w:eastAsiaTheme="minorEastAsia"/>
        </w:rPr>
      </w:pPr>
    </w:p>
    <w:p w14:paraId="55C03755" w14:textId="71BAF58F" w:rsidR="0075451C" w:rsidRDefault="0075451C" w:rsidP="0075451C">
      <w:pPr>
        <w:pStyle w:val="JuPara"/>
        <w:rPr>
          <w:rFonts w:eastAsiaTheme="minorEastAsia"/>
        </w:rPr>
      </w:pPr>
      <w:r w:rsidRPr="0075451C">
        <w:rPr>
          <w:rFonts w:eastAsiaTheme="minorEastAsia"/>
        </w:rPr>
        <w:t xml:space="preserve">57. </w:t>
      </w:r>
      <w:proofErr w:type="spellStart"/>
      <w:r w:rsidRPr="0075451C">
        <w:rPr>
          <w:rFonts w:eastAsiaTheme="minorEastAsia"/>
        </w:rPr>
        <w:t>Hökumət</w:t>
      </w:r>
      <w:proofErr w:type="spellEnd"/>
      <w:r w:rsidRPr="0075451C">
        <w:rPr>
          <w:rFonts w:eastAsiaTheme="minorEastAsia"/>
        </w:rPr>
        <w:t xml:space="preserve"> </w:t>
      </w:r>
      <w:proofErr w:type="spellStart"/>
      <w:r w:rsidRPr="0075451C">
        <w:rPr>
          <w:rFonts w:eastAsiaTheme="minorEastAsia"/>
        </w:rPr>
        <w:t>ərizəçinin</w:t>
      </w:r>
      <w:proofErr w:type="spellEnd"/>
      <w:r w:rsidRPr="0075451C">
        <w:rPr>
          <w:rFonts w:eastAsiaTheme="minorEastAsia"/>
        </w:rPr>
        <w:t xml:space="preserve"> </w:t>
      </w:r>
      <w:proofErr w:type="spellStart"/>
      <w:r w:rsidRPr="0075451C">
        <w:rPr>
          <w:rFonts w:eastAsiaTheme="minorEastAsia"/>
        </w:rPr>
        <w:t>təqdimatlarına</w:t>
      </w:r>
      <w:proofErr w:type="spellEnd"/>
      <w:r w:rsidRPr="0075451C">
        <w:rPr>
          <w:rFonts w:eastAsiaTheme="minorEastAsia"/>
        </w:rPr>
        <w:t xml:space="preserve"> </w:t>
      </w:r>
      <w:proofErr w:type="spellStart"/>
      <w:r w:rsidRPr="0075451C">
        <w:rPr>
          <w:rFonts w:eastAsiaTheme="minorEastAsia"/>
        </w:rPr>
        <w:t>etiraz</w:t>
      </w:r>
      <w:proofErr w:type="spellEnd"/>
      <w:r w:rsidRPr="0075451C">
        <w:rPr>
          <w:rFonts w:eastAsiaTheme="minorEastAsia"/>
        </w:rPr>
        <w:t xml:space="preserve"> </w:t>
      </w:r>
      <w:proofErr w:type="spellStart"/>
      <w:r w:rsidRPr="0075451C">
        <w:rPr>
          <w:rFonts w:eastAsiaTheme="minorEastAsia"/>
        </w:rPr>
        <w:t>edi</w:t>
      </w:r>
      <w:r>
        <w:rPr>
          <w:rFonts w:eastAsiaTheme="minorEastAsia"/>
        </w:rPr>
        <w:t>b</w:t>
      </w:r>
      <w:proofErr w:type="spellEnd"/>
      <w:r w:rsidRPr="0075451C">
        <w:rPr>
          <w:rFonts w:eastAsiaTheme="minorEastAsia"/>
        </w:rPr>
        <w:t xml:space="preserve">. </w:t>
      </w:r>
      <w:proofErr w:type="spellStart"/>
      <w:r>
        <w:rPr>
          <w:rFonts w:eastAsiaTheme="minorEastAsia"/>
        </w:rPr>
        <w:t>Ə</w:t>
      </w:r>
      <w:r w:rsidRPr="0075451C">
        <w:rPr>
          <w:rFonts w:eastAsiaTheme="minorEastAsia"/>
        </w:rPr>
        <w:t>rizəçinin</w:t>
      </w:r>
      <w:proofErr w:type="spellEnd"/>
      <w:r w:rsidRPr="0075451C">
        <w:rPr>
          <w:rFonts w:eastAsiaTheme="minorEastAsia"/>
        </w:rPr>
        <w:t xml:space="preserve"> </w:t>
      </w:r>
      <w:proofErr w:type="spellStart"/>
      <w:r w:rsidRPr="0075451C">
        <w:rPr>
          <w:rFonts w:eastAsiaTheme="minorEastAsia"/>
        </w:rPr>
        <w:t>əri</w:t>
      </w:r>
      <w:r>
        <w:rPr>
          <w:rFonts w:eastAsiaTheme="minorEastAsia"/>
        </w:rPr>
        <w:t>nin</w:t>
      </w:r>
      <w:proofErr w:type="spellEnd"/>
      <w:r w:rsidRPr="0075451C">
        <w:rPr>
          <w:rFonts w:eastAsiaTheme="minorEastAsia"/>
        </w:rPr>
        <w:t xml:space="preserve"> </w:t>
      </w:r>
      <w:proofErr w:type="spellStart"/>
      <w:r w:rsidRPr="0075451C">
        <w:rPr>
          <w:rFonts w:eastAsiaTheme="minorEastAsia"/>
        </w:rPr>
        <w:t>heç</w:t>
      </w:r>
      <w:proofErr w:type="spellEnd"/>
      <w:r w:rsidRPr="0075451C">
        <w:rPr>
          <w:rFonts w:eastAsiaTheme="minorEastAsia"/>
        </w:rPr>
        <w:t xml:space="preserve"> </w:t>
      </w:r>
      <w:proofErr w:type="spellStart"/>
      <w:r w:rsidRPr="0075451C">
        <w:rPr>
          <w:rFonts w:eastAsiaTheme="minorEastAsia"/>
        </w:rPr>
        <w:t>vaxt</w:t>
      </w:r>
      <w:proofErr w:type="spellEnd"/>
      <w:r w:rsidRPr="0075451C">
        <w:rPr>
          <w:rFonts w:eastAsiaTheme="minorEastAsia"/>
        </w:rPr>
        <w:t xml:space="preserve"> </w:t>
      </w:r>
      <w:proofErr w:type="spellStart"/>
      <w:r w:rsidRPr="0075451C">
        <w:rPr>
          <w:rFonts w:eastAsiaTheme="minorEastAsia"/>
        </w:rPr>
        <w:t>daxili</w:t>
      </w:r>
      <w:proofErr w:type="spellEnd"/>
      <w:r w:rsidRPr="0075451C">
        <w:rPr>
          <w:rFonts w:eastAsiaTheme="minorEastAsia"/>
        </w:rPr>
        <w:t xml:space="preserve"> </w:t>
      </w:r>
      <w:proofErr w:type="spellStart"/>
      <w:r w:rsidRPr="0075451C">
        <w:rPr>
          <w:rFonts w:eastAsiaTheme="minorEastAsia"/>
        </w:rPr>
        <w:t>hakimiyyət</w:t>
      </w:r>
      <w:proofErr w:type="spellEnd"/>
      <w:r w:rsidRPr="0075451C">
        <w:rPr>
          <w:rFonts w:eastAsiaTheme="minorEastAsia"/>
        </w:rPr>
        <w:t xml:space="preserve"> </w:t>
      </w:r>
      <w:proofErr w:type="spellStart"/>
      <w:r w:rsidRPr="0075451C">
        <w:rPr>
          <w:rFonts w:eastAsiaTheme="minorEastAsia"/>
        </w:rPr>
        <w:t>orqanlarına</w:t>
      </w:r>
      <w:proofErr w:type="spellEnd"/>
      <w:r w:rsidRPr="0075451C">
        <w:rPr>
          <w:rFonts w:eastAsiaTheme="minorEastAsia"/>
        </w:rPr>
        <w:t xml:space="preserve"> </w:t>
      </w:r>
      <w:proofErr w:type="spellStart"/>
      <w:r w:rsidRPr="0075451C">
        <w:rPr>
          <w:rFonts w:eastAsiaTheme="minorEastAsia"/>
        </w:rPr>
        <w:t>müraciət</w:t>
      </w:r>
      <w:proofErr w:type="spellEnd"/>
      <w:r w:rsidRPr="0075451C">
        <w:rPr>
          <w:rFonts w:eastAsiaTheme="minorEastAsia"/>
        </w:rPr>
        <w:t xml:space="preserve"> </w:t>
      </w:r>
      <w:proofErr w:type="spellStart"/>
      <w:r w:rsidRPr="0075451C">
        <w:rPr>
          <w:rFonts w:eastAsiaTheme="minorEastAsia"/>
        </w:rPr>
        <w:t>etmə</w:t>
      </w:r>
      <w:r>
        <w:rPr>
          <w:rFonts w:eastAsiaTheme="minorEastAsia"/>
        </w:rPr>
        <w:t>diyini</w:t>
      </w:r>
      <w:proofErr w:type="spellEnd"/>
      <w:r>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ya</w:t>
      </w:r>
      <w:proofErr w:type="spellEnd"/>
      <w:r w:rsidRPr="0075451C">
        <w:rPr>
          <w:rFonts w:eastAsiaTheme="minorEastAsia"/>
        </w:rPr>
        <w:t xml:space="preserve"> </w:t>
      </w:r>
      <w:proofErr w:type="spellStart"/>
      <w:r w:rsidRPr="0075451C">
        <w:rPr>
          <w:rFonts w:eastAsiaTheme="minorEastAsia"/>
        </w:rPr>
        <w:t>həyatı</w:t>
      </w:r>
      <w:proofErr w:type="spellEnd"/>
      <w:r w:rsidRPr="0075451C">
        <w:rPr>
          <w:rFonts w:eastAsiaTheme="minorEastAsia"/>
        </w:rPr>
        <w:t xml:space="preserve"> </w:t>
      </w:r>
      <w:proofErr w:type="spellStart"/>
      <w:r w:rsidRPr="0075451C">
        <w:rPr>
          <w:rFonts w:eastAsiaTheme="minorEastAsia"/>
        </w:rPr>
        <w:t>üçün</w:t>
      </w:r>
      <w:proofErr w:type="spellEnd"/>
      <w:r w:rsidRPr="0075451C">
        <w:rPr>
          <w:rFonts w:eastAsiaTheme="minorEastAsia"/>
        </w:rPr>
        <w:t xml:space="preserve"> </w:t>
      </w:r>
      <w:proofErr w:type="spellStart"/>
      <w:r w:rsidRPr="0075451C">
        <w:rPr>
          <w:rFonts w:eastAsiaTheme="minorEastAsia"/>
        </w:rPr>
        <w:t>hər</w:t>
      </w:r>
      <w:proofErr w:type="spellEnd"/>
      <w:r w:rsidRPr="0075451C">
        <w:rPr>
          <w:rFonts w:eastAsiaTheme="minorEastAsia"/>
        </w:rPr>
        <w:t xml:space="preserve"> </w:t>
      </w:r>
      <w:proofErr w:type="spellStart"/>
      <w:r w:rsidRPr="0075451C">
        <w:rPr>
          <w:rFonts w:eastAsiaTheme="minorEastAsia"/>
        </w:rPr>
        <w:t>hansı</w:t>
      </w:r>
      <w:proofErr w:type="spellEnd"/>
      <w:r w:rsidRPr="0075451C">
        <w:rPr>
          <w:rFonts w:eastAsiaTheme="minorEastAsia"/>
        </w:rPr>
        <w:t xml:space="preserve"> </w:t>
      </w:r>
      <w:proofErr w:type="spellStart"/>
      <w:r>
        <w:rPr>
          <w:rFonts w:eastAsiaTheme="minorEastAsia"/>
        </w:rPr>
        <w:t>təhdid</w:t>
      </w:r>
      <w:proofErr w:type="spellEnd"/>
      <w:r>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ya</w:t>
      </w:r>
      <w:proofErr w:type="spellEnd"/>
      <w:r w:rsidRPr="0075451C">
        <w:rPr>
          <w:rFonts w:eastAsiaTheme="minorEastAsia"/>
        </w:rPr>
        <w:t xml:space="preserve"> </w:t>
      </w:r>
      <w:proofErr w:type="spellStart"/>
      <w:r w:rsidRPr="0075451C">
        <w:rPr>
          <w:rFonts w:eastAsiaTheme="minorEastAsia"/>
        </w:rPr>
        <w:t>təhlükə</w:t>
      </w:r>
      <w:proofErr w:type="spellEnd"/>
      <w:r w:rsidRPr="0075451C">
        <w:rPr>
          <w:rFonts w:eastAsiaTheme="minorEastAsia"/>
        </w:rPr>
        <w:t xml:space="preserve"> </w:t>
      </w:r>
      <w:proofErr w:type="spellStart"/>
      <w:r w:rsidRPr="0075451C">
        <w:rPr>
          <w:rFonts w:eastAsiaTheme="minorEastAsia"/>
        </w:rPr>
        <w:t>barədə</w:t>
      </w:r>
      <w:proofErr w:type="spellEnd"/>
      <w:r w:rsidRPr="0075451C">
        <w:rPr>
          <w:rFonts w:eastAsiaTheme="minorEastAsia"/>
        </w:rPr>
        <w:t xml:space="preserve"> </w:t>
      </w:r>
      <w:proofErr w:type="spellStart"/>
      <w:r w:rsidRPr="0075451C">
        <w:rPr>
          <w:rFonts w:eastAsiaTheme="minorEastAsia"/>
        </w:rPr>
        <w:t>məlumat</w:t>
      </w:r>
      <w:proofErr w:type="spellEnd"/>
      <w:r w:rsidRPr="0075451C">
        <w:rPr>
          <w:rFonts w:eastAsiaTheme="minorEastAsia"/>
        </w:rPr>
        <w:t xml:space="preserve"> </w:t>
      </w:r>
      <w:proofErr w:type="spellStart"/>
      <w:r w:rsidRPr="0075451C">
        <w:rPr>
          <w:rFonts w:eastAsiaTheme="minorEastAsia"/>
        </w:rPr>
        <w:t>vermə</w:t>
      </w:r>
      <w:r>
        <w:rPr>
          <w:rFonts w:eastAsiaTheme="minorEastAsia"/>
        </w:rPr>
        <w:t>diyini</w:t>
      </w:r>
      <w:proofErr w:type="spellEnd"/>
      <w:r>
        <w:rPr>
          <w:rFonts w:eastAsiaTheme="minorEastAsia"/>
        </w:rPr>
        <w:t xml:space="preserve"> </w:t>
      </w:r>
      <w:proofErr w:type="spellStart"/>
      <w:r>
        <w:rPr>
          <w:rFonts w:eastAsiaTheme="minorEastAsia"/>
        </w:rPr>
        <w:t>qeyd</w:t>
      </w:r>
      <w:proofErr w:type="spellEnd"/>
      <w:r>
        <w:rPr>
          <w:rFonts w:eastAsiaTheme="minorEastAsia"/>
        </w:rPr>
        <w:t xml:space="preserve"> </w:t>
      </w:r>
      <w:proofErr w:type="spellStart"/>
      <w:r>
        <w:rPr>
          <w:rFonts w:eastAsiaTheme="minorEastAsia"/>
        </w:rPr>
        <w:t>edib</w:t>
      </w:r>
      <w:proofErr w:type="spellEnd"/>
      <w:r w:rsidRPr="0075451C">
        <w:rPr>
          <w:rFonts w:eastAsiaTheme="minorEastAsia"/>
        </w:rPr>
        <w:t xml:space="preserve">. </w:t>
      </w:r>
      <w:proofErr w:type="spellStart"/>
      <w:r>
        <w:rPr>
          <w:rFonts w:eastAsiaTheme="minorEastAsia"/>
        </w:rPr>
        <w:t>Hökumət</w:t>
      </w:r>
      <w:proofErr w:type="spellEnd"/>
      <w:r>
        <w:rPr>
          <w:rFonts w:eastAsiaTheme="minorEastAsia"/>
        </w:rPr>
        <w:t xml:space="preserve"> </w:t>
      </w:r>
      <w:proofErr w:type="spellStart"/>
      <w:r>
        <w:rPr>
          <w:rFonts w:eastAsiaTheme="minorEastAsia"/>
        </w:rPr>
        <w:t>b</w:t>
      </w:r>
      <w:r w:rsidRPr="0075451C">
        <w:rPr>
          <w:rFonts w:eastAsiaTheme="minorEastAsia"/>
        </w:rPr>
        <w:t>ununla</w:t>
      </w:r>
      <w:proofErr w:type="spellEnd"/>
      <w:r w:rsidRPr="0075451C">
        <w:rPr>
          <w:rFonts w:eastAsiaTheme="minorEastAsia"/>
        </w:rPr>
        <w:t xml:space="preserve"> </w:t>
      </w:r>
      <w:proofErr w:type="spellStart"/>
      <w:r w:rsidRPr="0075451C">
        <w:rPr>
          <w:rFonts w:eastAsiaTheme="minorEastAsia"/>
        </w:rPr>
        <w:t>əlaqədar</w:t>
      </w:r>
      <w:proofErr w:type="spellEnd"/>
      <w:r w:rsidRPr="0075451C">
        <w:rPr>
          <w:rFonts w:eastAsiaTheme="minorEastAsia"/>
        </w:rPr>
        <w:t xml:space="preserve"> </w:t>
      </w:r>
      <w:proofErr w:type="spellStart"/>
      <w:r w:rsidRPr="0075451C">
        <w:rPr>
          <w:rFonts w:eastAsiaTheme="minorEastAsia"/>
        </w:rPr>
        <w:t>olaraq</w:t>
      </w:r>
      <w:proofErr w:type="spellEnd"/>
      <w:r>
        <w:rPr>
          <w:rFonts w:eastAsiaTheme="minorEastAsia"/>
        </w:rPr>
        <w:t>,</w:t>
      </w:r>
      <w:r w:rsidRPr="0075451C">
        <w:rPr>
          <w:rFonts w:eastAsiaTheme="minorEastAsia"/>
        </w:rPr>
        <w:t xml:space="preserve"> </w:t>
      </w:r>
      <w:proofErr w:type="spellStart"/>
      <w:r w:rsidRPr="0075451C">
        <w:rPr>
          <w:rFonts w:eastAsiaTheme="minorEastAsia"/>
        </w:rPr>
        <w:t>ərizəçinin</w:t>
      </w:r>
      <w:proofErr w:type="spellEnd"/>
      <w:r w:rsidRPr="0075451C">
        <w:rPr>
          <w:rFonts w:eastAsiaTheme="minorEastAsia"/>
        </w:rPr>
        <w:t xml:space="preserve"> </w:t>
      </w:r>
      <w:proofErr w:type="spellStart"/>
      <w:r w:rsidRPr="0075451C">
        <w:rPr>
          <w:rFonts w:eastAsiaTheme="minorEastAsia"/>
        </w:rPr>
        <w:t>istintaq</w:t>
      </w:r>
      <w:proofErr w:type="spellEnd"/>
      <w:r w:rsidRPr="0075451C">
        <w:rPr>
          <w:rFonts w:eastAsiaTheme="minorEastAsia"/>
        </w:rPr>
        <w:t xml:space="preserve"> </w:t>
      </w:r>
      <w:proofErr w:type="spellStart"/>
      <w:r w:rsidRPr="0075451C">
        <w:rPr>
          <w:rFonts w:eastAsiaTheme="minorEastAsia"/>
        </w:rPr>
        <w:t>orqanlarına</w:t>
      </w:r>
      <w:proofErr w:type="spellEnd"/>
      <w:r w:rsidRPr="0075451C">
        <w:rPr>
          <w:rFonts w:eastAsiaTheme="minorEastAsia"/>
        </w:rPr>
        <w:t xml:space="preserve"> </w:t>
      </w:r>
      <w:proofErr w:type="spellStart"/>
      <w:r w:rsidRPr="0075451C">
        <w:rPr>
          <w:rFonts w:eastAsiaTheme="minorEastAsia"/>
        </w:rPr>
        <w:t>verdiyi</w:t>
      </w:r>
      <w:proofErr w:type="spellEnd"/>
      <w:r w:rsidRPr="0075451C">
        <w:rPr>
          <w:rFonts w:eastAsiaTheme="minorEastAsia"/>
        </w:rPr>
        <w:t xml:space="preserve"> </w:t>
      </w:r>
      <w:proofErr w:type="spellStart"/>
      <w:r w:rsidRPr="0075451C">
        <w:rPr>
          <w:rFonts w:eastAsiaTheme="minorEastAsia"/>
        </w:rPr>
        <w:t>ifadələrinə</w:t>
      </w:r>
      <w:proofErr w:type="spellEnd"/>
      <w:r w:rsidRPr="0075451C">
        <w:rPr>
          <w:rFonts w:eastAsiaTheme="minorEastAsia"/>
        </w:rPr>
        <w:t xml:space="preserve"> </w:t>
      </w:r>
      <w:proofErr w:type="spellStart"/>
      <w:r w:rsidRPr="0075451C">
        <w:rPr>
          <w:rFonts w:eastAsiaTheme="minorEastAsia"/>
        </w:rPr>
        <w:t>istinad</w:t>
      </w:r>
      <w:proofErr w:type="spellEnd"/>
      <w:r w:rsidRPr="0075451C">
        <w:rPr>
          <w:rFonts w:eastAsiaTheme="minorEastAsia"/>
        </w:rPr>
        <w:t xml:space="preserve"> </w:t>
      </w:r>
      <w:proofErr w:type="spellStart"/>
      <w:r w:rsidRPr="0075451C">
        <w:rPr>
          <w:rFonts w:eastAsiaTheme="minorEastAsia"/>
        </w:rPr>
        <w:t>edi</w:t>
      </w:r>
      <w:r>
        <w:rPr>
          <w:rFonts w:eastAsiaTheme="minorEastAsia"/>
        </w:rPr>
        <w:t>b</w:t>
      </w:r>
      <w:proofErr w:type="spellEnd"/>
      <w:r w:rsidRPr="0075451C">
        <w:rPr>
          <w:rFonts w:eastAsiaTheme="minorEastAsia"/>
        </w:rPr>
        <w:t xml:space="preserve">, </w:t>
      </w:r>
      <w:proofErr w:type="spellStart"/>
      <w:r>
        <w:rPr>
          <w:rFonts w:eastAsiaTheme="minorEastAsia"/>
        </w:rPr>
        <w:t>hansı</w:t>
      </w:r>
      <w:proofErr w:type="spellEnd"/>
      <w:r>
        <w:rPr>
          <w:rFonts w:eastAsiaTheme="minorEastAsia"/>
        </w:rPr>
        <w:t xml:space="preserve"> </w:t>
      </w:r>
      <w:proofErr w:type="spellStart"/>
      <w:r>
        <w:rPr>
          <w:rFonts w:eastAsiaTheme="minorEastAsia"/>
        </w:rPr>
        <w:t>ki</w:t>
      </w:r>
      <w:proofErr w:type="spellEnd"/>
      <w:r>
        <w:rPr>
          <w:rFonts w:eastAsiaTheme="minorEastAsia"/>
        </w:rPr>
        <w:t xml:space="preserve">, </w:t>
      </w:r>
      <w:proofErr w:type="spellStart"/>
      <w:r>
        <w:rPr>
          <w:rFonts w:eastAsiaTheme="minorEastAsia"/>
        </w:rPr>
        <w:t>ərizəçi</w:t>
      </w:r>
      <w:proofErr w:type="spellEnd"/>
      <w:r>
        <w:rPr>
          <w:rFonts w:eastAsiaTheme="minorEastAsia"/>
        </w:rPr>
        <w:t xml:space="preserve"> </w:t>
      </w:r>
      <w:proofErr w:type="spellStart"/>
      <w:r>
        <w:rPr>
          <w:rFonts w:eastAsiaTheme="minorEastAsia"/>
        </w:rPr>
        <w:t>orda</w:t>
      </w:r>
      <w:proofErr w:type="spellEnd"/>
      <w:r>
        <w:rPr>
          <w:rFonts w:eastAsiaTheme="minorEastAsia"/>
        </w:rPr>
        <w:t xml:space="preserve"> </w:t>
      </w:r>
      <w:proofErr w:type="spellStart"/>
      <w:r w:rsidRPr="0075451C">
        <w:rPr>
          <w:rFonts w:eastAsiaTheme="minorEastAsia"/>
        </w:rPr>
        <w:t>əri</w:t>
      </w:r>
      <w:r>
        <w:rPr>
          <w:rFonts w:eastAsiaTheme="minorEastAsia"/>
        </w:rPr>
        <w:t>nin</w:t>
      </w:r>
      <w:proofErr w:type="spellEnd"/>
      <w:r w:rsidRPr="0075451C">
        <w:rPr>
          <w:rFonts w:eastAsiaTheme="minorEastAsia"/>
        </w:rPr>
        <w:t xml:space="preserve"> </w:t>
      </w:r>
      <w:proofErr w:type="spellStart"/>
      <w:r w:rsidRPr="0075451C">
        <w:rPr>
          <w:rFonts w:eastAsiaTheme="minorEastAsia"/>
        </w:rPr>
        <w:t>həyatı</w:t>
      </w:r>
      <w:proofErr w:type="spellEnd"/>
      <w:r w:rsidRPr="0075451C">
        <w:rPr>
          <w:rFonts w:eastAsiaTheme="minorEastAsia"/>
        </w:rPr>
        <w:t xml:space="preserve"> </w:t>
      </w:r>
      <w:proofErr w:type="spellStart"/>
      <w:r w:rsidRPr="0075451C">
        <w:rPr>
          <w:rFonts w:eastAsiaTheme="minorEastAsia"/>
        </w:rPr>
        <w:t>üçün</w:t>
      </w:r>
      <w:proofErr w:type="spellEnd"/>
      <w:r w:rsidRPr="0075451C">
        <w:rPr>
          <w:rFonts w:eastAsiaTheme="minorEastAsia"/>
        </w:rPr>
        <w:t xml:space="preserve"> </w:t>
      </w:r>
      <w:proofErr w:type="spellStart"/>
      <w:r w:rsidRPr="0075451C">
        <w:rPr>
          <w:rFonts w:eastAsiaTheme="minorEastAsia"/>
        </w:rPr>
        <w:t>təh</w:t>
      </w:r>
      <w:r>
        <w:rPr>
          <w:rFonts w:eastAsiaTheme="minorEastAsia"/>
        </w:rPr>
        <w:t>did</w:t>
      </w:r>
      <w:proofErr w:type="spellEnd"/>
      <w:r>
        <w:rPr>
          <w:rFonts w:eastAsiaTheme="minorEastAsia"/>
        </w:rPr>
        <w:t xml:space="preserve"> </w:t>
      </w:r>
      <w:proofErr w:type="spellStart"/>
      <w:r w:rsidRPr="0075451C">
        <w:rPr>
          <w:rFonts w:eastAsiaTheme="minorEastAsia"/>
        </w:rPr>
        <w:t>və</w:t>
      </w:r>
      <w:proofErr w:type="spellEnd"/>
      <w:r w:rsidRPr="0075451C">
        <w:rPr>
          <w:rFonts w:eastAsiaTheme="minorEastAsia"/>
        </w:rPr>
        <w:t xml:space="preserve"> </w:t>
      </w:r>
      <w:proofErr w:type="spellStart"/>
      <w:r w:rsidRPr="0075451C">
        <w:rPr>
          <w:rFonts w:eastAsiaTheme="minorEastAsia"/>
        </w:rPr>
        <w:t>ya</w:t>
      </w:r>
      <w:proofErr w:type="spellEnd"/>
      <w:r w:rsidRPr="0075451C">
        <w:rPr>
          <w:rFonts w:eastAsiaTheme="minorEastAsia"/>
        </w:rPr>
        <w:t xml:space="preserve"> </w:t>
      </w:r>
      <w:proofErr w:type="spellStart"/>
      <w:r w:rsidRPr="0075451C">
        <w:rPr>
          <w:rFonts w:eastAsiaTheme="minorEastAsia"/>
        </w:rPr>
        <w:t>təhlükə</w:t>
      </w:r>
      <w:r>
        <w:rPr>
          <w:rFonts w:eastAsiaTheme="minorEastAsia"/>
        </w:rPr>
        <w:t>nin</w:t>
      </w:r>
      <w:proofErr w:type="spellEnd"/>
      <w:r>
        <w:rPr>
          <w:rFonts w:eastAsiaTheme="minorEastAsia"/>
        </w:rPr>
        <w:t xml:space="preserve"> </w:t>
      </w:r>
      <w:proofErr w:type="spellStart"/>
      <w:r>
        <w:rPr>
          <w:rFonts w:eastAsiaTheme="minorEastAsia"/>
        </w:rPr>
        <w:t>olması</w:t>
      </w:r>
      <w:proofErr w:type="spellEnd"/>
      <w:r>
        <w:rPr>
          <w:rFonts w:eastAsiaTheme="minorEastAsia"/>
        </w:rPr>
        <w:t xml:space="preserve"> </w:t>
      </w:r>
      <w:proofErr w:type="spellStart"/>
      <w:r>
        <w:rPr>
          <w:rFonts w:eastAsiaTheme="minorEastAsia"/>
        </w:rPr>
        <w:t>barədə</w:t>
      </w:r>
      <w:proofErr w:type="spellEnd"/>
      <w:r>
        <w:rPr>
          <w:rFonts w:eastAsiaTheme="minorEastAsia"/>
        </w:rPr>
        <w:t xml:space="preserve"> </w:t>
      </w:r>
      <w:proofErr w:type="spellStart"/>
      <w:r w:rsidR="000543F8" w:rsidRPr="0075451C">
        <w:rPr>
          <w:rFonts w:eastAsiaTheme="minorEastAsia"/>
        </w:rPr>
        <w:t>ona</w:t>
      </w:r>
      <w:proofErr w:type="spellEnd"/>
      <w:r w:rsidR="000543F8" w:rsidRPr="0075451C">
        <w:rPr>
          <w:rFonts w:eastAsiaTheme="minorEastAsia"/>
        </w:rPr>
        <w:t xml:space="preserve"> </w:t>
      </w:r>
      <w:proofErr w:type="spellStart"/>
      <w:r w:rsidR="000543F8" w:rsidRPr="0075451C">
        <w:rPr>
          <w:rFonts w:eastAsiaTheme="minorEastAsia"/>
        </w:rPr>
        <w:t>heç</w:t>
      </w:r>
      <w:proofErr w:type="spellEnd"/>
      <w:r w:rsidR="000543F8" w:rsidRPr="0075451C">
        <w:rPr>
          <w:rFonts w:eastAsiaTheme="minorEastAsia"/>
        </w:rPr>
        <w:t xml:space="preserve"> </w:t>
      </w:r>
      <w:proofErr w:type="spellStart"/>
      <w:r w:rsidR="000543F8" w:rsidRPr="0075451C">
        <w:rPr>
          <w:rFonts w:eastAsiaTheme="minorEastAsia"/>
        </w:rPr>
        <w:t>vaxt</w:t>
      </w:r>
      <w:proofErr w:type="spellEnd"/>
      <w:r w:rsidR="000543F8" w:rsidRPr="0075451C">
        <w:rPr>
          <w:rFonts w:eastAsiaTheme="minorEastAsia"/>
        </w:rPr>
        <w:t xml:space="preserve"> </w:t>
      </w:r>
      <w:proofErr w:type="spellStart"/>
      <w:r w:rsidRPr="0075451C">
        <w:rPr>
          <w:rFonts w:eastAsiaTheme="minorEastAsia"/>
        </w:rPr>
        <w:t>danışma</w:t>
      </w:r>
      <w:r>
        <w:rPr>
          <w:rFonts w:eastAsiaTheme="minorEastAsia"/>
        </w:rPr>
        <w:t>dığını</w:t>
      </w:r>
      <w:proofErr w:type="spellEnd"/>
      <w:r>
        <w:rPr>
          <w:rFonts w:eastAsiaTheme="minorEastAsia"/>
        </w:rPr>
        <w:t xml:space="preserve"> </w:t>
      </w:r>
      <w:proofErr w:type="spellStart"/>
      <w:r>
        <w:rPr>
          <w:rFonts w:eastAsiaTheme="minorEastAsia"/>
        </w:rPr>
        <w:t>bildirmişdi</w:t>
      </w:r>
      <w:proofErr w:type="spellEnd"/>
      <w:r w:rsidRPr="0075451C">
        <w:rPr>
          <w:rFonts w:eastAsiaTheme="minorEastAsia"/>
        </w:rPr>
        <w:t xml:space="preserve">. </w:t>
      </w:r>
      <w:proofErr w:type="spellStart"/>
      <w:r w:rsidRPr="0075451C">
        <w:rPr>
          <w:rFonts w:eastAsiaTheme="minorEastAsia"/>
        </w:rPr>
        <w:t>Bundan</w:t>
      </w:r>
      <w:proofErr w:type="spellEnd"/>
      <w:r w:rsidRPr="0075451C">
        <w:rPr>
          <w:rFonts w:eastAsiaTheme="minorEastAsia"/>
        </w:rPr>
        <w:t xml:space="preserve"> </w:t>
      </w:r>
      <w:proofErr w:type="spellStart"/>
      <w:r w:rsidR="000543F8">
        <w:rPr>
          <w:rFonts w:eastAsiaTheme="minorEastAsia"/>
        </w:rPr>
        <w:t>başqa</w:t>
      </w:r>
      <w:proofErr w:type="spellEnd"/>
      <w:r w:rsidRPr="0075451C">
        <w:rPr>
          <w:rFonts w:eastAsiaTheme="minorEastAsia"/>
        </w:rPr>
        <w:t xml:space="preserve">, </w:t>
      </w:r>
      <w:proofErr w:type="spellStart"/>
      <w:r w:rsidRPr="0075451C">
        <w:rPr>
          <w:rFonts w:eastAsiaTheme="minorEastAsia"/>
        </w:rPr>
        <w:t>ərizəçinin</w:t>
      </w:r>
      <w:proofErr w:type="spellEnd"/>
      <w:r w:rsidRPr="0075451C">
        <w:rPr>
          <w:rFonts w:eastAsiaTheme="minorEastAsia"/>
        </w:rPr>
        <w:t xml:space="preserve"> </w:t>
      </w:r>
      <w:proofErr w:type="spellStart"/>
      <w:r w:rsidRPr="0075451C">
        <w:rPr>
          <w:rFonts w:eastAsiaTheme="minorEastAsia"/>
        </w:rPr>
        <w:t>əri</w:t>
      </w:r>
      <w:proofErr w:type="spellEnd"/>
      <w:r w:rsidRPr="0075451C">
        <w:rPr>
          <w:rFonts w:eastAsiaTheme="minorEastAsia"/>
        </w:rPr>
        <w:t xml:space="preserve"> </w:t>
      </w:r>
      <w:r w:rsidR="000543F8" w:rsidRPr="0075451C">
        <w:rPr>
          <w:rFonts w:eastAsiaTheme="minorEastAsia"/>
        </w:rPr>
        <w:t xml:space="preserve">2007-ci </w:t>
      </w:r>
      <w:proofErr w:type="spellStart"/>
      <w:r w:rsidR="000543F8" w:rsidRPr="0075451C">
        <w:rPr>
          <w:rFonts w:eastAsiaTheme="minorEastAsia"/>
        </w:rPr>
        <w:t>ildə</w:t>
      </w:r>
      <w:proofErr w:type="spellEnd"/>
      <w:r w:rsidR="000543F8" w:rsidRPr="0075451C">
        <w:rPr>
          <w:rFonts w:eastAsiaTheme="minorEastAsia"/>
        </w:rPr>
        <w:t xml:space="preserve"> </w:t>
      </w:r>
      <w:proofErr w:type="spellStart"/>
      <w:r w:rsidRPr="0075451C">
        <w:rPr>
          <w:rFonts w:eastAsiaTheme="minorEastAsia"/>
        </w:rPr>
        <w:t>həbsdən</w:t>
      </w:r>
      <w:proofErr w:type="spellEnd"/>
      <w:r w:rsidRPr="0075451C">
        <w:rPr>
          <w:rFonts w:eastAsiaTheme="minorEastAsia"/>
        </w:rPr>
        <w:t xml:space="preserve"> </w:t>
      </w:r>
      <w:proofErr w:type="spellStart"/>
      <w:r w:rsidRPr="0075451C">
        <w:rPr>
          <w:rFonts w:eastAsiaTheme="minorEastAsia"/>
        </w:rPr>
        <w:t>azad</w:t>
      </w:r>
      <w:proofErr w:type="spellEnd"/>
      <w:r w:rsidRPr="0075451C">
        <w:rPr>
          <w:rFonts w:eastAsiaTheme="minorEastAsia"/>
        </w:rPr>
        <w:t xml:space="preserve"> </w:t>
      </w:r>
      <w:proofErr w:type="spellStart"/>
      <w:r w:rsidRPr="0075451C">
        <w:rPr>
          <w:rFonts w:eastAsiaTheme="minorEastAsia"/>
        </w:rPr>
        <w:t>edildikdən</w:t>
      </w:r>
      <w:proofErr w:type="spellEnd"/>
      <w:r w:rsidRPr="0075451C">
        <w:rPr>
          <w:rFonts w:eastAsiaTheme="minorEastAsia"/>
        </w:rPr>
        <w:t xml:space="preserve"> </w:t>
      </w:r>
      <w:proofErr w:type="spellStart"/>
      <w:r w:rsidRPr="0075451C">
        <w:rPr>
          <w:rFonts w:eastAsiaTheme="minorEastAsia"/>
        </w:rPr>
        <w:t>sonra</w:t>
      </w:r>
      <w:proofErr w:type="spellEnd"/>
      <w:r w:rsidRPr="0075451C">
        <w:rPr>
          <w:rFonts w:eastAsiaTheme="minorEastAsia"/>
        </w:rPr>
        <w:t xml:space="preserve"> </w:t>
      </w:r>
      <w:proofErr w:type="spellStart"/>
      <w:r w:rsidRPr="0075451C">
        <w:rPr>
          <w:rFonts w:eastAsiaTheme="minorEastAsia"/>
        </w:rPr>
        <w:t>yerli</w:t>
      </w:r>
      <w:proofErr w:type="spellEnd"/>
      <w:r w:rsidRPr="0075451C">
        <w:rPr>
          <w:rFonts w:eastAsiaTheme="minorEastAsia"/>
        </w:rPr>
        <w:t xml:space="preserve"> </w:t>
      </w:r>
      <w:proofErr w:type="spellStart"/>
      <w:r w:rsidRPr="0075451C">
        <w:rPr>
          <w:rFonts w:eastAsiaTheme="minorEastAsia"/>
        </w:rPr>
        <w:t>hakimiyyət</w:t>
      </w:r>
      <w:proofErr w:type="spellEnd"/>
      <w:r w:rsidRPr="0075451C">
        <w:rPr>
          <w:rFonts w:eastAsiaTheme="minorEastAsia"/>
        </w:rPr>
        <w:t xml:space="preserve"> </w:t>
      </w:r>
      <w:proofErr w:type="spellStart"/>
      <w:r w:rsidRPr="0075451C">
        <w:rPr>
          <w:rFonts w:eastAsiaTheme="minorEastAsia"/>
        </w:rPr>
        <w:t>orqanlarına</w:t>
      </w:r>
      <w:proofErr w:type="spellEnd"/>
      <w:r w:rsidRPr="0075451C">
        <w:rPr>
          <w:rFonts w:eastAsiaTheme="minorEastAsia"/>
        </w:rPr>
        <w:t xml:space="preserve"> </w:t>
      </w:r>
      <w:proofErr w:type="spellStart"/>
      <w:r w:rsidR="000543F8">
        <w:rPr>
          <w:rFonts w:eastAsiaTheme="minorEastAsia"/>
        </w:rPr>
        <w:t>bununla</w:t>
      </w:r>
      <w:proofErr w:type="spellEnd"/>
      <w:r w:rsidR="000543F8">
        <w:rPr>
          <w:rFonts w:eastAsiaTheme="minorEastAsia"/>
        </w:rPr>
        <w:t xml:space="preserve"> </w:t>
      </w:r>
      <w:proofErr w:type="spellStart"/>
      <w:r w:rsidR="000543F8">
        <w:rPr>
          <w:rFonts w:eastAsiaTheme="minorEastAsia"/>
        </w:rPr>
        <w:t>bağlı</w:t>
      </w:r>
      <w:proofErr w:type="spellEnd"/>
      <w:r w:rsidR="000543F8">
        <w:rPr>
          <w:rFonts w:eastAsiaTheme="minorEastAsia"/>
        </w:rPr>
        <w:t xml:space="preserve"> </w:t>
      </w:r>
      <w:proofErr w:type="spellStart"/>
      <w:r w:rsidRPr="0075451C">
        <w:rPr>
          <w:rFonts w:eastAsiaTheme="minorEastAsia"/>
        </w:rPr>
        <w:t>məlumat</w:t>
      </w:r>
      <w:proofErr w:type="spellEnd"/>
      <w:r w:rsidRPr="0075451C">
        <w:rPr>
          <w:rFonts w:eastAsiaTheme="minorEastAsia"/>
        </w:rPr>
        <w:t xml:space="preserve"> </w:t>
      </w:r>
      <w:r w:rsidR="000543F8">
        <w:rPr>
          <w:rFonts w:eastAsiaTheme="minorEastAsia"/>
        </w:rPr>
        <w:t xml:space="preserve">da </w:t>
      </w:r>
      <w:proofErr w:type="spellStart"/>
      <w:r w:rsidRPr="0075451C">
        <w:rPr>
          <w:rFonts w:eastAsiaTheme="minorEastAsia"/>
        </w:rPr>
        <w:t>verməmişdi</w:t>
      </w:r>
      <w:proofErr w:type="spellEnd"/>
      <w:r w:rsidRPr="0075451C">
        <w:rPr>
          <w:rFonts w:eastAsiaTheme="minorEastAsia"/>
        </w:rPr>
        <w:t>.</w:t>
      </w:r>
    </w:p>
    <w:p w14:paraId="12773CA2" w14:textId="5FE276B5" w:rsidR="00921DD0" w:rsidRPr="00A458C2" w:rsidRDefault="000543F8" w:rsidP="00A458C2">
      <w:pPr>
        <w:pStyle w:val="JuHa0"/>
      </w:pPr>
      <w:proofErr w:type="spellStart"/>
      <w:r>
        <w:t>Məhkəmənin</w:t>
      </w:r>
      <w:proofErr w:type="spellEnd"/>
      <w:r>
        <w:t xml:space="preserve"> </w:t>
      </w:r>
      <w:proofErr w:type="spellStart"/>
      <w:r>
        <w:t>qiymətləndirməsi</w:t>
      </w:r>
      <w:proofErr w:type="spellEnd"/>
    </w:p>
    <w:p w14:paraId="2D415062" w14:textId="77777777" w:rsidR="00C94FE0" w:rsidRDefault="000543F8" w:rsidP="00C94FE0">
      <w:pPr>
        <w:pStyle w:val="JuPara"/>
        <w:rPr>
          <w:rFonts w:eastAsiaTheme="minorEastAsia"/>
          <w:szCs w:val="22"/>
        </w:rPr>
      </w:pPr>
      <w:r w:rsidRPr="000543F8">
        <w:rPr>
          <w:rFonts w:eastAsiaTheme="minorEastAsia"/>
          <w:szCs w:val="22"/>
        </w:rPr>
        <w:t xml:space="preserve">58. </w:t>
      </w:r>
      <w:proofErr w:type="spellStart"/>
      <w:r w:rsidRPr="000543F8">
        <w:rPr>
          <w:rFonts w:eastAsiaTheme="minorEastAsia"/>
          <w:szCs w:val="22"/>
        </w:rPr>
        <w:t>Məhkəmə</w:t>
      </w:r>
      <w:proofErr w:type="spellEnd"/>
      <w:r w:rsidRPr="000543F8">
        <w:rPr>
          <w:rFonts w:eastAsiaTheme="minorEastAsia"/>
          <w:szCs w:val="22"/>
        </w:rPr>
        <w:t xml:space="preserve"> Osman </w:t>
      </w:r>
      <w:proofErr w:type="spellStart"/>
      <w:r w:rsidRPr="000543F8">
        <w:rPr>
          <w:rFonts w:eastAsiaTheme="minorEastAsia"/>
          <w:szCs w:val="22"/>
        </w:rPr>
        <w:t>Böyük</w:t>
      </w:r>
      <w:proofErr w:type="spellEnd"/>
      <w:r w:rsidRPr="000543F8">
        <w:rPr>
          <w:rFonts w:eastAsiaTheme="minorEastAsia"/>
          <w:szCs w:val="22"/>
        </w:rPr>
        <w:t xml:space="preserve"> </w:t>
      </w:r>
      <w:proofErr w:type="spellStart"/>
      <w:r w:rsidRPr="000543F8">
        <w:rPr>
          <w:rFonts w:eastAsiaTheme="minorEastAsia"/>
          <w:szCs w:val="22"/>
        </w:rPr>
        <w:t>Britaniyaya</w:t>
      </w:r>
      <w:proofErr w:type="spellEnd"/>
      <w:r w:rsidRPr="000543F8">
        <w:rPr>
          <w:rFonts w:eastAsiaTheme="minorEastAsia"/>
          <w:szCs w:val="22"/>
        </w:rPr>
        <w:t xml:space="preserve"> </w:t>
      </w:r>
      <w:proofErr w:type="spellStart"/>
      <w:r w:rsidRPr="000543F8">
        <w:rPr>
          <w:rFonts w:eastAsiaTheme="minorEastAsia"/>
          <w:szCs w:val="22"/>
        </w:rPr>
        <w:t>qarşı</w:t>
      </w:r>
      <w:proofErr w:type="spellEnd"/>
      <w:r w:rsidRPr="000543F8">
        <w:rPr>
          <w:rFonts w:eastAsiaTheme="minorEastAsia"/>
          <w:szCs w:val="22"/>
        </w:rPr>
        <w:t xml:space="preserve">, 28 </w:t>
      </w:r>
      <w:proofErr w:type="spellStart"/>
      <w:r w:rsidRPr="000543F8">
        <w:rPr>
          <w:rFonts w:eastAsiaTheme="minorEastAsia"/>
          <w:szCs w:val="22"/>
        </w:rPr>
        <w:t>oktyabr</w:t>
      </w:r>
      <w:proofErr w:type="spellEnd"/>
      <w:r w:rsidRPr="000543F8">
        <w:rPr>
          <w:rFonts w:eastAsiaTheme="minorEastAsia"/>
          <w:szCs w:val="22"/>
        </w:rPr>
        <w:t xml:space="preserve"> 1998-ci </w:t>
      </w:r>
      <w:proofErr w:type="spellStart"/>
      <w:r w:rsidRPr="000543F8">
        <w:rPr>
          <w:rFonts w:eastAsiaTheme="minorEastAsia"/>
          <w:szCs w:val="22"/>
        </w:rPr>
        <w:t>il</w:t>
      </w:r>
      <w:proofErr w:type="spellEnd"/>
      <w:r w:rsidRPr="000543F8">
        <w:rPr>
          <w:rFonts w:eastAsiaTheme="minorEastAsia"/>
          <w:szCs w:val="22"/>
        </w:rPr>
        <w:t xml:space="preserve">, §§ 115-16, 1998-VIII </w:t>
      </w:r>
      <w:proofErr w:type="spellStart"/>
      <w:r w:rsidRPr="000543F8">
        <w:rPr>
          <w:rFonts w:eastAsiaTheme="minorEastAsia"/>
          <w:szCs w:val="22"/>
        </w:rPr>
        <w:t>və</w:t>
      </w:r>
      <w:proofErr w:type="spellEnd"/>
      <w:r w:rsidRPr="000543F8">
        <w:rPr>
          <w:rFonts w:eastAsiaTheme="minorEastAsia"/>
          <w:szCs w:val="22"/>
        </w:rPr>
        <w:t xml:space="preserve"> Kurt </w:t>
      </w:r>
      <w:proofErr w:type="spellStart"/>
      <w:r w:rsidRPr="000543F8">
        <w:rPr>
          <w:rFonts w:eastAsiaTheme="minorEastAsia"/>
          <w:szCs w:val="22"/>
        </w:rPr>
        <w:t>Avstriyaya</w:t>
      </w:r>
      <w:proofErr w:type="spellEnd"/>
      <w:r w:rsidRPr="000543F8">
        <w:rPr>
          <w:rFonts w:eastAsiaTheme="minorEastAsia"/>
          <w:szCs w:val="22"/>
        </w:rPr>
        <w:t xml:space="preserve"> </w:t>
      </w:r>
      <w:proofErr w:type="spellStart"/>
      <w:r w:rsidRPr="000543F8">
        <w:rPr>
          <w:rFonts w:eastAsiaTheme="minorEastAsia"/>
          <w:szCs w:val="22"/>
        </w:rPr>
        <w:t>qarşı</w:t>
      </w:r>
      <w:proofErr w:type="spellEnd"/>
      <w:r w:rsidRPr="000543F8">
        <w:rPr>
          <w:rFonts w:eastAsiaTheme="minorEastAsia"/>
          <w:szCs w:val="22"/>
        </w:rPr>
        <w:t xml:space="preserve"> ([GC], № 62903/15, §§ 157-60, 15 </w:t>
      </w:r>
      <w:proofErr w:type="spellStart"/>
      <w:r w:rsidRPr="000543F8">
        <w:rPr>
          <w:rFonts w:eastAsiaTheme="minorEastAsia"/>
          <w:szCs w:val="22"/>
        </w:rPr>
        <w:t>iyun</w:t>
      </w:r>
      <w:proofErr w:type="spellEnd"/>
      <w:r w:rsidRPr="000543F8">
        <w:rPr>
          <w:rFonts w:eastAsiaTheme="minorEastAsia"/>
          <w:szCs w:val="22"/>
        </w:rPr>
        <w:t xml:space="preserve"> 2021-ci </w:t>
      </w:r>
      <w:proofErr w:type="spellStart"/>
      <w:r w:rsidRPr="000543F8">
        <w:rPr>
          <w:rFonts w:eastAsiaTheme="minorEastAsia"/>
          <w:szCs w:val="22"/>
        </w:rPr>
        <w:t>il</w:t>
      </w:r>
      <w:proofErr w:type="spellEnd"/>
      <w:r>
        <w:rPr>
          <w:rFonts w:eastAsiaTheme="minorEastAsia"/>
          <w:szCs w:val="22"/>
        </w:rPr>
        <w:t>)</w:t>
      </w:r>
      <w:r w:rsidRPr="000543F8">
        <w:rPr>
          <w:rFonts w:eastAsiaTheme="minorEastAsia"/>
          <w:szCs w:val="22"/>
        </w:rPr>
        <w:t xml:space="preserve"> </w:t>
      </w:r>
      <w:proofErr w:type="spellStart"/>
      <w:r w:rsidRPr="000543F8">
        <w:rPr>
          <w:rFonts w:eastAsiaTheme="minorEastAsia"/>
          <w:szCs w:val="22"/>
        </w:rPr>
        <w:t>işlərdə</w:t>
      </w:r>
      <w:proofErr w:type="spellEnd"/>
      <w:r w:rsidRPr="000543F8">
        <w:rPr>
          <w:rFonts w:eastAsiaTheme="minorEastAsia"/>
          <w:szCs w:val="22"/>
        </w:rPr>
        <w:t xml:space="preserve"> </w:t>
      </w:r>
      <w:proofErr w:type="spellStart"/>
      <w:r>
        <w:rPr>
          <w:rFonts w:eastAsiaTheme="minorEastAsia"/>
          <w:szCs w:val="22"/>
        </w:rPr>
        <w:t>ortaya</w:t>
      </w:r>
      <w:proofErr w:type="spellEnd"/>
      <w:r>
        <w:rPr>
          <w:rFonts w:eastAsiaTheme="minorEastAsia"/>
          <w:szCs w:val="22"/>
        </w:rPr>
        <w:t xml:space="preserve"> </w:t>
      </w:r>
      <w:proofErr w:type="spellStart"/>
      <w:r>
        <w:rPr>
          <w:rFonts w:eastAsiaTheme="minorEastAsia"/>
          <w:szCs w:val="22"/>
        </w:rPr>
        <w:t>çıxardığı</w:t>
      </w:r>
      <w:proofErr w:type="spellEnd"/>
      <w:r>
        <w:rPr>
          <w:rFonts w:eastAsiaTheme="minorEastAsia"/>
          <w:szCs w:val="22"/>
        </w:rPr>
        <w:t xml:space="preserve"> </w:t>
      </w:r>
      <w:proofErr w:type="spellStart"/>
      <w:r>
        <w:rPr>
          <w:rFonts w:eastAsiaTheme="minorEastAsia"/>
          <w:szCs w:val="22"/>
        </w:rPr>
        <w:t>və</w:t>
      </w:r>
      <w:proofErr w:type="spellEnd"/>
      <w:r>
        <w:rPr>
          <w:rFonts w:eastAsiaTheme="minorEastAsia"/>
          <w:szCs w:val="22"/>
        </w:rPr>
        <w:t xml:space="preserve"> </w:t>
      </w:r>
      <w:proofErr w:type="spellStart"/>
      <w:r w:rsidRPr="000543F8">
        <w:rPr>
          <w:rFonts w:eastAsiaTheme="minorEastAsia"/>
          <w:szCs w:val="22"/>
        </w:rPr>
        <w:t>öz</w:t>
      </w:r>
      <w:proofErr w:type="spellEnd"/>
      <w:r w:rsidRPr="000543F8">
        <w:rPr>
          <w:rFonts w:eastAsiaTheme="minorEastAsia"/>
          <w:szCs w:val="22"/>
        </w:rPr>
        <w:t xml:space="preserve"> </w:t>
      </w:r>
      <w:proofErr w:type="spellStart"/>
      <w:r w:rsidRPr="000543F8">
        <w:rPr>
          <w:rFonts w:eastAsiaTheme="minorEastAsia"/>
          <w:szCs w:val="22"/>
        </w:rPr>
        <w:t>presedent</w:t>
      </w:r>
      <w:proofErr w:type="spellEnd"/>
      <w:r w:rsidRPr="000543F8">
        <w:rPr>
          <w:rFonts w:eastAsiaTheme="minorEastAsia"/>
          <w:szCs w:val="22"/>
        </w:rPr>
        <w:t xml:space="preserve"> </w:t>
      </w:r>
      <w:proofErr w:type="spellStart"/>
      <w:r w:rsidRPr="000543F8">
        <w:rPr>
          <w:rFonts w:eastAsiaTheme="minorEastAsia"/>
          <w:szCs w:val="22"/>
        </w:rPr>
        <w:t>hüququnda</w:t>
      </w:r>
      <w:proofErr w:type="spellEnd"/>
      <w:r w:rsidRPr="000543F8">
        <w:rPr>
          <w:rFonts w:eastAsiaTheme="minorEastAsia"/>
          <w:szCs w:val="22"/>
        </w:rPr>
        <w:t xml:space="preserve"> </w:t>
      </w:r>
      <w:proofErr w:type="spellStart"/>
      <w:r w:rsidRPr="000543F8">
        <w:rPr>
          <w:rFonts w:eastAsiaTheme="minorEastAsia"/>
          <w:szCs w:val="22"/>
        </w:rPr>
        <w:t>təsbit</w:t>
      </w:r>
      <w:proofErr w:type="spellEnd"/>
      <w:r w:rsidRPr="000543F8">
        <w:rPr>
          <w:rFonts w:eastAsiaTheme="minorEastAsia"/>
          <w:szCs w:val="22"/>
        </w:rPr>
        <w:t xml:space="preserve"> </w:t>
      </w:r>
      <w:proofErr w:type="spellStart"/>
      <w:r w:rsidRPr="000543F8">
        <w:rPr>
          <w:rFonts w:eastAsiaTheme="minorEastAsia"/>
          <w:szCs w:val="22"/>
        </w:rPr>
        <w:t>olunmuş</w:t>
      </w:r>
      <w:proofErr w:type="spellEnd"/>
      <w:r w:rsidRPr="000543F8">
        <w:rPr>
          <w:rFonts w:eastAsiaTheme="minorEastAsia"/>
          <w:szCs w:val="22"/>
        </w:rPr>
        <w:t xml:space="preserve"> </w:t>
      </w:r>
      <w:proofErr w:type="spellStart"/>
      <w:r w:rsidRPr="000543F8">
        <w:rPr>
          <w:rFonts w:eastAsiaTheme="minorEastAsia"/>
          <w:szCs w:val="22"/>
        </w:rPr>
        <w:t>ümumi</w:t>
      </w:r>
      <w:proofErr w:type="spellEnd"/>
      <w:r w:rsidRPr="000543F8">
        <w:rPr>
          <w:rFonts w:eastAsiaTheme="minorEastAsia"/>
          <w:szCs w:val="22"/>
        </w:rPr>
        <w:t xml:space="preserve"> </w:t>
      </w:r>
      <w:proofErr w:type="spellStart"/>
      <w:r w:rsidRPr="000543F8">
        <w:rPr>
          <w:rFonts w:eastAsiaTheme="minorEastAsia"/>
          <w:szCs w:val="22"/>
        </w:rPr>
        <w:t>prinsiplərə</w:t>
      </w:r>
      <w:proofErr w:type="spellEnd"/>
      <w:r w:rsidRPr="000543F8">
        <w:rPr>
          <w:rFonts w:eastAsiaTheme="minorEastAsia"/>
          <w:szCs w:val="22"/>
        </w:rPr>
        <w:t xml:space="preserve"> </w:t>
      </w:r>
      <w:proofErr w:type="spellStart"/>
      <w:r w:rsidRPr="000543F8">
        <w:rPr>
          <w:rFonts w:eastAsiaTheme="minorEastAsia"/>
          <w:szCs w:val="22"/>
        </w:rPr>
        <w:t>istinad</w:t>
      </w:r>
      <w:proofErr w:type="spellEnd"/>
      <w:r w:rsidRPr="000543F8">
        <w:rPr>
          <w:rFonts w:eastAsiaTheme="minorEastAsia"/>
          <w:szCs w:val="22"/>
        </w:rPr>
        <w:t xml:space="preserve"> </w:t>
      </w:r>
      <w:proofErr w:type="spellStart"/>
      <w:r w:rsidRPr="000543F8">
        <w:rPr>
          <w:rFonts w:eastAsiaTheme="minorEastAsia"/>
          <w:szCs w:val="22"/>
        </w:rPr>
        <w:t>edir</w:t>
      </w:r>
      <w:proofErr w:type="spellEnd"/>
      <w:r w:rsidRPr="000543F8">
        <w:rPr>
          <w:rFonts w:eastAsiaTheme="minorEastAsia"/>
          <w:szCs w:val="22"/>
        </w:rPr>
        <w:t xml:space="preserve">, </w:t>
      </w:r>
      <w:proofErr w:type="spellStart"/>
      <w:r>
        <w:rPr>
          <w:rFonts w:eastAsiaTheme="minorEastAsia"/>
          <w:szCs w:val="22"/>
        </w:rPr>
        <w:t>hansı</w:t>
      </w:r>
      <w:proofErr w:type="spellEnd"/>
      <w:r>
        <w:rPr>
          <w:rFonts w:eastAsiaTheme="minorEastAsia"/>
          <w:szCs w:val="22"/>
        </w:rPr>
        <w:t xml:space="preserve"> </w:t>
      </w:r>
      <w:proofErr w:type="spellStart"/>
      <w:r>
        <w:rPr>
          <w:rFonts w:eastAsiaTheme="minorEastAsia"/>
          <w:szCs w:val="22"/>
        </w:rPr>
        <w:t>ki</w:t>
      </w:r>
      <w:proofErr w:type="spellEnd"/>
      <w:r>
        <w:rPr>
          <w:rFonts w:eastAsiaTheme="minorEastAsia"/>
          <w:szCs w:val="22"/>
        </w:rPr>
        <w:t xml:space="preserve">, </w:t>
      </w:r>
      <w:proofErr w:type="spellStart"/>
      <w:r>
        <w:rPr>
          <w:rFonts w:eastAsiaTheme="minorEastAsia"/>
          <w:szCs w:val="22"/>
        </w:rPr>
        <w:t>hazırkı</w:t>
      </w:r>
      <w:proofErr w:type="spellEnd"/>
      <w:r>
        <w:rPr>
          <w:rFonts w:eastAsiaTheme="minorEastAsia"/>
          <w:szCs w:val="22"/>
        </w:rPr>
        <w:t xml:space="preserve"> </w:t>
      </w:r>
      <w:proofErr w:type="spellStart"/>
      <w:r>
        <w:rPr>
          <w:rFonts w:eastAsiaTheme="minorEastAsia"/>
          <w:szCs w:val="22"/>
        </w:rPr>
        <w:t>iş</w:t>
      </w:r>
      <w:proofErr w:type="spellEnd"/>
      <w:r>
        <w:rPr>
          <w:rFonts w:eastAsiaTheme="minorEastAsia"/>
          <w:szCs w:val="22"/>
        </w:rPr>
        <w:t xml:space="preserve"> </w:t>
      </w:r>
      <w:proofErr w:type="spellStart"/>
      <w:r>
        <w:rPr>
          <w:rFonts w:eastAsiaTheme="minorEastAsia"/>
          <w:szCs w:val="22"/>
        </w:rPr>
        <w:t>üçün</w:t>
      </w:r>
      <w:proofErr w:type="spellEnd"/>
      <w:r>
        <w:rPr>
          <w:rFonts w:eastAsiaTheme="minorEastAsia"/>
          <w:szCs w:val="22"/>
        </w:rPr>
        <w:t xml:space="preserve"> </w:t>
      </w:r>
      <w:proofErr w:type="spellStart"/>
      <w:r>
        <w:rPr>
          <w:rFonts w:eastAsiaTheme="minorEastAsia"/>
          <w:szCs w:val="22"/>
        </w:rPr>
        <w:t>də</w:t>
      </w:r>
      <w:proofErr w:type="spellEnd"/>
      <w:r>
        <w:rPr>
          <w:rFonts w:eastAsiaTheme="minorEastAsia"/>
          <w:szCs w:val="22"/>
        </w:rPr>
        <w:t xml:space="preserve"> </w:t>
      </w:r>
      <w:proofErr w:type="spellStart"/>
      <w:r>
        <w:rPr>
          <w:rFonts w:eastAsiaTheme="minorEastAsia"/>
          <w:szCs w:val="22"/>
        </w:rPr>
        <w:t>eyni</w:t>
      </w:r>
      <w:proofErr w:type="spellEnd"/>
      <w:r>
        <w:rPr>
          <w:rFonts w:eastAsiaTheme="minorEastAsia"/>
          <w:szCs w:val="22"/>
        </w:rPr>
        <w:t xml:space="preserve"> </w:t>
      </w:r>
      <w:proofErr w:type="spellStart"/>
      <w:r>
        <w:rPr>
          <w:rFonts w:eastAsiaTheme="minorEastAsia"/>
          <w:szCs w:val="22"/>
        </w:rPr>
        <w:t>dərəcədə</w:t>
      </w:r>
      <w:proofErr w:type="spellEnd"/>
      <w:r>
        <w:rPr>
          <w:rFonts w:eastAsiaTheme="minorEastAsia"/>
          <w:szCs w:val="22"/>
        </w:rPr>
        <w:t xml:space="preserve"> </w:t>
      </w:r>
      <w:proofErr w:type="spellStart"/>
      <w:r>
        <w:rPr>
          <w:rFonts w:eastAsiaTheme="minorEastAsia"/>
          <w:szCs w:val="22"/>
        </w:rPr>
        <w:t>keçərlidir</w:t>
      </w:r>
      <w:proofErr w:type="spellEnd"/>
      <w:r w:rsidRPr="000543F8">
        <w:rPr>
          <w:rFonts w:eastAsiaTheme="minorEastAsia"/>
          <w:szCs w:val="22"/>
        </w:rPr>
        <w:t>.</w:t>
      </w:r>
      <w:r w:rsidR="00C94FE0">
        <w:rPr>
          <w:rFonts w:eastAsiaTheme="minorEastAsia"/>
          <w:szCs w:val="22"/>
        </w:rPr>
        <w:t xml:space="preserve"> </w:t>
      </w:r>
    </w:p>
    <w:p w14:paraId="7970855E" w14:textId="77777777" w:rsidR="00C94FE0" w:rsidRDefault="00C94FE0" w:rsidP="00C94FE0">
      <w:pPr>
        <w:pStyle w:val="JuPara"/>
        <w:rPr>
          <w:rFonts w:ascii="Times New Roman" w:hAnsi="Times New Roman" w:cs="Times New Roman"/>
        </w:rPr>
      </w:pPr>
    </w:p>
    <w:p w14:paraId="1EA53ED0" w14:textId="77777777" w:rsidR="00C94FE0" w:rsidRDefault="000543F8" w:rsidP="00C94FE0">
      <w:pPr>
        <w:pStyle w:val="JuPara"/>
        <w:rPr>
          <w:rFonts w:ascii="Times New Roman" w:hAnsi="Times New Roman" w:cs="Times New Roman"/>
        </w:rPr>
      </w:pPr>
      <w:r w:rsidRPr="009F129F">
        <w:rPr>
          <w:rFonts w:ascii="Times New Roman" w:hAnsi="Times New Roman" w:cs="Times New Roman"/>
        </w:rPr>
        <w:t xml:space="preserve">59.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hallarına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qayıdaraq</w:t>
      </w:r>
      <w:proofErr w:type="spellEnd"/>
      <w:r w:rsidR="0078528B">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0078528B">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işdə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məsələ</w:t>
      </w:r>
      <w:r w:rsidR="0078528B">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yerli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hakimiyyət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w:t>
      </w:r>
      <w:r w:rsidR="0078528B">
        <w:rPr>
          <w:rFonts w:ascii="Times New Roman" w:hAnsi="Times New Roman" w:cs="Times New Roman"/>
        </w:rPr>
        <w:t>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üçün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üçüncü</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şəxsin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əməllərindən</w:t>
      </w:r>
      <w:proofErr w:type="spellEnd"/>
      <w:r w:rsidRPr="009F129F">
        <w:rPr>
          <w:rFonts w:ascii="Times New Roman" w:hAnsi="Times New Roman" w:cs="Times New Roman"/>
        </w:rPr>
        <w:t xml:space="preserve"> </w:t>
      </w:r>
      <w:proofErr w:type="spellStart"/>
      <w:r w:rsidR="000537F4">
        <w:rPr>
          <w:rFonts w:ascii="Times New Roman" w:hAnsi="Times New Roman" w:cs="Times New Roman"/>
        </w:rPr>
        <w:t>dolayı</w:t>
      </w:r>
      <w:proofErr w:type="spellEnd"/>
      <w:r w:rsidR="000537F4">
        <w:rPr>
          <w:rFonts w:ascii="Times New Roman" w:hAnsi="Times New Roman" w:cs="Times New Roman"/>
        </w:rPr>
        <w:t xml:space="preserve"> </w:t>
      </w:r>
      <w:r w:rsidRPr="009F129F">
        <w:rPr>
          <w:rFonts w:ascii="Times New Roman" w:hAnsi="Times New Roman" w:cs="Times New Roman"/>
        </w:rPr>
        <w:t xml:space="preserve">real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bilavasitə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riskin</w:t>
      </w:r>
      <w:proofErr w:type="spellEnd"/>
      <w:r w:rsidRPr="009F129F">
        <w:rPr>
          <w:rFonts w:ascii="Times New Roman" w:hAnsi="Times New Roman" w:cs="Times New Roman"/>
        </w:rPr>
        <w:t xml:space="preserve"> </w:t>
      </w:r>
      <w:proofErr w:type="spellStart"/>
      <w:r w:rsidR="000537F4">
        <w:rPr>
          <w:rFonts w:ascii="Times New Roman" w:hAnsi="Times New Roman" w:cs="Times New Roman"/>
        </w:rPr>
        <w:t>varlığını</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müvafiq</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vaxtda</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bilib-bilmədiklərini</w:t>
      </w:r>
      <w:proofErr w:type="spellEnd"/>
      <w:r w:rsidR="000537F4">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bilməl</w:t>
      </w:r>
      <w:r w:rsidR="000537F4">
        <w:rPr>
          <w:rFonts w:ascii="Times New Roman" w:hAnsi="Times New Roman" w:cs="Times New Roman"/>
        </w:rPr>
        <w:t>i</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olub-olmadıqlarını</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və</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elədirsə</w:t>
      </w:r>
      <w:proofErr w:type="spellEnd"/>
      <w:r w:rsidR="000537F4">
        <w:rPr>
          <w:rFonts w:ascii="Times New Roman" w:hAnsi="Times New Roman" w:cs="Times New Roman"/>
        </w:rPr>
        <w:t xml:space="preserve">, </w:t>
      </w:r>
      <w:proofErr w:type="spellStart"/>
      <w:r w:rsidRPr="009F129F">
        <w:rPr>
          <w:rFonts w:ascii="Times New Roman" w:hAnsi="Times New Roman" w:cs="Times New Roman"/>
        </w:rPr>
        <w:t>ağlabatan</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şəkildə</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dəyərləndirildiyində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öz</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səlahiyyətləri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daxilində</w:t>
      </w:r>
      <w:proofErr w:type="spellEnd"/>
      <w:r w:rsidR="000537F4" w:rsidRPr="000537F4">
        <w:rPr>
          <w:rFonts w:ascii="Times New Roman" w:hAnsi="Times New Roman" w:cs="Times New Roman"/>
        </w:rPr>
        <w:t xml:space="preserve"> </w:t>
      </w:r>
      <w:proofErr w:type="spellStart"/>
      <w:r w:rsidR="000537F4" w:rsidRPr="009F129F">
        <w:rPr>
          <w:rFonts w:ascii="Times New Roman" w:hAnsi="Times New Roman" w:cs="Times New Roman"/>
        </w:rPr>
        <w:t>ərizəçinin</w:t>
      </w:r>
      <w:proofErr w:type="spellEnd"/>
      <w:r w:rsidR="000537F4" w:rsidRPr="009F129F">
        <w:rPr>
          <w:rFonts w:ascii="Times New Roman" w:hAnsi="Times New Roman" w:cs="Times New Roman"/>
        </w:rPr>
        <w:t xml:space="preserve"> </w:t>
      </w:r>
      <w:proofErr w:type="spellStart"/>
      <w:r w:rsidR="000537F4" w:rsidRPr="009F129F">
        <w:rPr>
          <w:rFonts w:ascii="Times New Roman" w:hAnsi="Times New Roman" w:cs="Times New Roman"/>
        </w:rPr>
        <w:t>ərinin</w:t>
      </w:r>
      <w:proofErr w:type="spellEnd"/>
      <w:r w:rsidR="000537F4" w:rsidRPr="009F129F">
        <w:rPr>
          <w:rFonts w:ascii="Times New Roman" w:hAnsi="Times New Roman" w:cs="Times New Roman"/>
        </w:rPr>
        <w:t xml:space="preserve"> </w:t>
      </w:r>
      <w:proofErr w:type="spellStart"/>
      <w:r w:rsidR="000537F4" w:rsidRPr="009F129F">
        <w:rPr>
          <w:rFonts w:ascii="Times New Roman" w:hAnsi="Times New Roman" w:cs="Times New Roman"/>
        </w:rPr>
        <w:t>həyatını</w:t>
      </w:r>
      <w:r w:rsidR="000537F4">
        <w:rPr>
          <w:rFonts w:ascii="Times New Roman" w:hAnsi="Times New Roman" w:cs="Times New Roman"/>
        </w:rPr>
        <w:t>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riskdən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qoru</w:t>
      </w:r>
      <w:r w:rsidR="000537F4">
        <w:rPr>
          <w:rFonts w:ascii="Times New Roman" w:hAnsi="Times New Roman" w:cs="Times New Roman"/>
        </w:rPr>
        <w:t>nması</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üçün</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gərəkli</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olan</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tədbirləri</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təmin</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edib-etməmələrini</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aydınlaşdırmaq</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olduğunu</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qeyd</w:t>
      </w:r>
      <w:proofErr w:type="spellEnd"/>
      <w:r w:rsidR="000537F4">
        <w:rPr>
          <w:rFonts w:ascii="Times New Roman" w:hAnsi="Times New Roman" w:cs="Times New Roman"/>
        </w:rPr>
        <w:t xml:space="preserve"> edir.</w:t>
      </w:r>
    </w:p>
    <w:p w14:paraId="4E98F6EC" w14:textId="77777777" w:rsidR="00C94FE0" w:rsidRDefault="00C94FE0" w:rsidP="00C94FE0">
      <w:pPr>
        <w:pStyle w:val="JuPara"/>
        <w:rPr>
          <w:rFonts w:ascii="Times New Roman" w:hAnsi="Times New Roman" w:cs="Times New Roman"/>
        </w:rPr>
      </w:pPr>
    </w:p>
    <w:p w14:paraId="215813F7" w14:textId="77777777" w:rsidR="00C94FE0" w:rsidRDefault="000543F8" w:rsidP="000543F8">
      <w:pPr>
        <w:pStyle w:val="JuPara"/>
        <w:rPr>
          <w:rFonts w:ascii="Times New Roman" w:hAnsi="Times New Roman" w:cs="Times New Roman"/>
        </w:rPr>
      </w:pPr>
      <w:r w:rsidRPr="009F129F">
        <w:rPr>
          <w:rFonts w:ascii="Times New Roman" w:hAnsi="Times New Roman" w:cs="Times New Roman"/>
        </w:rPr>
        <w:t xml:space="preserve">60.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ilkin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qeyd</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Məhkəməyə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verdiyi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ərizəsində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göstərdi</w:t>
      </w:r>
      <w:r w:rsidR="000537F4">
        <w:rPr>
          <w:rFonts w:ascii="Times New Roman" w:hAnsi="Times New Roman" w:cs="Times New Roman"/>
        </w:rPr>
        <w:t>kləri</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ilə</w:t>
      </w:r>
      <w:proofErr w:type="spellEnd"/>
      <w:r w:rsidR="000537F4">
        <w:rPr>
          <w:rFonts w:ascii="Times New Roman" w:hAnsi="Times New Roman" w:cs="Times New Roman"/>
        </w:rPr>
        <w:t xml:space="preserve"> </w:t>
      </w:r>
      <w:r w:rsidR="00A907E1" w:rsidRPr="00A907E1">
        <w:rPr>
          <w:rFonts w:eastAsiaTheme="minorEastAsia"/>
          <w:i/>
          <w:iCs/>
          <w:szCs w:val="22"/>
        </w:rPr>
        <w:t>(</w:t>
      </w:r>
      <w:proofErr w:type="spellStart"/>
      <w:r w:rsidR="00A907E1" w:rsidRPr="00A907E1">
        <w:rPr>
          <w:rFonts w:eastAsiaTheme="minorEastAsia"/>
          <w:i/>
          <w:iCs/>
          <w:szCs w:val="22"/>
        </w:rPr>
        <w:t>yuxarıda</w:t>
      </w:r>
      <w:proofErr w:type="spellEnd"/>
      <w:r w:rsidR="00A907E1" w:rsidRPr="00A907E1">
        <w:rPr>
          <w:rFonts w:eastAsiaTheme="minorEastAsia"/>
          <w:i/>
          <w:iCs/>
          <w:szCs w:val="22"/>
        </w:rPr>
        <w:t xml:space="preserve"> 8 </w:t>
      </w:r>
      <w:proofErr w:type="spellStart"/>
      <w:r w:rsidR="00A907E1" w:rsidRPr="00A907E1">
        <w:rPr>
          <w:rFonts w:eastAsiaTheme="minorEastAsia"/>
          <w:i/>
          <w:iCs/>
          <w:szCs w:val="22"/>
        </w:rPr>
        <w:t>və</w:t>
      </w:r>
      <w:proofErr w:type="spellEnd"/>
      <w:r w:rsidR="00A907E1" w:rsidRPr="00A907E1">
        <w:rPr>
          <w:rFonts w:eastAsiaTheme="minorEastAsia"/>
          <w:i/>
          <w:iCs/>
          <w:szCs w:val="22"/>
        </w:rPr>
        <w:t xml:space="preserve"> 12-ci </w:t>
      </w:r>
      <w:proofErr w:type="spellStart"/>
      <w:r w:rsidR="00A907E1" w:rsidRPr="00A907E1">
        <w:rPr>
          <w:rFonts w:eastAsiaTheme="minorEastAsia"/>
          <w:i/>
          <w:iCs/>
          <w:szCs w:val="22"/>
        </w:rPr>
        <w:t>bəndlərə</w:t>
      </w:r>
      <w:proofErr w:type="spellEnd"/>
      <w:r w:rsidR="00A907E1" w:rsidRPr="00A907E1">
        <w:rPr>
          <w:rFonts w:eastAsiaTheme="minorEastAsia"/>
          <w:i/>
          <w:iCs/>
          <w:szCs w:val="22"/>
        </w:rPr>
        <w:t xml:space="preserve"> </w:t>
      </w:r>
      <w:proofErr w:type="spellStart"/>
      <w:r w:rsidR="00A907E1" w:rsidRPr="00A907E1">
        <w:rPr>
          <w:rFonts w:eastAsiaTheme="minorEastAsia"/>
          <w:i/>
          <w:iCs/>
          <w:szCs w:val="22"/>
        </w:rPr>
        <w:t>bax</w:t>
      </w:r>
      <w:proofErr w:type="spellEnd"/>
      <w:r w:rsidR="00A907E1" w:rsidRPr="00A907E1">
        <w:rPr>
          <w:rFonts w:eastAsiaTheme="minorEastAsia"/>
          <w:i/>
          <w:iCs/>
          <w:szCs w:val="22"/>
        </w:rPr>
        <w:t>)</w:t>
      </w:r>
      <w:r w:rsidR="00A907E1" w:rsidRPr="000543F8">
        <w:rPr>
          <w:rFonts w:eastAsiaTheme="minorEastAsia"/>
          <w:szCs w:val="22"/>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təhlükəsizlik</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məqsədilə</w:t>
      </w:r>
      <w:proofErr w:type="spellEnd"/>
      <w:r w:rsidRPr="009F129F">
        <w:rPr>
          <w:rFonts w:ascii="Times New Roman" w:hAnsi="Times New Roman" w:cs="Times New Roman"/>
        </w:rPr>
        <w:t xml:space="preserve"> 2006-cı </w:t>
      </w:r>
      <w:proofErr w:type="spellStart"/>
      <w:r w:rsidRPr="009F129F">
        <w:rPr>
          <w:rFonts w:ascii="Times New Roman" w:hAnsi="Times New Roman" w:cs="Times New Roman"/>
        </w:rPr>
        <w:t>ilin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noyabrında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polisin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mühafizəsi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altına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alınması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r w:rsidR="000537F4">
        <w:rPr>
          <w:rFonts w:ascii="Times New Roman" w:hAnsi="Times New Roman" w:cs="Times New Roman"/>
        </w:rPr>
        <w:t>yə</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təqdim</w:t>
      </w:r>
      <w:proofErr w:type="spellEnd"/>
      <w:r w:rsidR="000537F4">
        <w:rPr>
          <w:rFonts w:ascii="Times New Roman" w:hAnsi="Times New Roman" w:cs="Times New Roman"/>
        </w:rPr>
        <w:t xml:space="preserve"> </w:t>
      </w:r>
      <w:proofErr w:type="spellStart"/>
      <w:r w:rsidR="000537F4">
        <w:rPr>
          <w:rFonts w:ascii="Times New Roman" w:hAnsi="Times New Roman" w:cs="Times New Roman"/>
        </w:rPr>
        <w:t>etdiyi</w:t>
      </w:r>
      <w:proofErr w:type="spellEnd"/>
      <w:r w:rsidR="000537F4">
        <w:rPr>
          <w:rFonts w:ascii="Times New Roman" w:hAnsi="Times New Roman" w:cs="Times New Roman"/>
        </w:rPr>
        <w:t xml:space="preserve"> </w:t>
      </w:r>
      <w:proofErr w:type="spellStart"/>
      <w:r w:rsidRPr="009F129F">
        <w:rPr>
          <w:rFonts w:ascii="Times New Roman" w:hAnsi="Times New Roman" w:cs="Times New Roman"/>
        </w:rPr>
        <w:t>sonrakı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qeydləri</w:t>
      </w:r>
      <w:proofErr w:type="spellEnd"/>
      <w:r w:rsidR="00A907E1">
        <w:rPr>
          <w:rFonts w:ascii="Times New Roman" w:hAnsi="Times New Roman" w:cs="Times New Roman"/>
        </w:rPr>
        <w:t xml:space="preserve"> </w:t>
      </w:r>
      <w:r w:rsidR="00A907E1" w:rsidRPr="00A907E1">
        <w:rPr>
          <w:rFonts w:eastAsiaTheme="minorEastAsia"/>
          <w:i/>
          <w:iCs/>
          <w:szCs w:val="22"/>
        </w:rPr>
        <w:t xml:space="preserve"> (</w:t>
      </w:r>
      <w:proofErr w:type="spellStart"/>
      <w:r w:rsidR="00A907E1" w:rsidRPr="00A907E1">
        <w:rPr>
          <w:rFonts w:eastAsiaTheme="minorEastAsia"/>
          <w:i/>
          <w:iCs/>
          <w:szCs w:val="22"/>
        </w:rPr>
        <w:t>yuxarıda</w:t>
      </w:r>
      <w:proofErr w:type="spellEnd"/>
      <w:r w:rsidR="00A907E1" w:rsidRPr="00A907E1">
        <w:rPr>
          <w:rFonts w:eastAsiaTheme="minorEastAsia"/>
          <w:i/>
          <w:iCs/>
          <w:szCs w:val="22"/>
        </w:rPr>
        <w:t xml:space="preserve"> 56-cı </w:t>
      </w:r>
      <w:proofErr w:type="spellStart"/>
      <w:r w:rsidR="00A907E1" w:rsidRPr="00A907E1">
        <w:rPr>
          <w:rFonts w:eastAsiaTheme="minorEastAsia"/>
          <w:i/>
          <w:iCs/>
          <w:szCs w:val="22"/>
        </w:rPr>
        <w:t>bəndə</w:t>
      </w:r>
      <w:proofErr w:type="spellEnd"/>
      <w:r w:rsidR="00A907E1" w:rsidRPr="00A907E1">
        <w:rPr>
          <w:rFonts w:eastAsiaTheme="minorEastAsia"/>
          <w:i/>
          <w:iCs/>
          <w:szCs w:val="22"/>
        </w:rPr>
        <w:t xml:space="preserve"> </w:t>
      </w:r>
      <w:proofErr w:type="spellStart"/>
      <w:r w:rsidR="00A907E1" w:rsidRPr="00A907E1">
        <w:rPr>
          <w:rFonts w:eastAsiaTheme="minorEastAsia"/>
          <w:i/>
          <w:iCs/>
          <w:szCs w:val="22"/>
        </w:rPr>
        <w:t>bax</w:t>
      </w:r>
      <w:proofErr w:type="spellEnd"/>
      <w:r w:rsidR="00A907E1" w:rsidRPr="00A907E1">
        <w:rPr>
          <w:rFonts w:eastAsiaTheme="minorEastAsia"/>
          <w:i/>
          <w:iCs/>
          <w:szCs w:val="22"/>
        </w:rPr>
        <w:t>)</w:t>
      </w:r>
      <w:r w:rsidR="00A907E1" w:rsidRPr="000543F8">
        <w:rPr>
          <w:rFonts w:eastAsiaTheme="minorEastAsia"/>
          <w:szCs w:val="22"/>
        </w:rPr>
        <w:t xml:space="preserve"> </w:t>
      </w:r>
      <w:proofErr w:type="spellStart"/>
      <w:r w:rsidRPr="009F129F">
        <w:rPr>
          <w:rFonts w:ascii="Times New Roman" w:hAnsi="Times New Roman" w:cs="Times New Roman"/>
        </w:rPr>
        <w:t>arasında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aydın</w:t>
      </w:r>
      <w:proofErr w:type="spellEnd"/>
      <w:r w:rsidRPr="009F129F">
        <w:rPr>
          <w:rFonts w:ascii="Times New Roman" w:hAnsi="Times New Roman" w:cs="Times New Roman"/>
        </w:rPr>
        <w:t xml:space="preserve"> </w:t>
      </w:r>
      <w:proofErr w:type="spellStart"/>
      <w:r w:rsidR="000537F4">
        <w:rPr>
          <w:rFonts w:ascii="Times New Roman" w:hAnsi="Times New Roman" w:cs="Times New Roman"/>
        </w:rPr>
        <w:t>fərqliliklər</w:t>
      </w:r>
      <w:proofErr w:type="spellEnd"/>
      <w:r w:rsidR="000537F4">
        <w:rPr>
          <w:rFonts w:ascii="Times New Roman" w:hAnsi="Times New Roman" w:cs="Times New Roman"/>
        </w:rPr>
        <w:t xml:space="preserve"> </w:t>
      </w:r>
      <w:r w:rsidRPr="009F129F">
        <w:rPr>
          <w:rFonts w:ascii="Times New Roman" w:hAnsi="Times New Roman" w:cs="Times New Roman"/>
        </w:rPr>
        <w:t xml:space="preserve">var.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2006-cı </w:t>
      </w:r>
      <w:proofErr w:type="spellStart"/>
      <w:r w:rsidRPr="009F129F">
        <w:rPr>
          <w:rFonts w:ascii="Times New Roman" w:hAnsi="Times New Roman" w:cs="Times New Roman"/>
        </w:rPr>
        <w:t>ilin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noyabrında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belə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müdafiənin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olmaması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təqdimatları</w:t>
      </w:r>
      <w:proofErr w:type="spellEnd"/>
      <w:r w:rsidRPr="009F129F">
        <w:rPr>
          <w:rFonts w:ascii="Times New Roman" w:hAnsi="Times New Roman" w:cs="Times New Roman"/>
        </w:rPr>
        <w:t xml:space="preserve"> da </w:t>
      </w:r>
      <w:proofErr w:type="spellStart"/>
      <w:r w:rsidRPr="009F129F">
        <w:rPr>
          <w:rFonts w:ascii="Times New Roman" w:hAnsi="Times New Roman" w:cs="Times New Roman"/>
        </w:rPr>
        <w:t>onu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yerli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lastRenderedPageBreak/>
        <w:t>hakimiyyət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qarşısında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verdiyi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ifadələrlə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ziddiyyət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təşkil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edirdi</w:t>
      </w:r>
      <w:proofErr w:type="spellEnd"/>
      <w:r w:rsidR="00A907E1">
        <w:rPr>
          <w:rFonts w:ascii="Times New Roman" w:hAnsi="Times New Roman" w:cs="Times New Roman"/>
        </w:rPr>
        <w:t xml:space="preserve"> </w:t>
      </w:r>
      <w:r w:rsidR="00A907E1" w:rsidRPr="000543F8">
        <w:rPr>
          <w:rFonts w:eastAsiaTheme="minorEastAsia"/>
          <w:szCs w:val="22"/>
        </w:rPr>
        <w:t>(</w:t>
      </w:r>
      <w:proofErr w:type="spellStart"/>
      <w:r w:rsidR="00A907E1" w:rsidRPr="000543F8">
        <w:rPr>
          <w:rFonts w:eastAsiaTheme="minorEastAsia"/>
          <w:szCs w:val="22"/>
        </w:rPr>
        <w:t>yuxarıda</w:t>
      </w:r>
      <w:proofErr w:type="spellEnd"/>
      <w:r w:rsidR="00A907E1" w:rsidRPr="000543F8">
        <w:rPr>
          <w:rFonts w:eastAsiaTheme="minorEastAsia"/>
          <w:szCs w:val="22"/>
        </w:rPr>
        <w:t xml:space="preserve"> 46-cı </w:t>
      </w:r>
      <w:proofErr w:type="spellStart"/>
      <w:r w:rsidR="00A907E1" w:rsidRPr="000543F8">
        <w:rPr>
          <w:rFonts w:eastAsiaTheme="minorEastAsia"/>
          <w:szCs w:val="22"/>
        </w:rPr>
        <w:t>bəndə</w:t>
      </w:r>
      <w:proofErr w:type="spellEnd"/>
      <w:r w:rsidR="00A907E1" w:rsidRPr="000543F8">
        <w:rPr>
          <w:rFonts w:eastAsiaTheme="minorEastAsia"/>
          <w:szCs w:val="22"/>
        </w:rPr>
        <w:t xml:space="preserve"> </w:t>
      </w:r>
      <w:proofErr w:type="spellStart"/>
      <w:r w:rsidR="00A907E1" w:rsidRPr="000543F8">
        <w:rPr>
          <w:rFonts w:eastAsiaTheme="minorEastAsia"/>
          <w:szCs w:val="22"/>
        </w:rPr>
        <w:t>bax</w:t>
      </w:r>
      <w:proofErr w:type="spellEnd"/>
      <w:r w:rsidR="00A907E1" w:rsidRPr="000543F8">
        <w:rPr>
          <w:rFonts w:eastAsiaTheme="minorEastAsia"/>
          <w:szCs w:val="22"/>
        </w:rPr>
        <w:t>)</w:t>
      </w:r>
      <w:r w:rsidRPr="009F129F">
        <w:rPr>
          <w:rFonts w:ascii="Times New Roman" w:hAnsi="Times New Roman" w:cs="Times New Roman"/>
        </w:rPr>
        <w:t xml:space="preserve">. </w:t>
      </w:r>
      <w:proofErr w:type="spellStart"/>
      <w:r w:rsidR="00A907E1">
        <w:rPr>
          <w:rFonts w:ascii="Times New Roman" w:hAnsi="Times New Roman" w:cs="Times New Roman"/>
        </w:rPr>
        <w:t>Ancaq</w:t>
      </w:r>
      <w:proofErr w:type="spellEnd"/>
      <w:r w:rsidR="00A907E1">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00A907E1">
        <w:rPr>
          <w:rFonts w:ascii="Times New Roman" w:hAnsi="Times New Roman" w:cs="Times New Roman"/>
        </w:rPr>
        <w:t>,</w:t>
      </w:r>
      <w:r w:rsidRPr="009F129F">
        <w:rPr>
          <w:rFonts w:ascii="Times New Roman" w:hAnsi="Times New Roman" w:cs="Times New Roman"/>
        </w:rPr>
        <w:t xml:space="preserve"> </w:t>
      </w:r>
      <w:proofErr w:type="spellStart"/>
      <w:r w:rsidR="00A907E1">
        <w:rPr>
          <w:rFonts w:ascii="Times New Roman" w:hAnsi="Times New Roman" w:cs="Times New Roman"/>
        </w:rPr>
        <w:t>hazırkı</w:t>
      </w:r>
      <w:proofErr w:type="spellEnd"/>
      <w:r w:rsidR="00A907E1">
        <w:rPr>
          <w:rFonts w:ascii="Times New Roman" w:hAnsi="Times New Roman" w:cs="Times New Roman"/>
        </w:rPr>
        <w:t xml:space="preserve"> </w:t>
      </w:r>
      <w:proofErr w:type="spellStart"/>
      <w:r w:rsidR="00A907E1">
        <w:rPr>
          <w:rFonts w:ascii="Times New Roman" w:hAnsi="Times New Roman" w:cs="Times New Roman"/>
        </w:rPr>
        <w:t>işdə</w:t>
      </w:r>
      <w:proofErr w:type="spellEnd"/>
      <w:r w:rsidR="00A907E1">
        <w:rPr>
          <w:rFonts w:ascii="Times New Roman" w:hAnsi="Times New Roman" w:cs="Times New Roman"/>
        </w:rPr>
        <w:t xml:space="preserve"> </w:t>
      </w:r>
      <w:proofErr w:type="spellStart"/>
      <w:r w:rsidRPr="009F129F">
        <w:rPr>
          <w:rFonts w:ascii="Times New Roman" w:hAnsi="Times New Roman" w:cs="Times New Roman"/>
        </w:rPr>
        <w:t>qaldırılan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əsas</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məsələlər</w:t>
      </w:r>
      <w:r w:rsidR="00A907E1">
        <w:rPr>
          <w:rFonts w:ascii="Times New Roman" w:hAnsi="Times New Roman" w:cs="Times New Roman"/>
        </w:rPr>
        <w:t>i</w:t>
      </w:r>
      <w:proofErr w:type="spellEnd"/>
      <w:r w:rsidR="00A907E1">
        <w:rPr>
          <w:rFonts w:ascii="Times New Roman" w:hAnsi="Times New Roman" w:cs="Times New Roman"/>
        </w:rPr>
        <w:t xml:space="preserve"> </w:t>
      </w:r>
      <w:proofErr w:type="spellStart"/>
      <w:r w:rsidR="00A907E1">
        <w:rPr>
          <w:rFonts w:ascii="Times New Roman" w:hAnsi="Times New Roman" w:cs="Times New Roman"/>
        </w:rPr>
        <w:t>təsirləndirmədiyi</w:t>
      </w:r>
      <w:proofErr w:type="spellEnd"/>
      <w:r w:rsidR="00A907E1">
        <w:rPr>
          <w:rFonts w:ascii="Times New Roman" w:hAnsi="Times New Roman" w:cs="Times New Roman"/>
        </w:rPr>
        <w:t xml:space="preserve"> </w:t>
      </w:r>
      <w:proofErr w:type="spellStart"/>
      <w:r w:rsidR="00A907E1">
        <w:rPr>
          <w:rFonts w:ascii="Times New Roman" w:hAnsi="Times New Roman" w:cs="Times New Roman"/>
        </w:rPr>
        <w:t>üçün</w:t>
      </w:r>
      <w:proofErr w:type="spellEnd"/>
      <w:r w:rsidRPr="009F129F">
        <w:rPr>
          <w:rFonts w:ascii="Times New Roman" w:hAnsi="Times New Roman" w:cs="Times New Roman"/>
        </w:rPr>
        <w:t xml:space="preserve">, </w:t>
      </w:r>
      <w:proofErr w:type="spellStart"/>
      <w:r w:rsidR="00A907E1" w:rsidRPr="009F129F">
        <w:rPr>
          <w:rFonts w:ascii="Times New Roman" w:hAnsi="Times New Roman" w:cs="Times New Roman"/>
        </w:rPr>
        <w:t>həmin</w:t>
      </w:r>
      <w:proofErr w:type="spellEnd"/>
      <w:r w:rsidR="00A907E1" w:rsidRPr="009F129F">
        <w:rPr>
          <w:rFonts w:ascii="Times New Roman" w:hAnsi="Times New Roman" w:cs="Times New Roman"/>
        </w:rPr>
        <w:t xml:space="preserve"> </w:t>
      </w:r>
      <w:proofErr w:type="spellStart"/>
      <w:r w:rsidR="00A907E1" w:rsidRPr="009F129F">
        <w:rPr>
          <w:rFonts w:ascii="Times New Roman" w:hAnsi="Times New Roman" w:cs="Times New Roman"/>
        </w:rPr>
        <w:t>uyğunsuzluqların</w:t>
      </w:r>
      <w:proofErr w:type="spellEnd"/>
      <w:r w:rsidR="00A907E1" w:rsidRPr="009F129F">
        <w:rPr>
          <w:rFonts w:ascii="Times New Roman" w:hAnsi="Times New Roman" w:cs="Times New Roman"/>
        </w:rPr>
        <w:t xml:space="preserve"> </w:t>
      </w:r>
      <w:proofErr w:type="spellStart"/>
      <w:r w:rsidRPr="009F129F">
        <w:rPr>
          <w:rFonts w:ascii="Times New Roman" w:hAnsi="Times New Roman" w:cs="Times New Roman"/>
        </w:rPr>
        <w:t>həllini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zəruri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hesab</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etmir</w:t>
      </w:r>
      <w:proofErr w:type="spellEnd"/>
      <w:r w:rsidRPr="009F129F">
        <w:rPr>
          <w:rFonts w:ascii="Times New Roman" w:hAnsi="Times New Roman" w:cs="Times New Roman"/>
        </w:rPr>
        <w:t>.</w:t>
      </w:r>
      <w:r w:rsidR="00C94FE0">
        <w:rPr>
          <w:rFonts w:ascii="Times New Roman" w:hAnsi="Times New Roman" w:cs="Times New Roman"/>
        </w:rPr>
        <w:t xml:space="preserve"> </w:t>
      </w:r>
    </w:p>
    <w:p w14:paraId="434791B4" w14:textId="77777777" w:rsidR="00C94FE0" w:rsidRDefault="00C94FE0" w:rsidP="000543F8">
      <w:pPr>
        <w:pStyle w:val="JuPara"/>
        <w:rPr>
          <w:rFonts w:ascii="Times New Roman" w:hAnsi="Times New Roman" w:cs="Times New Roman"/>
        </w:rPr>
      </w:pPr>
    </w:p>
    <w:p w14:paraId="07CBB854" w14:textId="4B02BE33" w:rsidR="000543F8" w:rsidRPr="00C94FE0" w:rsidRDefault="000543F8" w:rsidP="000543F8">
      <w:pPr>
        <w:pStyle w:val="JuPara"/>
        <w:rPr>
          <w:rFonts w:eastAsiaTheme="minorEastAsia"/>
          <w:szCs w:val="22"/>
          <w:lang w:val="tr-TR"/>
        </w:rPr>
      </w:pPr>
      <w:r w:rsidRPr="00A907E1">
        <w:rPr>
          <w:rFonts w:ascii="Times New Roman" w:hAnsi="Times New Roman" w:cs="Times New Roman"/>
          <w:lang w:val="tr-TR"/>
        </w:rPr>
        <w:t xml:space="preserve">61. Məhkəmə </w:t>
      </w:r>
      <w:r w:rsidR="00A907E1">
        <w:rPr>
          <w:rFonts w:ascii="Times New Roman" w:hAnsi="Times New Roman" w:cs="Times New Roman"/>
          <w:lang w:val="tr-TR"/>
        </w:rPr>
        <w:t xml:space="preserve">xüsusilə </w:t>
      </w:r>
      <w:r w:rsidRPr="00A907E1">
        <w:rPr>
          <w:rFonts w:ascii="Times New Roman" w:hAnsi="Times New Roman" w:cs="Times New Roman"/>
          <w:lang w:val="tr-TR"/>
        </w:rPr>
        <w:t>qeyd edir ki, ərizəçi</w:t>
      </w:r>
      <w:r w:rsidR="00A907E1">
        <w:rPr>
          <w:rFonts w:ascii="Times New Roman" w:hAnsi="Times New Roman" w:cs="Times New Roman"/>
          <w:lang w:val="tr-TR"/>
        </w:rPr>
        <w:t>,</w:t>
      </w:r>
      <w:r w:rsidRPr="00A907E1">
        <w:rPr>
          <w:rFonts w:ascii="Times New Roman" w:hAnsi="Times New Roman" w:cs="Times New Roman"/>
          <w:lang w:val="tr-TR"/>
        </w:rPr>
        <w:t xml:space="preserve"> dövlətin onun ərinin yaşamaq hüququnu qorumadığını iddia et</w:t>
      </w:r>
      <w:r w:rsidR="00A907E1">
        <w:rPr>
          <w:rFonts w:ascii="Times New Roman" w:hAnsi="Times New Roman" w:cs="Times New Roman"/>
          <w:lang w:val="tr-TR"/>
        </w:rPr>
        <w:t xml:space="preserve">məsinə rəğmən, onun ərinin </w:t>
      </w:r>
      <w:r w:rsidRPr="00A907E1">
        <w:rPr>
          <w:rFonts w:ascii="Times New Roman" w:hAnsi="Times New Roman" w:cs="Times New Roman"/>
          <w:lang w:val="tr-TR"/>
        </w:rPr>
        <w:t xml:space="preserve">bıçaqlanmazdan əvvəl </w:t>
      </w:r>
      <w:r w:rsidR="00A907E1" w:rsidRPr="00A907E1">
        <w:rPr>
          <w:rFonts w:ascii="Times New Roman" w:hAnsi="Times New Roman" w:cs="Times New Roman"/>
          <w:lang w:val="tr-TR"/>
        </w:rPr>
        <w:t>heç vaxt daxili hakimiyyət orqanlarına müraciət etmə</w:t>
      </w:r>
      <w:r w:rsidR="00A907E1">
        <w:rPr>
          <w:rFonts w:ascii="Times New Roman" w:hAnsi="Times New Roman" w:cs="Times New Roman"/>
          <w:lang w:val="tr-TR"/>
        </w:rPr>
        <w:t xml:space="preserve">məsi </w:t>
      </w:r>
      <w:r w:rsidR="00A907E1" w:rsidRPr="00A907E1">
        <w:rPr>
          <w:rFonts w:ascii="Times New Roman" w:hAnsi="Times New Roman" w:cs="Times New Roman"/>
          <w:lang w:val="tr-TR"/>
        </w:rPr>
        <w:t xml:space="preserve">və ya </w:t>
      </w:r>
      <w:r w:rsidRPr="00A907E1">
        <w:rPr>
          <w:rFonts w:ascii="Times New Roman" w:hAnsi="Times New Roman" w:cs="Times New Roman"/>
          <w:lang w:val="tr-TR"/>
        </w:rPr>
        <w:t>onlara hər hansı təhlükə və ya hədə barədə məlumat vermə</w:t>
      </w:r>
      <w:r w:rsidR="00A907E1">
        <w:rPr>
          <w:rFonts w:ascii="Times New Roman" w:hAnsi="Times New Roman" w:cs="Times New Roman"/>
          <w:lang w:val="tr-TR"/>
        </w:rPr>
        <w:t xml:space="preserve">məsi haqda </w:t>
      </w:r>
      <w:r w:rsidR="00C94FE0" w:rsidRPr="00A907E1">
        <w:rPr>
          <w:rFonts w:ascii="Times New Roman" w:hAnsi="Times New Roman" w:cs="Times New Roman"/>
          <w:lang w:val="tr-TR"/>
        </w:rPr>
        <w:t>Hökumətin</w:t>
      </w:r>
      <w:r w:rsidR="00C94FE0">
        <w:rPr>
          <w:rFonts w:ascii="Times New Roman" w:hAnsi="Times New Roman" w:cs="Times New Roman"/>
          <w:lang w:val="tr-TR"/>
        </w:rPr>
        <w:t xml:space="preserve"> </w:t>
      </w:r>
      <w:r w:rsidRPr="00A907E1">
        <w:rPr>
          <w:rFonts w:ascii="Times New Roman" w:hAnsi="Times New Roman" w:cs="Times New Roman"/>
          <w:lang w:val="tr-TR"/>
        </w:rPr>
        <w:t>iddialarını mübahisələndirmə</w:t>
      </w:r>
      <w:r w:rsidR="00C94FE0">
        <w:rPr>
          <w:rFonts w:ascii="Times New Roman" w:hAnsi="Times New Roman" w:cs="Times New Roman"/>
          <w:lang w:val="tr-TR"/>
        </w:rPr>
        <w:t xml:space="preserve">yib </w:t>
      </w:r>
      <w:r w:rsidR="00C94FE0" w:rsidRPr="00C94FE0">
        <w:rPr>
          <w:rFonts w:eastAsiaTheme="minorEastAsia"/>
          <w:i/>
          <w:iCs/>
          <w:szCs w:val="22"/>
          <w:lang w:val="tr-TR"/>
        </w:rPr>
        <w:t>(müqayisə üçün, Hüseynova Azərbaycana qarşı, № 10653/10, § 100, 13 aprel 2017-ci il və Qonqadze Ukraynaya qarşı, № 34056/02, § 167, AİHM 2005 XI).</w:t>
      </w:r>
      <w:r w:rsidRPr="00A907E1">
        <w:rPr>
          <w:rFonts w:ascii="Times New Roman" w:hAnsi="Times New Roman" w:cs="Times New Roman"/>
          <w:lang w:val="tr-TR"/>
        </w:rPr>
        <w:t xml:space="preserve"> </w:t>
      </w:r>
      <w:r w:rsidR="00C94FE0">
        <w:rPr>
          <w:rFonts w:ascii="Times New Roman" w:hAnsi="Times New Roman" w:cs="Times New Roman"/>
          <w:lang w:val="tr-TR"/>
        </w:rPr>
        <w:t>Bundan əlavə, ə</w:t>
      </w:r>
      <w:r w:rsidRPr="00C94FE0">
        <w:rPr>
          <w:rFonts w:ascii="Times New Roman" w:hAnsi="Times New Roman" w:cs="Times New Roman"/>
          <w:lang w:val="tr-TR"/>
        </w:rPr>
        <w:t>rizəçinin ərinin və ərizəçinin özünün istintaqa verdiyi ifadələrdən o</w:t>
      </w:r>
      <w:r w:rsidR="00C94FE0">
        <w:rPr>
          <w:rFonts w:ascii="Times New Roman" w:hAnsi="Times New Roman" w:cs="Times New Roman"/>
          <w:lang w:val="tr-TR"/>
        </w:rPr>
        <w:t xml:space="preserve">nun </w:t>
      </w:r>
      <w:r w:rsidRPr="00C94FE0">
        <w:rPr>
          <w:rFonts w:ascii="Times New Roman" w:hAnsi="Times New Roman" w:cs="Times New Roman"/>
          <w:lang w:val="tr-TR"/>
        </w:rPr>
        <w:t>“İran və qloballaşmanın qaçılmazlığı” başlıqlı məqalənin dərci</w:t>
      </w:r>
      <w:r w:rsidR="00C94FE0">
        <w:rPr>
          <w:rFonts w:ascii="Times New Roman" w:hAnsi="Times New Roman" w:cs="Times New Roman"/>
          <w:lang w:val="tr-TR"/>
        </w:rPr>
        <w:t xml:space="preserve">ndən sonra hər hansı </w:t>
      </w:r>
      <w:r w:rsidRPr="00C94FE0">
        <w:rPr>
          <w:rFonts w:ascii="Times New Roman" w:hAnsi="Times New Roman" w:cs="Times New Roman"/>
          <w:lang w:val="tr-TR"/>
        </w:rPr>
        <w:t>təhdid</w:t>
      </w:r>
      <w:r w:rsidR="00C94FE0">
        <w:rPr>
          <w:rFonts w:ascii="Times New Roman" w:hAnsi="Times New Roman" w:cs="Times New Roman"/>
          <w:lang w:val="tr-TR"/>
        </w:rPr>
        <w:t xml:space="preserve"> almadığı, ərizəçi ilə söhbətlərində </w:t>
      </w:r>
      <w:r w:rsidRPr="00C94FE0">
        <w:rPr>
          <w:rFonts w:ascii="Times New Roman" w:hAnsi="Times New Roman" w:cs="Times New Roman"/>
          <w:lang w:val="tr-TR"/>
        </w:rPr>
        <w:t xml:space="preserve">həmin </w:t>
      </w:r>
      <w:r w:rsidR="00C94FE0">
        <w:rPr>
          <w:rFonts w:ascii="Times New Roman" w:hAnsi="Times New Roman" w:cs="Times New Roman"/>
          <w:lang w:val="tr-TR"/>
        </w:rPr>
        <w:t xml:space="preserve">məqalənin </w:t>
      </w:r>
      <w:r w:rsidRPr="00C94FE0">
        <w:rPr>
          <w:rFonts w:ascii="Times New Roman" w:hAnsi="Times New Roman" w:cs="Times New Roman"/>
          <w:lang w:val="tr-TR"/>
        </w:rPr>
        <w:t xml:space="preserve">onun həyatı üçün yaratdığı hər hansı təhlükə və ya </w:t>
      </w:r>
      <w:r w:rsidR="00C94FE0">
        <w:rPr>
          <w:rFonts w:ascii="Times New Roman" w:hAnsi="Times New Roman" w:cs="Times New Roman"/>
          <w:lang w:val="tr-TR"/>
        </w:rPr>
        <w:t xml:space="preserve">təhdiddən bəhs etmədiyi anlaşılır </w:t>
      </w:r>
      <w:r w:rsidR="00C94FE0" w:rsidRPr="00C94FE0">
        <w:rPr>
          <w:rFonts w:eastAsiaTheme="minorEastAsia"/>
          <w:i/>
          <w:iCs/>
          <w:szCs w:val="22"/>
          <w:lang w:val="tr-TR"/>
        </w:rPr>
        <w:t>(yuxarıda 19 və 27-ci paraqraflara baxın)</w:t>
      </w:r>
      <w:r w:rsidRPr="00C94FE0">
        <w:rPr>
          <w:rFonts w:ascii="Times New Roman" w:hAnsi="Times New Roman" w:cs="Times New Roman"/>
          <w:i/>
          <w:iCs/>
          <w:lang w:val="tr-TR"/>
        </w:rPr>
        <w:t>.</w:t>
      </w:r>
      <w:r w:rsidRPr="00C94FE0">
        <w:rPr>
          <w:rFonts w:ascii="Times New Roman" w:hAnsi="Times New Roman" w:cs="Times New Roman"/>
          <w:lang w:val="tr-TR"/>
        </w:rPr>
        <w:t xml:space="preserve"> Qurbanın oğlu və qardaşları da istintaq orqanlarına oxşar ifadələr veriblər</w:t>
      </w:r>
      <w:r w:rsidRPr="00C94FE0">
        <w:rPr>
          <w:rFonts w:eastAsiaTheme="minorEastAsia"/>
          <w:szCs w:val="22"/>
          <w:lang w:val="tr-TR"/>
        </w:rPr>
        <w:t xml:space="preserve"> </w:t>
      </w:r>
      <w:r w:rsidRPr="00C94FE0">
        <w:rPr>
          <w:rFonts w:eastAsiaTheme="minorEastAsia"/>
          <w:i/>
          <w:iCs/>
          <w:szCs w:val="22"/>
          <w:lang w:val="tr-TR"/>
        </w:rPr>
        <w:t>(yuxarıda 27-ci bəndə bax).</w:t>
      </w:r>
    </w:p>
    <w:p w14:paraId="35A47829" w14:textId="77777777" w:rsidR="000543F8" w:rsidRPr="0078528B" w:rsidRDefault="000543F8" w:rsidP="00A458C2">
      <w:pPr>
        <w:pStyle w:val="JuPara"/>
        <w:rPr>
          <w:rFonts w:eastAsiaTheme="minorEastAsia"/>
          <w:szCs w:val="22"/>
          <w:highlight w:val="yellow"/>
          <w:lang w:val="tr-TR"/>
        </w:rPr>
      </w:pPr>
    </w:p>
    <w:p w14:paraId="2996F22C" w14:textId="77777777" w:rsidR="00575028" w:rsidRDefault="00C94FE0" w:rsidP="00575028">
      <w:pPr>
        <w:pStyle w:val="JuPara"/>
        <w:rPr>
          <w:rFonts w:ascii="Times New Roman" w:hAnsi="Times New Roman" w:cs="Times New Roman"/>
          <w:i/>
          <w:iCs/>
          <w:lang w:val="tr-TR"/>
        </w:rPr>
      </w:pPr>
      <w:r w:rsidRPr="00575028">
        <w:rPr>
          <w:rFonts w:ascii="Times New Roman" w:hAnsi="Times New Roman" w:cs="Times New Roman"/>
          <w:lang w:val="tr-TR"/>
        </w:rPr>
        <w:t>62. Məhkəmə daha sonra əlavə edir ki, iş materiallarında müvafiq vaxtda hüquq-mühafizə orqanlarının ərizəçinin ərinin həyatı üçün hər hansı təhlükədən xəbərdar olduğunu və ya belə bir cinayətin baş verməsi ehtimalına səbəb ola biləcək hər hansı məlumatın olduğunu göstərən hər hansı material da yoxdur</w:t>
      </w:r>
      <w:r w:rsidR="00F14E46" w:rsidRPr="00575028">
        <w:rPr>
          <w:rFonts w:ascii="Times New Roman" w:hAnsi="Times New Roman" w:cs="Times New Roman"/>
          <w:lang w:val="tr-TR"/>
        </w:rPr>
        <w:t xml:space="preserve"> </w:t>
      </w:r>
      <w:r w:rsidR="00F14E46" w:rsidRPr="00575028">
        <w:rPr>
          <w:rFonts w:ascii="Times New Roman" w:hAnsi="Times New Roman" w:cs="Times New Roman"/>
          <w:i/>
          <w:iCs/>
          <w:lang w:val="tr-TR"/>
        </w:rPr>
        <w:t>(müqayisə üçün, Dink Türkiyəyə qarşı, № 2668/07 və digər 4 iş, §§ 66-70, 14 sentyabr 2010-cu il və Hüseynova, yuxarıda qeyd olunan, § 101)</w:t>
      </w:r>
      <w:r w:rsidRPr="00575028">
        <w:rPr>
          <w:rFonts w:ascii="Times New Roman" w:hAnsi="Times New Roman" w:cs="Times New Roman"/>
          <w:i/>
          <w:iCs/>
          <w:lang w:val="tr-TR"/>
        </w:rPr>
        <w:t>.</w:t>
      </w:r>
    </w:p>
    <w:p w14:paraId="77CF1ABD" w14:textId="77777777" w:rsidR="00575028" w:rsidRDefault="00575028" w:rsidP="00575028">
      <w:pPr>
        <w:pStyle w:val="JuPara"/>
        <w:rPr>
          <w:rFonts w:ascii="Times New Roman" w:hAnsi="Times New Roman" w:cs="Times New Roman"/>
          <w:i/>
          <w:iCs/>
          <w:lang w:val="tr-TR"/>
        </w:rPr>
      </w:pPr>
    </w:p>
    <w:p w14:paraId="6C8681F6" w14:textId="77777777" w:rsidR="00575028" w:rsidRPr="00575028" w:rsidRDefault="00C94FE0" w:rsidP="00575028">
      <w:pPr>
        <w:pStyle w:val="JuPara"/>
        <w:rPr>
          <w:rFonts w:ascii="Times New Roman" w:hAnsi="Times New Roman" w:cs="Times New Roman"/>
          <w:lang w:val="tr-TR"/>
        </w:rPr>
      </w:pPr>
      <w:r w:rsidRPr="00575028">
        <w:rPr>
          <w:rFonts w:ascii="Times New Roman" w:hAnsi="Times New Roman" w:cs="Times New Roman"/>
          <w:lang w:val="tr-TR"/>
        </w:rPr>
        <w:t>63. Ərizəçinin dini f</w:t>
      </w:r>
      <w:r w:rsidR="00F14E46" w:rsidRPr="00575028">
        <w:rPr>
          <w:rFonts w:ascii="Times New Roman" w:hAnsi="Times New Roman" w:cs="Times New Roman"/>
          <w:lang w:val="tr-TR"/>
        </w:rPr>
        <w:t>ə</w:t>
      </w:r>
      <w:r w:rsidRPr="00575028">
        <w:rPr>
          <w:rFonts w:ascii="Times New Roman" w:hAnsi="Times New Roman" w:cs="Times New Roman"/>
          <w:lang w:val="tr-TR"/>
        </w:rPr>
        <w:t>tvaya və müxtəlif dini qrupların və şəxslərin etirazlara</w:t>
      </w:r>
      <w:r w:rsidR="00F14E46" w:rsidRPr="00575028">
        <w:rPr>
          <w:rFonts w:ascii="Times New Roman" w:hAnsi="Times New Roman" w:cs="Times New Roman"/>
          <w:lang w:val="tr-TR"/>
        </w:rPr>
        <w:t xml:space="preserve"> çağırışlar etməsi ilə bağlı istinadlarına gəlincə</w:t>
      </w:r>
      <w:r w:rsidR="00C24D23" w:rsidRPr="00575028">
        <w:rPr>
          <w:rFonts w:ascii="Times New Roman" w:hAnsi="Times New Roman" w:cs="Times New Roman"/>
          <w:lang w:val="tr-TR"/>
        </w:rPr>
        <w:t xml:space="preserve"> </w:t>
      </w:r>
      <w:r w:rsidR="00C24D23" w:rsidRPr="00575028">
        <w:rPr>
          <w:rFonts w:ascii="Times New Roman" w:hAnsi="Times New Roman" w:cs="Times New Roman"/>
          <w:i/>
          <w:iCs/>
          <w:lang w:val="tr-TR"/>
        </w:rPr>
        <w:t>(yuxarıda 56-cı bəndə bax)</w:t>
      </w:r>
      <w:r w:rsidR="00F14E46" w:rsidRPr="00575028">
        <w:rPr>
          <w:rFonts w:ascii="Times New Roman" w:hAnsi="Times New Roman" w:cs="Times New Roman"/>
          <w:i/>
          <w:iCs/>
          <w:lang w:val="tr-TR"/>
        </w:rPr>
        <w:t>,</w:t>
      </w:r>
      <w:r w:rsidR="00C24D23" w:rsidRPr="00575028">
        <w:rPr>
          <w:rFonts w:ascii="Times New Roman" w:hAnsi="Times New Roman" w:cs="Times New Roman"/>
          <w:lang w:val="tr-TR"/>
        </w:rPr>
        <w:t xml:space="preserve"> </w:t>
      </w:r>
      <w:r w:rsidRPr="00575028">
        <w:rPr>
          <w:rFonts w:ascii="Times New Roman" w:hAnsi="Times New Roman" w:cs="Times New Roman"/>
          <w:lang w:val="tr-TR"/>
        </w:rPr>
        <w:t>Məhkəmə</w:t>
      </w:r>
      <w:r w:rsidR="00F14E46" w:rsidRPr="00575028">
        <w:rPr>
          <w:rFonts w:ascii="Times New Roman" w:hAnsi="Times New Roman" w:cs="Times New Roman"/>
          <w:lang w:val="tr-TR"/>
        </w:rPr>
        <w:t xml:space="preserve">, </w:t>
      </w:r>
      <w:r w:rsidRPr="00575028">
        <w:rPr>
          <w:rFonts w:ascii="Times New Roman" w:hAnsi="Times New Roman" w:cs="Times New Roman"/>
          <w:lang w:val="tr-TR"/>
        </w:rPr>
        <w:t>bəzi hallarda cəmiyyətə əhəmiyyətli dini və siyasi təsir göstərmək</w:t>
      </w:r>
      <w:r w:rsidR="00F14E46" w:rsidRPr="00575028">
        <w:rPr>
          <w:rFonts w:ascii="Times New Roman" w:hAnsi="Times New Roman" w:cs="Times New Roman"/>
          <w:lang w:val="tr-TR"/>
        </w:rPr>
        <w:t xml:space="preserve"> təsirinə sahib olan din xadimi tərəfindən verilən fətvanın, </w:t>
      </w:r>
      <w:r w:rsidRPr="00575028">
        <w:rPr>
          <w:rFonts w:ascii="Times New Roman" w:hAnsi="Times New Roman" w:cs="Times New Roman"/>
          <w:lang w:val="tr-TR"/>
        </w:rPr>
        <w:t>dövlətin qabaqlayıcı əməliyyat tədbirləri gör</w:t>
      </w:r>
      <w:r w:rsidR="00F14E46" w:rsidRPr="00575028">
        <w:rPr>
          <w:rFonts w:ascii="Times New Roman" w:hAnsi="Times New Roman" w:cs="Times New Roman"/>
          <w:lang w:val="tr-TR"/>
        </w:rPr>
        <w:t xml:space="preserve">məklə </w:t>
      </w:r>
      <w:r w:rsidRPr="00575028">
        <w:rPr>
          <w:rFonts w:ascii="Times New Roman" w:hAnsi="Times New Roman" w:cs="Times New Roman"/>
          <w:lang w:val="tr-TR"/>
        </w:rPr>
        <w:t>hərəkətə keçməsinə səbəb ola bilə</w:t>
      </w:r>
      <w:r w:rsidR="00F14E46" w:rsidRPr="00575028">
        <w:rPr>
          <w:rFonts w:ascii="Times New Roman" w:hAnsi="Times New Roman" w:cs="Times New Roman"/>
          <w:lang w:val="tr-TR"/>
        </w:rPr>
        <w:t>cəyini istisna etmir</w:t>
      </w:r>
      <w:r w:rsidRPr="00575028">
        <w:rPr>
          <w:rFonts w:ascii="Times New Roman" w:hAnsi="Times New Roman" w:cs="Times New Roman"/>
          <w:lang w:val="tr-TR"/>
        </w:rPr>
        <w:t>.</w:t>
      </w:r>
      <w:r w:rsidR="00C24D23" w:rsidRPr="00575028">
        <w:rPr>
          <w:rFonts w:ascii="Times New Roman" w:hAnsi="Times New Roman" w:cs="Times New Roman"/>
          <w:lang w:val="tr-TR"/>
        </w:rPr>
        <w:t xml:space="preserve"> </w:t>
      </w:r>
      <w:r w:rsidRPr="00575028">
        <w:rPr>
          <w:rFonts w:ascii="Times New Roman" w:hAnsi="Times New Roman" w:cs="Times New Roman"/>
          <w:lang w:val="tr-TR"/>
        </w:rPr>
        <w:t>Bununla belə, Məhkəmə, hazırkı işin konkret hallarında dövlət orqanları</w:t>
      </w:r>
      <w:r w:rsidR="00C24D23" w:rsidRPr="00575028">
        <w:rPr>
          <w:rFonts w:ascii="Times New Roman" w:hAnsi="Times New Roman" w:cs="Times New Roman"/>
          <w:lang w:val="tr-TR"/>
        </w:rPr>
        <w:t>nın</w:t>
      </w:r>
      <w:r w:rsidRPr="00575028">
        <w:rPr>
          <w:rFonts w:ascii="Times New Roman" w:hAnsi="Times New Roman" w:cs="Times New Roman"/>
          <w:lang w:val="tr-TR"/>
        </w:rPr>
        <w:t xml:space="preserve"> 19 noyabr 2011-ci il tarixindən əvvəlki günlərdə sırf 2006-cı ilin noyabrında İranda ərizəçinin əri haqqında dini fətvanın verilməsi və müxtəlif dini qrupların və xadimlərin “Avropa və biz” məqaləsinin dərcinə etiraz etməsi barədə məlumat əsasında ərizəçinin ərinin həyatı üçün üçüncü şəxsin cinayət əməlləri ilə real və bilavasitə təhlükənin mövcud olduğunu bil</w:t>
      </w:r>
      <w:r w:rsidR="00C24D23" w:rsidRPr="00575028">
        <w:rPr>
          <w:rFonts w:ascii="Times New Roman" w:hAnsi="Times New Roman" w:cs="Times New Roman"/>
          <w:lang w:val="tr-TR"/>
        </w:rPr>
        <w:t>diklərinə və ya bilməli olduqlarına əmin deyil</w:t>
      </w:r>
      <w:r w:rsidRPr="00575028">
        <w:rPr>
          <w:rFonts w:ascii="Times New Roman" w:hAnsi="Times New Roman" w:cs="Times New Roman"/>
          <w:lang w:val="tr-TR"/>
        </w:rPr>
        <w:t>.</w:t>
      </w:r>
    </w:p>
    <w:p w14:paraId="25679EE5" w14:textId="77777777" w:rsidR="00575028" w:rsidRDefault="00575028" w:rsidP="00575028">
      <w:pPr>
        <w:pStyle w:val="JuPara"/>
        <w:rPr>
          <w:rFonts w:ascii="Times New Roman" w:hAnsi="Times New Roman" w:cs="Times New Roman"/>
          <w:lang w:val="tr-TR"/>
        </w:rPr>
      </w:pPr>
    </w:p>
    <w:p w14:paraId="78B1F928" w14:textId="77777777" w:rsidR="00575028" w:rsidRPr="00575028" w:rsidRDefault="00C94FE0" w:rsidP="00575028">
      <w:pPr>
        <w:pStyle w:val="JuPara"/>
        <w:rPr>
          <w:rFonts w:ascii="Times New Roman" w:hAnsi="Times New Roman" w:cs="Times New Roman"/>
          <w:i/>
          <w:iCs/>
          <w:lang w:val="tr-TR"/>
        </w:rPr>
      </w:pPr>
      <w:r w:rsidRPr="00575028">
        <w:rPr>
          <w:rFonts w:ascii="Times New Roman" w:hAnsi="Times New Roman" w:cs="Times New Roman"/>
          <w:lang w:val="tr-TR"/>
        </w:rPr>
        <w:t>64. Məhkəmə müasir cəmiyyətlərin asayişinin təmin edilməsində çətinlikləri, insan davranışının gözlənilməzliyini və prioritetlər və resurslar baxımından edilməli olan əməliyyat seçimlərini nəzərə alaraq</w:t>
      </w:r>
      <w:r w:rsidR="00C24D23" w:rsidRPr="00575028">
        <w:rPr>
          <w:rFonts w:ascii="Times New Roman" w:hAnsi="Times New Roman" w:cs="Times New Roman"/>
          <w:lang w:val="tr-TR"/>
        </w:rPr>
        <w:t>,</w:t>
      </w:r>
      <w:r w:rsidRPr="00575028">
        <w:rPr>
          <w:rFonts w:ascii="Times New Roman" w:hAnsi="Times New Roman" w:cs="Times New Roman"/>
          <w:lang w:val="tr-TR"/>
        </w:rPr>
        <w:t xml:space="preserve"> bir daha qeyd etməyi zəruri</w:t>
      </w:r>
      <w:r w:rsidR="00C24D23" w:rsidRPr="00575028">
        <w:rPr>
          <w:rFonts w:ascii="Times New Roman" w:hAnsi="Times New Roman" w:cs="Times New Roman"/>
          <w:lang w:val="tr-TR"/>
        </w:rPr>
        <w:t xml:space="preserve"> sayır </w:t>
      </w:r>
      <w:r w:rsidRPr="00575028">
        <w:rPr>
          <w:rFonts w:ascii="Times New Roman" w:hAnsi="Times New Roman" w:cs="Times New Roman"/>
          <w:lang w:val="tr-TR"/>
        </w:rPr>
        <w:t xml:space="preserve">ki, Konvensiyanın 2-ci maddəsi ilə nəzərdə tutulan pozitiv </w:t>
      </w:r>
      <w:r w:rsidRPr="00575028">
        <w:rPr>
          <w:rFonts w:ascii="Times New Roman" w:hAnsi="Times New Roman" w:cs="Times New Roman"/>
          <w:lang w:val="tr-TR"/>
        </w:rPr>
        <w:lastRenderedPageBreak/>
        <w:t>öhdəliyin həcm</w:t>
      </w:r>
      <w:r w:rsidR="00C24D23" w:rsidRPr="00575028">
        <w:rPr>
          <w:rFonts w:ascii="Times New Roman" w:hAnsi="Times New Roman" w:cs="Times New Roman"/>
          <w:lang w:val="tr-TR"/>
        </w:rPr>
        <w:t>i,</w:t>
      </w:r>
      <w:r w:rsidRPr="00575028">
        <w:rPr>
          <w:rFonts w:ascii="Times New Roman" w:hAnsi="Times New Roman" w:cs="Times New Roman"/>
          <w:lang w:val="tr-TR"/>
        </w:rPr>
        <w:t xml:space="preserve"> hakimiyyət orqanlarına mümkünsüz və ya qeyri-mütənasib yük qoymayacaq şəkildə şərh edilməlidir. Bu</w:t>
      </w:r>
      <w:r w:rsidR="00C24D23" w:rsidRPr="00575028">
        <w:rPr>
          <w:rFonts w:ascii="Times New Roman" w:hAnsi="Times New Roman" w:cs="Times New Roman"/>
          <w:lang w:val="tr-TR"/>
        </w:rPr>
        <w:t xml:space="preserve"> səbəbdən</w:t>
      </w:r>
      <w:r w:rsidRPr="00575028">
        <w:rPr>
          <w:rFonts w:ascii="Times New Roman" w:hAnsi="Times New Roman" w:cs="Times New Roman"/>
          <w:lang w:val="tr-TR"/>
        </w:rPr>
        <w:t xml:space="preserve">, </w:t>
      </w:r>
      <w:r w:rsidR="00C24D23" w:rsidRPr="00575028">
        <w:rPr>
          <w:rFonts w:ascii="Times New Roman" w:hAnsi="Times New Roman" w:cs="Times New Roman"/>
          <w:lang w:val="tr-TR"/>
        </w:rPr>
        <w:t xml:space="preserve">iddia olunan hər bir həyati risq, </w:t>
      </w:r>
      <w:r w:rsidRPr="00575028">
        <w:rPr>
          <w:rFonts w:ascii="Times New Roman" w:hAnsi="Times New Roman" w:cs="Times New Roman"/>
          <w:lang w:val="tr-TR"/>
        </w:rPr>
        <w:t>səlahiyyətli orqanlar</w:t>
      </w:r>
      <w:r w:rsidR="00C24D23" w:rsidRPr="00575028">
        <w:rPr>
          <w:rFonts w:ascii="Times New Roman" w:hAnsi="Times New Roman" w:cs="Times New Roman"/>
          <w:lang w:val="tr-TR"/>
        </w:rPr>
        <w:t xml:space="preserve"> üçün </w:t>
      </w:r>
      <w:r w:rsidRPr="00575028">
        <w:rPr>
          <w:rFonts w:ascii="Times New Roman" w:hAnsi="Times New Roman" w:cs="Times New Roman"/>
          <w:lang w:val="tr-TR"/>
        </w:rPr>
        <w:t>bu riskin reallaşmasının qarşısını almaq üçün əməliyyat tədbirləri</w:t>
      </w:r>
      <w:r w:rsidR="00C24D23" w:rsidRPr="00575028">
        <w:rPr>
          <w:rFonts w:ascii="Times New Roman" w:hAnsi="Times New Roman" w:cs="Times New Roman"/>
          <w:lang w:val="tr-TR"/>
        </w:rPr>
        <w:t xml:space="preserve"> </w:t>
      </w:r>
      <w:r w:rsidRPr="00575028">
        <w:rPr>
          <w:rFonts w:ascii="Times New Roman" w:hAnsi="Times New Roman" w:cs="Times New Roman"/>
          <w:lang w:val="tr-TR"/>
        </w:rPr>
        <w:t>gör</w:t>
      </w:r>
      <w:r w:rsidR="00C24D23" w:rsidRPr="00575028">
        <w:rPr>
          <w:rFonts w:ascii="Times New Roman" w:hAnsi="Times New Roman" w:cs="Times New Roman"/>
          <w:lang w:val="tr-TR"/>
        </w:rPr>
        <w:t xml:space="preserve">mələri </w:t>
      </w:r>
      <w:r w:rsidRPr="00575028">
        <w:rPr>
          <w:rFonts w:ascii="Times New Roman" w:hAnsi="Times New Roman" w:cs="Times New Roman"/>
          <w:lang w:val="tr-TR"/>
        </w:rPr>
        <w:t>ilə bağlı Konvensi</w:t>
      </w:r>
      <w:r w:rsidR="00C24D23" w:rsidRPr="00575028">
        <w:rPr>
          <w:rFonts w:ascii="Times New Roman" w:hAnsi="Times New Roman" w:cs="Times New Roman"/>
          <w:lang w:val="tr-TR"/>
        </w:rPr>
        <w:t xml:space="preserve">onal </w:t>
      </w:r>
      <w:r w:rsidRPr="00575028">
        <w:rPr>
          <w:rFonts w:ascii="Times New Roman" w:hAnsi="Times New Roman" w:cs="Times New Roman"/>
          <w:lang w:val="tr-TR"/>
        </w:rPr>
        <w:t>tələb</w:t>
      </w:r>
      <w:r w:rsidR="00C41F2E" w:rsidRPr="00575028">
        <w:rPr>
          <w:rFonts w:ascii="Times New Roman" w:hAnsi="Times New Roman" w:cs="Times New Roman"/>
          <w:lang w:val="tr-TR"/>
        </w:rPr>
        <w:t xml:space="preserve"> yaratmır </w:t>
      </w:r>
      <w:r w:rsidR="00C24D23" w:rsidRPr="00575028">
        <w:rPr>
          <w:rFonts w:ascii="Times New Roman" w:hAnsi="Times New Roman" w:cs="Times New Roman"/>
          <w:i/>
          <w:iCs/>
          <w:lang w:val="tr-TR"/>
        </w:rPr>
        <w:t>(bax, bir çox digər qərarlar arasında, Mastromatteo İtaliyaya qarşı [GC], № 37703/97, § 68, AİHM 2002 VIII; Fernandes de Oliveyra Portuqaliyaya qarşı [GC], № 78103/14, § 111, 31 yanvar 2019-cu il və Kurt, yuxarıda adı çəkilən, § 158).</w:t>
      </w:r>
    </w:p>
    <w:p w14:paraId="33FE31E8" w14:textId="77777777" w:rsidR="00575028" w:rsidRDefault="00575028" w:rsidP="00575028">
      <w:pPr>
        <w:pStyle w:val="JuPara"/>
        <w:rPr>
          <w:rFonts w:ascii="Times New Roman" w:hAnsi="Times New Roman" w:cs="Times New Roman"/>
          <w:i/>
          <w:iCs/>
          <w:lang w:val="tr-TR"/>
        </w:rPr>
      </w:pPr>
    </w:p>
    <w:p w14:paraId="633CAF92" w14:textId="77777777" w:rsidR="00575028" w:rsidRPr="008B201A" w:rsidRDefault="00C94FE0" w:rsidP="00575028">
      <w:pPr>
        <w:pStyle w:val="JuPara"/>
        <w:rPr>
          <w:rFonts w:ascii="Times New Roman" w:hAnsi="Times New Roman" w:cs="Times New Roman"/>
          <w:i/>
          <w:iCs/>
          <w:lang w:val="tr-TR"/>
        </w:rPr>
      </w:pPr>
      <w:r w:rsidRPr="00575028">
        <w:rPr>
          <w:rFonts w:ascii="Times New Roman" w:hAnsi="Times New Roman" w:cs="Times New Roman"/>
          <w:lang w:val="tr-TR"/>
        </w:rPr>
        <w:t>65. Bununla əlaqədar olaraq Məhkəmə</w:t>
      </w:r>
      <w:r w:rsidR="00C41F2E" w:rsidRPr="00575028">
        <w:rPr>
          <w:rFonts w:ascii="Times New Roman" w:hAnsi="Times New Roman" w:cs="Times New Roman"/>
          <w:lang w:val="tr-TR"/>
        </w:rPr>
        <w:t>,</w:t>
      </w:r>
      <w:r w:rsidRPr="00575028">
        <w:rPr>
          <w:rFonts w:ascii="Times New Roman" w:hAnsi="Times New Roman" w:cs="Times New Roman"/>
          <w:lang w:val="tr-TR"/>
        </w:rPr>
        <w:t xml:space="preserve"> ərizəçinin əri</w:t>
      </w:r>
      <w:r w:rsidR="00C41F2E" w:rsidRPr="00575028">
        <w:rPr>
          <w:rFonts w:ascii="Times New Roman" w:hAnsi="Times New Roman" w:cs="Times New Roman"/>
          <w:lang w:val="tr-TR"/>
        </w:rPr>
        <w:t>nin</w:t>
      </w:r>
      <w:r w:rsidRPr="00575028">
        <w:rPr>
          <w:rFonts w:ascii="Times New Roman" w:hAnsi="Times New Roman" w:cs="Times New Roman"/>
          <w:lang w:val="tr-TR"/>
        </w:rPr>
        <w:t xml:space="preserve"> bıçaqlanmazdan əvvəl heç vaxt daxili hakimiyyət orqanlarına müraciət etmə</w:t>
      </w:r>
      <w:r w:rsidR="00C41F2E" w:rsidRPr="00575028">
        <w:rPr>
          <w:rFonts w:ascii="Times New Roman" w:hAnsi="Times New Roman" w:cs="Times New Roman"/>
          <w:lang w:val="tr-TR"/>
        </w:rPr>
        <w:t xml:space="preserve">məsi </w:t>
      </w:r>
      <w:r w:rsidRPr="00575028">
        <w:rPr>
          <w:rFonts w:ascii="Times New Roman" w:hAnsi="Times New Roman" w:cs="Times New Roman"/>
          <w:lang w:val="tr-TR"/>
        </w:rPr>
        <w:t xml:space="preserve">və ya onun həyatı üçün hər hansı təhlükə və ya </w:t>
      </w:r>
      <w:r w:rsidR="00C41F2E" w:rsidRPr="00575028">
        <w:rPr>
          <w:rFonts w:ascii="Times New Roman" w:hAnsi="Times New Roman" w:cs="Times New Roman"/>
          <w:lang w:val="tr-TR"/>
        </w:rPr>
        <w:t xml:space="preserve">təhdid olması </w:t>
      </w:r>
      <w:r w:rsidRPr="00575028">
        <w:rPr>
          <w:rFonts w:ascii="Times New Roman" w:hAnsi="Times New Roman" w:cs="Times New Roman"/>
          <w:lang w:val="tr-TR"/>
        </w:rPr>
        <w:t xml:space="preserve"> barədə məlumat vermə</w:t>
      </w:r>
      <w:r w:rsidR="00C41F2E" w:rsidRPr="00575028">
        <w:rPr>
          <w:rFonts w:ascii="Times New Roman" w:hAnsi="Times New Roman" w:cs="Times New Roman"/>
          <w:lang w:val="tr-TR"/>
        </w:rPr>
        <w:t xml:space="preserve">məsi haqda yuxarıdakı nəticələrinə istinad edir </w:t>
      </w:r>
      <w:r w:rsidR="00C41F2E" w:rsidRPr="00575028">
        <w:rPr>
          <w:rFonts w:ascii="Times New Roman" w:hAnsi="Times New Roman" w:cs="Times New Roman"/>
          <w:i/>
          <w:iCs/>
          <w:lang w:val="tr-TR"/>
        </w:rPr>
        <w:t>(yuxarıda 61-ci bəndə bax)</w:t>
      </w:r>
      <w:r w:rsidRPr="00575028">
        <w:rPr>
          <w:rFonts w:ascii="Times New Roman" w:hAnsi="Times New Roman" w:cs="Times New Roman"/>
          <w:lang w:val="tr-TR"/>
        </w:rPr>
        <w:t xml:space="preserve">. </w:t>
      </w:r>
      <w:r w:rsidRPr="008B201A">
        <w:rPr>
          <w:rFonts w:ascii="Times New Roman" w:hAnsi="Times New Roman" w:cs="Times New Roman"/>
          <w:lang w:val="tr-TR"/>
        </w:rPr>
        <w:t xml:space="preserve">Məhkəmə həmçinin, ərizəçinin ərinin 2007-ci ilin dekabrında həbsdən azad edildikdən sonra nəşrləri ilə bağlı heç bir şifahi </w:t>
      </w:r>
      <w:r w:rsidR="00C41F2E" w:rsidRPr="008B201A">
        <w:rPr>
          <w:rFonts w:ascii="Times New Roman" w:hAnsi="Times New Roman" w:cs="Times New Roman"/>
          <w:lang w:val="tr-TR"/>
        </w:rPr>
        <w:t xml:space="preserve">təhdid </w:t>
      </w:r>
      <w:r w:rsidRPr="008B201A">
        <w:rPr>
          <w:rFonts w:ascii="Times New Roman" w:hAnsi="Times New Roman" w:cs="Times New Roman"/>
          <w:lang w:val="tr-TR"/>
        </w:rPr>
        <w:t xml:space="preserve">almadığını və fiziki zorakılıq bir yana, hər hansı sıxışdırmaya məruz qalmadığını da </w:t>
      </w:r>
      <w:r w:rsidR="00C41F2E" w:rsidRPr="008B201A">
        <w:rPr>
          <w:rFonts w:ascii="Times New Roman" w:hAnsi="Times New Roman" w:cs="Times New Roman"/>
          <w:lang w:val="tr-TR"/>
        </w:rPr>
        <w:t xml:space="preserve">diqqətə </w:t>
      </w:r>
      <w:r w:rsidRPr="008B201A">
        <w:rPr>
          <w:rFonts w:ascii="Times New Roman" w:hAnsi="Times New Roman" w:cs="Times New Roman"/>
          <w:lang w:val="tr-TR"/>
        </w:rPr>
        <w:t xml:space="preserve">alır. </w:t>
      </w:r>
      <w:r w:rsidR="00C41F2E" w:rsidRPr="008B201A">
        <w:rPr>
          <w:rFonts w:ascii="Times New Roman" w:hAnsi="Times New Roman" w:cs="Times New Roman"/>
          <w:lang w:val="tr-TR"/>
        </w:rPr>
        <w:t>Məhkəmə b</w:t>
      </w:r>
      <w:r w:rsidRPr="008B201A">
        <w:rPr>
          <w:rFonts w:ascii="Times New Roman" w:hAnsi="Times New Roman" w:cs="Times New Roman"/>
          <w:lang w:val="tr-TR"/>
        </w:rPr>
        <w:t>undan əlavə,</w:t>
      </w:r>
      <w:r w:rsidR="00C41F2E" w:rsidRPr="008B201A">
        <w:rPr>
          <w:rFonts w:ascii="Times New Roman" w:hAnsi="Times New Roman" w:cs="Times New Roman"/>
          <w:lang w:val="tr-TR"/>
        </w:rPr>
        <w:t xml:space="preserve"> </w:t>
      </w:r>
      <w:r w:rsidRPr="008B201A">
        <w:rPr>
          <w:rFonts w:ascii="Times New Roman" w:hAnsi="Times New Roman" w:cs="Times New Roman"/>
          <w:lang w:val="tr-TR"/>
        </w:rPr>
        <w:t xml:space="preserve">ərizəçinin ərinin ölümündən əvvəl yuxarıda qeyd olunan dini fətvaya və ya etirazlara </w:t>
      </w:r>
      <w:r w:rsidR="00C41F2E" w:rsidRPr="008B201A">
        <w:rPr>
          <w:rFonts w:ascii="Times New Roman" w:hAnsi="Times New Roman" w:cs="Times New Roman"/>
          <w:lang w:val="tr-TR"/>
        </w:rPr>
        <w:t xml:space="preserve">çağırışlara </w:t>
      </w:r>
      <w:r w:rsidRPr="008B201A">
        <w:rPr>
          <w:rFonts w:ascii="Times New Roman" w:hAnsi="Times New Roman" w:cs="Times New Roman"/>
          <w:lang w:val="tr-TR"/>
        </w:rPr>
        <w:t>deyil, İranla bağlı 2011-ci ilin noyabrında dərc olun</w:t>
      </w:r>
      <w:r w:rsidR="00C41F2E" w:rsidRPr="008B201A">
        <w:rPr>
          <w:rFonts w:ascii="Times New Roman" w:hAnsi="Times New Roman" w:cs="Times New Roman"/>
          <w:lang w:val="tr-TR"/>
        </w:rPr>
        <w:t xml:space="preserve">an </w:t>
      </w:r>
      <w:r w:rsidRPr="008B201A">
        <w:rPr>
          <w:rFonts w:ascii="Times New Roman" w:hAnsi="Times New Roman" w:cs="Times New Roman"/>
          <w:lang w:val="tr-TR"/>
        </w:rPr>
        <w:t xml:space="preserve">son məqaləsinə istinad edərək onun dərc edilməsindən sonra hər hansı </w:t>
      </w:r>
      <w:r w:rsidR="00C41F2E" w:rsidRPr="008B201A">
        <w:rPr>
          <w:rFonts w:ascii="Times New Roman" w:hAnsi="Times New Roman" w:cs="Times New Roman"/>
          <w:lang w:val="tr-TR"/>
        </w:rPr>
        <w:t xml:space="preserve">təhdid almadığı </w:t>
      </w:r>
      <w:r w:rsidRPr="008B201A">
        <w:rPr>
          <w:rFonts w:ascii="Times New Roman" w:hAnsi="Times New Roman" w:cs="Times New Roman"/>
          <w:lang w:val="tr-TR"/>
        </w:rPr>
        <w:t xml:space="preserve">ilə bağlı verdiyi ifadələri də </w:t>
      </w:r>
      <w:r w:rsidR="00C41F2E" w:rsidRPr="008B201A">
        <w:rPr>
          <w:rFonts w:ascii="Times New Roman" w:hAnsi="Times New Roman" w:cs="Times New Roman"/>
          <w:lang w:val="tr-TR"/>
        </w:rPr>
        <w:t xml:space="preserve">gözardı edə </w:t>
      </w:r>
      <w:r w:rsidRPr="008B201A">
        <w:rPr>
          <w:rFonts w:ascii="Times New Roman" w:hAnsi="Times New Roman" w:cs="Times New Roman"/>
          <w:lang w:val="tr-TR"/>
        </w:rPr>
        <w:t>bilməz</w:t>
      </w:r>
      <w:r w:rsidR="00C41F2E" w:rsidRPr="008B201A">
        <w:rPr>
          <w:lang w:val="tr-TR"/>
        </w:rPr>
        <w:t xml:space="preserve"> </w:t>
      </w:r>
      <w:r w:rsidR="00C41F2E" w:rsidRPr="008B201A">
        <w:rPr>
          <w:rFonts w:ascii="Times New Roman" w:hAnsi="Times New Roman" w:cs="Times New Roman"/>
          <w:i/>
          <w:iCs/>
          <w:lang w:val="tr-TR"/>
        </w:rPr>
        <w:t>(yuxarıda 17-19-cu bəndlərə baxın).</w:t>
      </w:r>
    </w:p>
    <w:p w14:paraId="6C456899" w14:textId="77777777" w:rsidR="00575028" w:rsidRPr="008B201A" w:rsidRDefault="00575028" w:rsidP="00575028">
      <w:pPr>
        <w:pStyle w:val="JuPara"/>
        <w:rPr>
          <w:rFonts w:ascii="Times New Roman" w:hAnsi="Times New Roman" w:cs="Times New Roman"/>
          <w:i/>
          <w:iCs/>
          <w:lang w:val="tr-TR"/>
        </w:rPr>
      </w:pPr>
    </w:p>
    <w:p w14:paraId="3429F843" w14:textId="77777777" w:rsidR="00575028" w:rsidRPr="008B201A" w:rsidRDefault="00C94FE0" w:rsidP="00C94FE0">
      <w:pPr>
        <w:pStyle w:val="JuPara"/>
        <w:rPr>
          <w:rFonts w:ascii="Times New Roman" w:hAnsi="Times New Roman" w:cs="Times New Roman"/>
          <w:lang w:val="tr-TR"/>
        </w:rPr>
      </w:pPr>
      <w:r w:rsidRPr="008B201A">
        <w:rPr>
          <w:rFonts w:ascii="Times New Roman" w:hAnsi="Times New Roman" w:cs="Times New Roman"/>
          <w:lang w:val="tr-TR"/>
        </w:rPr>
        <w:t xml:space="preserve">66. Məhkəmə </w:t>
      </w:r>
      <w:r w:rsidR="00C41F2E" w:rsidRPr="008B201A">
        <w:rPr>
          <w:rFonts w:ascii="Times New Roman" w:hAnsi="Times New Roman" w:cs="Times New Roman"/>
          <w:lang w:val="tr-TR"/>
        </w:rPr>
        <w:t>bu səbəblərə görə,</w:t>
      </w:r>
      <w:r w:rsidRPr="008B201A">
        <w:rPr>
          <w:rFonts w:ascii="Times New Roman" w:hAnsi="Times New Roman" w:cs="Times New Roman"/>
          <w:lang w:val="tr-TR"/>
        </w:rPr>
        <w:t xml:space="preserve"> yerli hakimiyyət orqanlarının müvafiq vaxtda, yəni</w:t>
      </w:r>
      <w:r w:rsidR="00575028" w:rsidRPr="008B201A">
        <w:rPr>
          <w:rFonts w:ascii="Times New Roman" w:hAnsi="Times New Roman" w:cs="Times New Roman"/>
          <w:lang w:val="tr-TR"/>
        </w:rPr>
        <w:t>,</w:t>
      </w:r>
      <w:r w:rsidRPr="008B201A">
        <w:rPr>
          <w:rFonts w:ascii="Times New Roman" w:hAnsi="Times New Roman" w:cs="Times New Roman"/>
          <w:lang w:val="tr-TR"/>
        </w:rPr>
        <w:t xml:space="preserve"> 19 noyabr 2011-ci il tarixindən əvvəlki günlərdə ərizəçinin ərinin həyatı üçün üçüncü şəxsin cinayət əməlləri ilə real və bilavasitə təhlükənin mövcud olduğunu bilməsi və ya bilməli olması </w:t>
      </w:r>
      <w:r w:rsidR="00575028" w:rsidRPr="008B201A">
        <w:rPr>
          <w:rFonts w:ascii="Times New Roman" w:hAnsi="Times New Roman" w:cs="Times New Roman"/>
          <w:lang w:val="tr-TR"/>
        </w:rPr>
        <w:t xml:space="preserve">nəticəsinə </w:t>
      </w:r>
      <w:r w:rsidRPr="008B201A">
        <w:rPr>
          <w:rFonts w:ascii="Times New Roman" w:hAnsi="Times New Roman" w:cs="Times New Roman"/>
          <w:lang w:val="tr-TR"/>
        </w:rPr>
        <w:t>gəlmə</w:t>
      </w:r>
      <w:r w:rsidR="00575028" w:rsidRPr="008B201A">
        <w:rPr>
          <w:rFonts w:ascii="Times New Roman" w:hAnsi="Times New Roman" w:cs="Times New Roman"/>
          <w:lang w:val="tr-TR"/>
        </w:rPr>
        <w:t xml:space="preserve">k üçün </w:t>
      </w:r>
      <w:r w:rsidRPr="008B201A">
        <w:rPr>
          <w:rFonts w:ascii="Times New Roman" w:hAnsi="Times New Roman" w:cs="Times New Roman"/>
          <w:lang w:val="tr-TR"/>
        </w:rPr>
        <w:t>heç bir əsas</w:t>
      </w:r>
      <w:r w:rsidR="00575028" w:rsidRPr="008B201A">
        <w:rPr>
          <w:rFonts w:ascii="Times New Roman" w:hAnsi="Times New Roman" w:cs="Times New Roman"/>
          <w:lang w:val="tr-TR"/>
        </w:rPr>
        <w:t>ın mövcud olmadığı qənaətindədir</w:t>
      </w:r>
      <w:r w:rsidRPr="008B201A">
        <w:rPr>
          <w:rFonts w:ascii="Times New Roman" w:hAnsi="Times New Roman" w:cs="Times New Roman"/>
          <w:lang w:val="tr-TR"/>
        </w:rPr>
        <w:t xml:space="preserve">. Buna görə də, Məhkəmə yerli orqanların ağlabatan şəkildə </w:t>
      </w:r>
      <w:r w:rsidR="00575028" w:rsidRPr="008B201A">
        <w:rPr>
          <w:rFonts w:ascii="Times New Roman" w:hAnsi="Times New Roman" w:cs="Times New Roman"/>
          <w:lang w:val="tr-TR"/>
        </w:rPr>
        <w:t xml:space="preserve">onlardan </w:t>
      </w:r>
      <w:r w:rsidRPr="008B201A">
        <w:rPr>
          <w:rFonts w:ascii="Times New Roman" w:hAnsi="Times New Roman" w:cs="Times New Roman"/>
          <w:lang w:val="tr-TR"/>
        </w:rPr>
        <w:t>gözlənilə</w:t>
      </w:r>
      <w:r w:rsidR="00575028" w:rsidRPr="008B201A">
        <w:rPr>
          <w:rFonts w:ascii="Times New Roman" w:hAnsi="Times New Roman" w:cs="Times New Roman"/>
          <w:lang w:val="tr-TR"/>
        </w:rPr>
        <w:t xml:space="preserve"> biləcək </w:t>
      </w:r>
      <w:r w:rsidRPr="008B201A">
        <w:rPr>
          <w:rFonts w:ascii="Times New Roman" w:hAnsi="Times New Roman" w:cs="Times New Roman"/>
          <w:lang w:val="tr-TR"/>
        </w:rPr>
        <w:t xml:space="preserve">tədbirləri görüb-görmədiyini </w:t>
      </w:r>
      <w:r w:rsidR="00575028" w:rsidRPr="008B201A">
        <w:rPr>
          <w:rFonts w:ascii="Times New Roman" w:hAnsi="Times New Roman" w:cs="Times New Roman"/>
          <w:lang w:val="tr-TR"/>
        </w:rPr>
        <w:t xml:space="preserve">dəyərləndirməyə </w:t>
      </w:r>
      <w:r w:rsidRPr="008B201A">
        <w:rPr>
          <w:rFonts w:ascii="Times New Roman" w:hAnsi="Times New Roman" w:cs="Times New Roman"/>
          <w:lang w:val="tr-TR"/>
        </w:rPr>
        <w:t>ehtiyac görmür.</w:t>
      </w:r>
      <w:r w:rsidR="00575028" w:rsidRPr="008B201A">
        <w:rPr>
          <w:rFonts w:ascii="Times New Roman" w:hAnsi="Times New Roman" w:cs="Times New Roman"/>
          <w:lang w:val="tr-TR"/>
        </w:rPr>
        <w:t xml:space="preserve"> </w:t>
      </w:r>
    </w:p>
    <w:p w14:paraId="4F87D68F" w14:textId="77777777" w:rsidR="00575028" w:rsidRPr="008B201A" w:rsidRDefault="00575028" w:rsidP="00C94FE0">
      <w:pPr>
        <w:pStyle w:val="JuPara"/>
        <w:rPr>
          <w:rFonts w:ascii="Times New Roman" w:hAnsi="Times New Roman" w:cs="Times New Roman"/>
          <w:lang w:val="tr-TR"/>
        </w:rPr>
      </w:pPr>
    </w:p>
    <w:p w14:paraId="1EC9196A" w14:textId="4925F07D" w:rsidR="00C94FE0" w:rsidRPr="008B201A" w:rsidRDefault="00C94FE0" w:rsidP="00C94FE0">
      <w:pPr>
        <w:pStyle w:val="JuPara"/>
        <w:rPr>
          <w:rFonts w:ascii="Times New Roman" w:hAnsi="Times New Roman" w:cs="Times New Roman"/>
          <w:lang w:val="tr-TR"/>
        </w:rPr>
      </w:pPr>
      <w:r w:rsidRPr="008B201A">
        <w:rPr>
          <w:rFonts w:ascii="Times New Roman" w:hAnsi="Times New Roman" w:cs="Times New Roman"/>
          <w:lang w:val="tr-TR"/>
        </w:rPr>
        <w:t xml:space="preserve">67. </w:t>
      </w:r>
      <w:r w:rsidR="00575028" w:rsidRPr="008B201A">
        <w:rPr>
          <w:rFonts w:ascii="Times New Roman" w:hAnsi="Times New Roman" w:cs="Times New Roman"/>
          <w:lang w:val="tr-TR"/>
        </w:rPr>
        <w:t xml:space="preserve">Buna görə, </w:t>
      </w:r>
      <w:r w:rsidRPr="008B201A">
        <w:rPr>
          <w:rFonts w:ascii="Times New Roman" w:hAnsi="Times New Roman" w:cs="Times New Roman"/>
          <w:lang w:val="tr-TR"/>
        </w:rPr>
        <w:t>Konvensiyanın 2-ci maddəsinin mahiyyəti üzrə (substantiv hissə) pozuntu</w:t>
      </w:r>
      <w:r w:rsidR="00575028" w:rsidRPr="008B201A">
        <w:rPr>
          <w:rFonts w:ascii="Times New Roman" w:hAnsi="Times New Roman" w:cs="Times New Roman"/>
          <w:lang w:val="tr-TR"/>
        </w:rPr>
        <w:t>su</w:t>
      </w:r>
      <w:r w:rsidRPr="008B201A">
        <w:rPr>
          <w:rFonts w:ascii="Times New Roman" w:hAnsi="Times New Roman" w:cs="Times New Roman"/>
          <w:lang w:val="tr-TR"/>
        </w:rPr>
        <w:t xml:space="preserve"> baş verməyib.</w:t>
      </w:r>
    </w:p>
    <w:p w14:paraId="47CDF00A" w14:textId="53F4B6D6" w:rsidR="00921DD0" w:rsidRPr="00A458C2" w:rsidRDefault="00575028" w:rsidP="00A458C2">
      <w:pPr>
        <w:pStyle w:val="JuH1"/>
      </w:pPr>
      <w:proofErr w:type="spellStart"/>
      <w:r>
        <w:t>Effektiv</w:t>
      </w:r>
      <w:proofErr w:type="spellEnd"/>
      <w:r>
        <w:t xml:space="preserve"> </w:t>
      </w:r>
      <w:proofErr w:type="spellStart"/>
      <w:r>
        <w:t>araşdırmanın</w:t>
      </w:r>
      <w:proofErr w:type="spellEnd"/>
      <w:r>
        <w:t xml:space="preserve"> </w:t>
      </w:r>
      <w:proofErr w:type="spellStart"/>
      <w:r>
        <w:t>aparılmaması</w:t>
      </w:r>
      <w:proofErr w:type="spellEnd"/>
      <w:r>
        <w:t xml:space="preserve"> </w:t>
      </w:r>
      <w:proofErr w:type="spellStart"/>
      <w:r>
        <w:t>iddiası</w:t>
      </w:r>
      <w:proofErr w:type="spellEnd"/>
    </w:p>
    <w:p w14:paraId="427E84D4" w14:textId="4481C294" w:rsidR="00921DD0" w:rsidRPr="00A458C2" w:rsidRDefault="00921DD0" w:rsidP="00A458C2">
      <w:pPr>
        <w:pStyle w:val="JuHa0"/>
      </w:pPr>
      <w:proofErr w:type="spellStart"/>
      <w:r w:rsidRPr="00A458C2">
        <w:t>T</w:t>
      </w:r>
      <w:r w:rsidR="00575028">
        <w:t>ərəflərin</w:t>
      </w:r>
      <w:proofErr w:type="spellEnd"/>
      <w:r w:rsidR="00575028">
        <w:t xml:space="preserve"> </w:t>
      </w:r>
      <w:proofErr w:type="spellStart"/>
      <w:r w:rsidR="00575028">
        <w:t>təqdimatı</w:t>
      </w:r>
      <w:proofErr w:type="spellEnd"/>
    </w:p>
    <w:p w14:paraId="7249A53F" w14:textId="1FFB4C4D" w:rsidR="00BD2311" w:rsidRDefault="00A32A44" w:rsidP="00A458C2">
      <w:pPr>
        <w:pStyle w:val="JuPara"/>
        <w:rPr>
          <w:rFonts w:eastAsia="Times New Roman"/>
          <w:szCs w:val="22"/>
          <w:lang w:eastAsia="fr-FR"/>
        </w:rPr>
      </w:pPr>
      <w:r w:rsidRPr="00A32A44">
        <w:rPr>
          <w:rFonts w:eastAsia="Times New Roman"/>
          <w:szCs w:val="22"/>
          <w:lang w:eastAsia="fr-FR"/>
        </w:rPr>
        <w:t xml:space="preserve">68. </w:t>
      </w:r>
      <w:proofErr w:type="spellStart"/>
      <w:r w:rsidRPr="00A32A44">
        <w:rPr>
          <w:rFonts w:eastAsia="Times New Roman"/>
          <w:szCs w:val="22"/>
          <w:lang w:eastAsia="fr-FR"/>
        </w:rPr>
        <w:t>Ərizəçi</w:t>
      </w:r>
      <w:proofErr w:type="spellEnd"/>
      <w:r w:rsidRPr="00A32A44">
        <w:rPr>
          <w:rFonts w:eastAsia="Times New Roman"/>
          <w:szCs w:val="22"/>
          <w:lang w:eastAsia="fr-FR"/>
        </w:rPr>
        <w:t xml:space="preserve"> </w:t>
      </w:r>
      <w:proofErr w:type="spellStart"/>
      <w:r w:rsidRPr="00A32A44">
        <w:rPr>
          <w:rFonts w:eastAsia="Times New Roman"/>
          <w:szCs w:val="22"/>
          <w:lang w:eastAsia="fr-FR"/>
        </w:rPr>
        <w:t>cinayət</w:t>
      </w:r>
      <w:proofErr w:type="spellEnd"/>
      <w:r w:rsidRPr="00A32A44">
        <w:rPr>
          <w:rFonts w:eastAsia="Times New Roman"/>
          <w:szCs w:val="22"/>
          <w:lang w:eastAsia="fr-FR"/>
        </w:rPr>
        <w:t xml:space="preserve"> </w:t>
      </w:r>
      <w:proofErr w:type="spellStart"/>
      <w:r w:rsidRPr="00A32A44">
        <w:rPr>
          <w:rFonts w:eastAsia="Times New Roman"/>
          <w:szCs w:val="22"/>
          <w:lang w:eastAsia="fr-FR"/>
        </w:rPr>
        <w:t>təhqiqatı</w:t>
      </w:r>
      <w:r>
        <w:rPr>
          <w:rFonts w:eastAsia="Times New Roman"/>
          <w:szCs w:val="22"/>
          <w:lang w:eastAsia="fr-FR"/>
        </w:rPr>
        <w:t>nın</w:t>
      </w:r>
      <w:proofErr w:type="spellEnd"/>
      <w:r w:rsidRPr="00A32A44">
        <w:rPr>
          <w:rFonts w:eastAsia="Times New Roman"/>
          <w:szCs w:val="22"/>
          <w:lang w:eastAsia="fr-FR"/>
        </w:rPr>
        <w:t xml:space="preserve"> </w:t>
      </w:r>
      <w:proofErr w:type="spellStart"/>
      <w:r w:rsidRPr="00A32A44">
        <w:rPr>
          <w:rFonts w:eastAsia="Times New Roman"/>
          <w:szCs w:val="22"/>
          <w:lang w:eastAsia="fr-FR"/>
        </w:rPr>
        <w:t>səmərəsiz</w:t>
      </w:r>
      <w:proofErr w:type="spellEnd"/>
      <w:r w:rsidRPr="00A32A44">
        <w:rPr>
          <w:rFonts w:eastAsia="Times New Roman"/>
          <w:szCs w:val="22"/>
          <w:lang w:eastAsia="fr-FR"/>
        </w:rPr>
        <w:t xml:space="preserve"> </w:t>
      </w:r>
      <w:proofErr w:type="spellStart"/>
      <w:r w:rsidRPr="00A32A44">
        <w:rPr>
          <w:rFonts w:eastAsia="Times New Roman"/>
          <w:szCs w:val="22"/>
          <w:lang w:eastAsia="fr-FR"/>
        </w:rPr>
        <w:t>ol</w:t>
      </w:r>
      <w:r>
        <w:rPr>
          <w:rFonts w:eastAsia="Times New Roman"/>
          <w:szCs w:val="22"/>
          <w:lang w:eastAsia="fr-FR"/>
        </w:rPr>
        <w:t>duğunu</w:t>
      </w:r>
      <w:proofErr w:type="spellEnd"/>
      <w:r>
        <w:rPr>
          <w:rFonts w:eastAsia="Times New Roman"/>
          <w:szCs w:val="22"/>
          <w:lang w:eastAsia="fr-FR"/>
        </w:rPr>
        <w:t xml:space="preserve"> </w:t>
      </w:r>
      <w:proofErr w:type="spellStart"/>
      <w:r w:rsidRPr="00A32A44">
        <w:rPr>
          <w:rFonts w:eastAsia="Times New Roman"/>
          <w:szCs w:val="22"/>
          <w:lang w:eastAsia="fr-FR"/>
        </w:rPr>
        <w:t>və</w:t>
      </w:r>
      <w:proofErr w:type="spellEnd"/>
      <w:r w:rsidRPr="00A32A44">
        <w:rPr>
          <w:rFonts w:eastAsia="Times New Roman"/>
          <w:szCs w:val="22"/>
          <w:lang w:eastAsia="fr-FR"/>
        </w:rPr>
        <w:t xml:space="preserve"> </w:t>
      </w:r>
      <w:proofErr w:type="spellStart"/>
      <w:r w:rsidRPr="00A32A44">
        <w:rPr>
          <w:rFonts w:eastAsia="Times New Roman"/>
          <w:szCs w:val="22"/>
          <w:lang w:eastAsia="fr-FR"/>
        </w:rPr>
        <w:t>yerli</w:t>
      </w:r>
      <w:proofErr w:type="spellEnd"/>
      <w:r w:rsidRPr="00A32A44">
        <w:rPr>
          <w:rFonts w:eastAsia="Times New Roman"/>
          <w:szCs w:val="22"/>
          <w:lang w:eastAsia="fr-FR"/>
        </w:rPr>
        <w:t xml:space="preserve"> </w:t>
      </w:r>
      <w:proofErr w:type="spellStart"/>
      <w:r w:rsidRPr="00A32A44">
        <w:rPr>
          <w:rFonts w:eastAsia="Times New Roman"/>
          <w:szCs w:val="22"/>
          <w:lang w:eastAsia="fr-FR"/>
        </w:rPr>
        <w:t>hakimiyyət</w:t>
      </w:r>
      <w:proofErr w:type="spellEnd"/>
      <w:r w:rsidRPr="00A32A44">
        <w:rPr>
          <w:rFonts w:eastAsia="Times New Roman"/>
          <w:szCs w:val="22"/>
          <w:lang w:eastAsia="fr-FR"/>
        </w:rPr>
        <w:t xml:space="preserve"> </w:t>
      </w:r>
      <w:proofErr w:type="spellStart"/>
      <w:r w:rsidRPr="00A32A44">
        <w:rPr>
          <w:rFonts w:eastAsia="Times New Roman"/>
          <w:szCs w:val="22"/>
          <w:lang w:eastAsia="fr-FR"/>
        </w:rPr>
        <w:t>orqanları</w:t>
      </w:r>
      <w:r>
        <w:rPr>
          <w:rFonts w:eastAsia="Times New Roman"/>
          <w:szCs w:val="22"/>
          <w:lang w:eastAsia="fr-FR"/>
        </w:rPr>
        <w:t>nın</w:t>
      </w:r>
      <w:proofErr w:type="spellEnd"/>
      <w:r>
        <w:rPr>
          <w:rFonts w:eastAsia="Times New Roman"/>
          <w:szCs w:val="22"/>
          <w:lang w:eastAsia="fr-FR"/>
        </w:rPr>
        <w:t xml:space="preserve"> </w:t>
      </w:r>
      <w:proofErr w:type="spellStart"/>
      <w:r w:rsidRPr="00A32A44">
        <w:rPr>
          <w:rFonts w:eastAsia="Times New Roman"/>
          <w:szCs w:val="22"/>
          <w:lang w:eastAsia="fr-FR"/>
        </w:rPr>
        <w:t>qətli</w:t>
      </w:r>
      <w:proofErr w:type="spellEnd"/>
      <w:r w:rsidRPr="00A32A44">
        <w:rPr>
          <w:rFonts w:eastAsia="Times New Roman"/>
          <w:szCs w:val="22"/>
          <w:lang w:eastAsia="fr-FR"/>
        </w:rPr>
        <w:t xml:space="preserve"> </w:t>
      </w:r>
      <w:proofErr w:type="spellStart"/>
      <w:r w:rsidRPr="00A32A44">
        <w:rPr>
          <w:rFonts w:eastAsia="Times New Roman"/>
          <w:szCs w:val="22"/>
          <w:lang w:eastAsia="fr-FR"/>
        </w:rPr>
        <w:t>törədənləri</w:t>
      </w:r>
      <w:proofErr w:type="spellEnd"/>
      <w:r w:rsidRPr="00A32A44">
        <w:rPr>
          <w:rFonts w:eastAsia="Times New Roman"/>
          <w:szCs w:val="22"/>
          <w:lang w:eastAsia="fr-FR"/>
        </w:rPr>
        <w:t xml:space="preserve"> </w:t>
      </w:r>
      <w:proofErr w:type="spellStart"/>
      <w:r w:rsidRPr="00A32A44">
        <w:rPr>
          <w:rFonts w:eastAsia="Times New Roman"/>
          <w:szCs w:val="22"/>
          <w:lang w:eastAsia="fr-FR"/>
        </w:rPr>
        <w:t>məsuliyyətə</w:t>
      </w:r>
      <w:proofErr w:type="spellEnd"/>
      <w:r w:rsidRPr="00A32A44">
        <w:rPr>
          <w:rFonts w:eastAsia="Times New Roman"/>
          <w:szCs w:val="22"/>
          <w:lang w:eastAsia="fr-FR"/>
        </w:rPr>
        <w:t xml:space="preserve"> </w:t>
      </w:r>
      <w:proofErr w:type="spellStart"/>
      <w:r w:rsidRPr="00A32A44">
        <w:rPr>
          <w:rFonts w:eastAsia="Times New Roman"/>
          <w:szCs w:val="22"/>
          <w:lang w:eastAsia="fr-FR"/>
        </w:rPr>
        <w:t>cəlb</w:t>
      </w:r>
      <w:proofErr w:type="spellEnd"/>
      <w:r w:rsidRPr="00A32A44">
        <w:rPr>
          <w:rFonts w:eastAsia="Times New Roman"/>
          <w:szCs w:val="22"/>
          <w:lang w:eastAsia="fr-FR"/>
        </w:rPr>
        <w:t xml:space="preserve"> </w:t>
      </w:r>
      <w:proofErr w:type="spellStart"/>
      <w:r w:rsidRPr="00A32A44">
        <w:rPr>
          <w:rFonts w:eastAsia="Times New Roman"/>
          <w:szCs w:val="22"/>
          <w:lang w:eastAsia="fr-FR"/>
        </w:rPr>
        <w:t>etmək</w:t>
      </w:r>
      <w:proofErr w:type="spellEnd"/>
      <w:r w:rsidRPr="00A32A44">
        <w:rPr>
          <w:rFonts w:eastAsia="Times New Roman"/>
          <w:szCs w:val="22"/>
          <w:lang w:eastAsia="fr-FR"/>
        </w:rPr>
        <w:t xml:space="preserve"> </w:t>
      </w:r>
      <w:proofErr w:type="spellStart"/>
      <w:r w:rsidRPr="00A32A44">
        <w:rPr>
          <w:rFonts w:eastAsia="Times New Roman"/>
          <w:szCs w:val="22"/>
          <w:lang w:eastAsia="fr-FR"/>
        </w:rPr>
        <w:t>üçün</w:t>
      </w:r>
      <w:proofErr w:type="spellEnd"/>
      <w:r w:rsidRPr="00A32A44">
        <w:rPr>
          <w:rFonts w:eastAsia="Times New Roman"/>
          <w:szCs w:val="22"/>
          <w:lang w:eastAsia="fr-FR"/>
        </w:rPr>
        <w:t xml:space="preserve"> </w:t>
      </w:r>
      <w:proofErr w:type="spellStart"/>
      <w:r w:rsidRPr="00A32A44">
        <w:rPr>
          <w:rFonts w:eastAsia="Times New Roman"/>
          <w:szCs w:val="22"/>
          <w:lang w:eastAsia="fr-FR"/>
        </w:rPr>
        <w:t>əllərində</w:t>
      </w:r>
      <w:proofErr w:type="spellEnd"/>
      <w:r w:rsidRPr="00A32A44">
        <w:rPr>
          <w:rFonts w:eastAsia="Times New Roman"/>
          <w:szCs w:val="22"/>
          <w:lang w:eastAsia="fr-FR"/>
        </w:rPr>
        <w:t xml:space="preserve"> </w:t>
      </w:r>
      <w:proofErr w:type="spellStart"/>
      <w:r w:rsidRPr="00A32A44">
        <w:rPr>
          <w:rFonts w:eastAsia="Times New Roman"/>
          <w:szCs w:val="22"/>
          <w:lang w:eastAsia="fr-FR"/>
        </w:rPr>
        <w:t>olan</w:t>
      </w:r>
      <w:proofErr w:type="spellEnd"/>
      <w:r w:rsidRPr="00A32A44">
        <w:rPr>
          <w:rFonts w:eastAsia="Times New Roman"/>
          <w:szCs w:val="22"/>
          <w:lang w:eastAsia="fr-FR"/>
        </w:rPr>
        <w:t xml:space="preserve"> </w:t>
      </w:r>
      <w:proofErr w:type="spellStart"/>
      <w:r w:rsidRPr="00A32A44">
        <w:rPr>
          <w:rFonts w:eastAsia="Times New Roman"/>
          <w:szCs w:val="22"/>
          <w:lang w:eastAsia="fr-FR"/>
        </w:rPr>
        <w:t>bütün</w:t>
      </w:r>
      <w:proofErr w:type="spellEnd"/>
      <w:r w:rsidRPr="00A32A44">
        <w:rPr>
          <w:rFonts w:eastAsia="Times New Roman"/>
          <w:szCs w:val="22"/>
          <w:lang w:eastAsia="fr-FR"/>
        </w:rPr>
        <w:t xml:space="preserve"> </w:t>
      </w:r>
      <w:proofErr w:type="spellStart"/>
      <w:r w:rsidRPr="00A32A44">
        <w:rPr>
          <w:rFonts w:eastAsia="Times New Roman"/>
          <w:szCs w:val="22"/>
          <w:lang w:eastAsia="fr-FR"/>
        </w:rPr>
        <w:t>tədbirləri</w:t>
      </w:r>
      <w:proofErr w:type="spellEnd"/>
      <w:r w:rsidRPr="00A32A44">
        <w:rPr>
          <w:rFonts w:eastAsia="Times New Roman"/>
          <w:szCs w:val="22"/>
          <w:lang w:eastAsia="fr-FR"/>
        </w:rPr>
        <w:t xml:space="preserve"> </w:t>
      </w:r>
      <w:proofErr w:type="spellStart"/>
      <w:r w:rsidRPr="00A32A44">
        <w:rPr>
          <w:rFonts w:eastAsia="Times New Roman"/>
          <w:szCs w:val="22"/>
          <w:lang w:eastAsia="fr-FR"/>
        </w:rPr>
        <w:t>görmə</w:t>
      </w:r>
      <w:r>
        <w:rPr>
          <w:rFonts w:eastAsia="Times New Roman"/>
          <w:szCs w:val="22"/>
          <w:lang w:eastAsia="fr-FR"/>
        </w:rPr>
        <w:t>diyini</w:t>
      </w:r>
      <w:proofErr w:type="spellEnd"/>
      <w:r>
        <w:rPr>
          <w:rFonts w:eastAsia="Times New Roman"/>
          <w:szCs w:val="22"/>
          <w:lang w:eastAsia="fr-FR"/>
        </w:rPr>
        <w:t xml:space="preserve"> </w:t>
      </w:r>
      <w:proofErr w:type="spellStart"/>
      <w:r>
        <w:rPr>
          <w:rFonts w:eastAsia="Times New Roman"/>
          <w:szCs w:val="22"/>
          <w:lang w:eastAsia="fr-FR"/>
        </w:rPr>
        <w:t>iddia</w:t>
      </w:r>
      <w:proofErr w:type="spellEnd"/>
      <w:r>
        <w:rPr>
          <w:rFonts w:eastAsia="Times New Roman"/>
          <w:szCs w:val="22"/>
          <w:lang w:eastAsia="fr-FR"/>
        </w:rPr>
        <w:t xml:space="preserve"> </w:t>
      </w:r>
      <w:proofErr w:type="spellStart"/>
      <w:r>
        <w:rPr>
          <w:rFonts w:eastAsia="Times New Roman"/>
          <w:szCs w:val="22"/>
          <w:lang w:eastAsia="fr-FR"/>
        </w:rPr>
        <w:t>edib</w:t>
      </w:r>
      <w:proofErr w:type="spellEnd"/>
      <w:r w:rsidRPr="00A32A44">
        <w:rPr>
          <w:rFonts w:eastAsia="Times New Roman"/>
          <w:szCs w:val="22"/>
          <w:lang w:eastAsia="fr-FR"/>
        </w:rPr>
        <w:t xml:space="preserve">. </w:t>
      </w:r>
      <w:proofErr w:type="spellStart"/>
      <w:r>
        <w:rPr>
          <w:rFonts w:eastAsia="Times New Roman"/>
          <w:szCs w:val="22"/>
          <w:lang w:eastAsia="fr-FR"/>
        </w:rPr>
        <w:t>Ərizəçi</w:t>
      </w:r>
      <w:proofErr w:type="spellEnd"/>
      <w:r>
        <w:rPr>
          <w:rFonts w:eastAsia="Times New Roman"/>
          <w:szCs w:val="22"/>
          <w:lang w:eastAsia="fr-FR"/>
        </w:rPr>
        <w:t xml:space="preserve"> </w:t>
      </w:r>
      <w:proofErr w:type="spellStart"/>
      <w:r>
        <w:rPr>
          <w:rFonts w:eastAsia="Times New Roman"/>
          <w:szCs w:val="22"/>
          <w:lang w:eastAsia="fr-FR"/>
        </w:rPr>
        <w:t>xüsusilə</w:t>
      </w:r>
      <w:proofErr w:type="spellEnd"/>
      <w:r>
        <w:rPr>
          <w:rFonts w:eastAsia="Times New Roman"/>
          <w:szCs w:val="22"/>
          <w:lang w:eastAsia="fr-FR"/>
        </w:rPr>
        <w:t xml:space="preserve">, </w:t>
      </w:r>
      <w:proofErr w:type="spellStart"/>
      <w:r w:rsidRPr="00A32A44">
        <w:rPr>
          <w:rFonts w:eastAsia="Times New Roman"/>
          <w:szCs w:val="22"/>
          <w:lang w:eastAsia="fr-FR"/>
        </w:rPr>
        <w:t>Hökumət</w:t>
      </w:r>
      <w:r>
        <w:rPr>
          <w:rFonts w:eastAsia="Times New Roman"/>
          <w:szCs w:val="22"/>
          <w:lang w:eastAsia="fr-FR"/>
        </w:rPr>
        <w:t>in</w:t>
      </w:r>
      <w:proofErr w:type="spellEnd"/>
      <w:r w:rsidRPr="00A32A44">
        <w:rPr>
          <w:rFonts w:eastAsia="Times New Roman"/>
          <w:szCs w:val="22"/>
          <w:lang w:eastAsia="fr-FR"/>
        </w:rPr>
        <w:t xml:space="preserve"> </w:t>
      </w:r>
      <w:proofErr w:type="spellStart"/>
      <w:r w:rsidRPr="00A32A44">
        <w:rPr>
          <w:rFonts w:eastAsia="Times New Roman"/>
          <w:szCs w:val="22"/>
          <w:lang w:eastAsia="fr-FR"/>
        </w:rPr>
        <w:t>araşdırma</w:t>
      </w:r>
      <w:proofErr w:type="spellEnd"/>
      <w:r w:rsidRPr="00A32A44">
        <w:rPr>
          <w:rFonts w:eastAsia="Times New Roman"/>
          <w:szCs w:val="22"/>
          <w:lang w:eastAsia="fr-FR"/>
        </w:rPr>
        <w:t xml:space="preserve"> </w:t>
      </w:r>
      <w:proofErr w:type="spellStart"/>
      <w:r w:rsidRPr="00A32A44">
        <w:rPr>
          <w:rFonts w:eastAsia="Times New Roman"/>
          <w:szCs w:val="22"/>
          <w:lang w:eastAsia="fr-FR"/>
        </w:rPr>
        <w:t>zamanı</w:t>
      </w:r>
      <w:proofErr w:type="spellEnd"/>
      <w:r w:rsidRPr="00A32A44">
        <w:rPr>
          <w:rFonts w:eastAsia="Times New Roman"/>
          <w:szCs w:val="22"/>
          <w:lang w:eastAsia="fr-FR"/>
        </w:rPr>
        <w:t xml:space="preserve"> </w:t>
      </w:r>
      <w:proofErr w:type="spellStart"/>
      <w:r w:rsidRPr="00A32A44">
        <w:rPr>
          <w:rFonts w:eastAsia="Times New Roman"/>
          <w:szCs w:val="22"/>
          <w:lang w:eastAsia="fr-FR"/>
        </w:rPr>
        <w:t>bütün</w:t>
      </w:r>
      <w:proofErr w:type="spellEnd"/>
      <w:r w:rsidRPr="00A32A44">
        <w:rPr>
          <w:rFonts w:eastAsia="Times New Roman"/>
          <w:szCs w:val="22"/>
          <w:lang w:eastAsia="fr-FR"/>
        </w:rPr>
        <w:t xml:space="preserve"> </w:t>
      </w:r>
      <w:proofErr w:type="spellStart"/>
      <w:r w:rsidRPr="00A32A44">
        <w:rPr>
          <w:rFonts w:eastAsia="Times New Roman"/>
          <w:szCs w:val="22"/>
          <w:lang w:eastAsia="fr-FR"/>
        </w:rPr>
        <w:t>müvafiq</w:t>
      </w:r>
      <w:proofErr w:type="spellEnd"/>
      <w:r w:rsidRPr="00A32A44">
        <w:rPr>
          <w:rFonts w:eastAsia="Times New Roman"/>
          <w:szCs w:val="22"/>
          <w:lang w:eastAsia="fr-FR"/>
        </w:rPr>
        <w:t xml:space="preserve"> </w:t>
      </w:r>
      <w:proofErr w:type="spellStart"/>
      <w:r w:rsidRPr="00A32A44">
        <w:rPr>
          <w:rFonts w:eastAsia="Times New Roman"/>
          <w:szCs w:val="22"/>
          <w:lang w:eastAsia="fr-FR"/>
        </w:rPr>
        <w:t>tədbirlərin</w:t>
      </w:r>
      <w:proofErr w:type="spellEnd"/>
      <w:r w:rsidRPr="00A32A44">
        <w:rPr>
          <w:rFonts w:eastAsia="Times New Roman"/>
          <w:szCs w:val="22"/>
          <w:lang w:eastAsia="fr-FR"/>
        </w:rPr>
        <w:t xml:space="preserve"> </w:t>
      </w:r>
      <w:proofErr w:type="spellStart"/>
      <w:r w:rsidRPr="00A32A44">
        <w:rPr>
          <w:rFonts w:eastAsia="Times New Roman"/>
          <w:szCs w:val="22"/>
          <w:lang w:eastAsia="fr-FR"/>
        </w:rPr>
        <w:t>görüldüyü</w:t>
      </w:r>
      <w:proofErr w:type="spellEnd"/>
      <w:r w:rsidRPr="00A32A44">
        <w:rPr>
          <w:rFonts w:eastAsia="Times New Roman"/>
          <w:szCs w:val="22"/>
          <w:lang w:eastAsia="fr-FR"/>
        </w:rPr>
        <w:t xml:space="preserve"> </w:t>
      </w:r>
      <w:proofErr w:type="spellStart"/>
      <w:r w:rsidRPr="00A32A44">
        <w:rPr>
          <w:rFonts w:eastAsia="Times New Roman"/>
          <w:szCs w:val="22"/>
          <w:lang w:eastAsia="fr-FR"/>
        </w:rPr>
        <w:t>barədə</w:t>
      </w:r>
      <w:proofErr w:type="spellEnd"/>
      <w:r w:rsidRPr="00A32A44">
        <w:rPr>
          <w:rFonts w:eastAsia="Times New Roman"/>
          <w:szCs w:val="22"/>
          <w:lang w:eastAsia="fr-FR"/>
        </w:rPr>
        <w:t xml:space="preserve"> </w:t>
      </w:r>
      <w:proofErr w:type="spellStart"/>
      <w:r w:rsidRPr="00A32A44">
        <w:rPr>
          <w:rFonts w:eastAsia="Times New Roman"/>
          <w:szCs w:val="22"/>
          <w:lang w:eastAsia="fr-FR"/>
        </w:rPr>
        <w:t>öz</w:t>
      </w:r>
      <w:proofErr w:type="spellEnd"/>
      <w:r>
        <w:rPr>
          <w:rFonts w:eastAsia="Times New Roman"/>
          <w:szCs w:val="22"/>
          <w:lang w:eastAsia="fr-FR"/>
        </w:rPr>
        <w:t xml:space="preserve"> </w:t>
      </w:r>
      <w:proofErr w:type="spellStart"/>
      <w:r>
        <w:rPr>
          <w:rFonts w:eastAsia="Times New Roman"/>
          <w:szCs w:val="22"/>
          <w:lang w:eastAsia="fr-FR"/>
        </w:rPr>
        <w:t>təqdimatlarını</w:t>
      </w:r>
      <w:proofErr w:type="spellEnd"/>
      <w:r>
        <w:rPr>
          <w:rFonts w:eastAsia="Times New Roman"/>
          <w:szCs w:val="22"/>
          <w:lang w:eastAsia="fr-FR"/>
        </w:rPr>
        <w:t xml:space="preserve"> </w:t>
      </w:r>
      <w:proofErr w:type="spellStart"/>
      <w:r w:rsidRPr="00A32A44">
        <w:rPr>
          <w:rFonts w:eastAsia="Times New Roman"/>
          <w:szCs w:val="22"/>
          <w:lang w:eastAsia="fr-FR"/>
        </w:rPr>
        <w:t>arqumentlə</w:t>
      </w:r>
      <w:r>
        <w:rPr>
          <w:rFonts w:eastAsia="Times New Roman"/>
          <w:szCs w:val="22"/>
          <w:lang w:eastAsia="fr-FR"/>
        </w:rPr>
        <w:t>şdirə</w:t>
      </w:r>
      <w:proofErr w:type="spellEnd"/>
      <w:r>
        <w:rPr>
          <w:rFonts w:eastAsia="Times New Roman"/>
          <w:szCs w:val="22"/>
          <w:lang w:eastAsia="fr-FR"/>
        </w:rPr>
        <w:t xml:space="preserve"> </w:t>
      </w:r>
      <w:proofErr w:type="spellStart"/>
      <w:r w:rsidRPr="00A32A44">
        <w:rPr>
          <w:rFonts w:eastAsia="Times New Roman"/>
          <w:szCs w:val="22"/>
          <w:lang w:eastAsia="fr-FR"/>
        </w:rPr>
        <w:t>bilmə</w:t>
      </w:r>
      <w:r>
        <w:rPr>
          <w:rFonts w:eastAsia="Times New Roman"/>
          <w:szCs w:val="22"/>
          <w:lang w:eastAsia="fr-FR"/>
        </w:rPr>
        <w:t>diyini</w:t>
      </w:r>
      <w:proofErr w:type="spellEnd"/>
      <w:r>
        <w:rPr>
          <w:rFonts w:eastAsia="Times New Roman"/>
          <w:szCs w:val="22"/>
          <w:lang w:eastAsia="fr-FR"/>
        </w:rPr>
        <w:t xml:space="preserve"> </w:t>
      </w:r>
      <w:proofErr w:type="spellStart"/>
      <w:r>
        <w:rPr>
          <w:rFonts w:eastAsia="Times New Roman"/>
          <w:szCs w:val="22"/>
          <w:lang w:eastAsia="fr-FR"/>
        </w:rPr>
        <w:t>vurğulayıb</w:t>
      </w:r>
      <w:proofErr w:type="spellEnd"/>
      <w:r w:rsidRPr="00A32A44">
        <w:rPr>
          <w:rFonts w:eastAsia="Times New Roman"/>
          <w:szCs w:val="22"/>
          <w:lang w:eastAsia="fr-FR"/>
        </w:rPr>
        <w:t xml:space="preserve">. O, </w:t>
      </w:r>
      <w:proofErr w:type="spellStart"/>
      <w:r w:rsidRPr="00A32A44">
        <w:rPr>
          <w:rFonts w:eastAsia="Times New Roman"/>
          <w:szCs w:val="22"/>
          <w:lang w:eastAsia="fr-FR"/>
        </w:rPr>
        <w:t>həmçinin</w:t>
      </w:r>
      <w:proofErr w:type="spellEnd"/>
      <w:r w:rsidRPr="00A32A44">
        <w:rPr>
          <w:rFonts w:eastAsia="Times New Roman"/>
          <w:szCs w:val="22"/>
          <w:lang w:eastAsia="fr-FR"/>
        </w:rPr>
        <w:t xml:space="preserve"> </w:t>
      </w:r>
      <w:proofErr w:type="spellStart"/>
      <w:r w:rsidRPr="00A32A44">
        <w:rPr>
          <w:rFonts w:eastAsia="Times New Roman"/>
          <w:szCs w:val="22"/>
          <w:lang w:eastAsia="fr-FR"/>
        </w:rPr>
        <w:t>qeyd</w:t>
      </w:r>
      <w:proofErr w:type="spellEnd"/>
      <w:r w:rsidRPr="00A32A44">
        <w:rPr>
          <w:rFonts w:eastAsia="Times New Roman"/>
          <w:szCs w:val="22"/>
          <w:lang w:eastAsia="fr-FR"/>
        </w:rPr>
        <w:t xml:space="preserve"> </w:t>
      </w:r>
      <w:proofErr w:type="spellStart"/>
      <w:r w:rsidRPr="00A32A44">
        <w:rPr>
          <w:rFonts w:eastAsia="Times New Roman"/>
          <w:szCs w:val="22"/>
          <w:lang w:eastAsia="fr-FR"/>
        </w:rPr>
        <w:t>edib</w:t>
      </w:r>
      <w:proofErr w:type="spellEnd"/>
      <w:r w:rsidRPr="00A32A44">
        <w:rPr>
          <w:rFonts w:eastAsia="Times New Roman"/>
          <w:szCs w:val="22"/>
          <w:lang w:eastAsia="fr-FR"/>
        </w:rPr>
        <w:t xml:space="preserve"> </w:t>
      </w:r>
      <w:proofErr w:type="spellStart"/>
      <w:r w:rsidRPr="00A32A44">
        <w:rPr>
          <w:rFonts w:eastAsia="Times New Roman"/>
          <w:szCs w:val="22"/>
          <w:lang w:eastAsia="fr-FR"/>
        </w:rPr>
        <w:t>ki</w:t>
      </w:r>
      <w:proofErr w:type="spellEnd"/>
      <w:r w:rsidRPr="00A32A44">
        <w:rPr>
          <w:rFonts w:eastAsia="Times New Roman"/>
          <w:szCs w:val="22"/>
          <w:lang w:eastAsia="fr-FR"/>
        </w:rPr>
        <w:t xml:space="preserve">, </w:t>
      </w:r>
      <w:proofErr w:type="spellStart"/>
      <w:r w:rsidRPr="00A32A44">
        <w:rPr>
          <w:rFonts w:eastAsia="Times New Roman"/>
          <w:szCs w:val="22"/>
          <w:lang w:eastAsia="fr-FR"/>
        </w:rPr>
        <w:t>istintaq</w:t>
      </w:r>
      <w:proofErr w:type="spellEnd"/>
      <w:r>
        <w:rPr>
          <w:rFonts w:eastAsia="Times New Roman"/>
          <w:szCs w:val="22"/>
          <w:lang w:eastAsia="fr-FR"/>
        </w:rPr>
        <w:t xml:space="preserve"> </w:t>
      </w:r>
      <w:proofErr w:type="spellStart"/>
      <w:r w:rsidRPr="00A32A44">
        <w:rPr>
          <w:rFonts w:eastAsia="Times New Roman"/>
          <w:szCs w:val="22"/>
          <w:lang w:eastAsia="fr-FR"/>
        </w:rPr>
        <w:t>materialları</w:t>
      </w:r>
      <w:proofErr w:type="spellEnd"/>
      <w:r w:rsidRPr="00A32A44">
        <w:rPr>
          <w:rFonts w:eastAsia="Times New Roman"/>
          <w:szCs w:val="22"/>
          <w:lang w:eastAsia="fr-FR"/>
        </w:rPr>
        <w:t xml:space="preserve"> </w:t>
      </w:r>
      <w:proofErr w:type="spellStart"/>
      <w:r w:rsidRPr="00A32A44">
        <w:rPr>
          <w:rFonts w:eastAsia="Times New Roman"/>
          <w:szCs w:val="22"/>
          <w:lang w:eastAsia="fr-FR"/>
        </w:rPr>
        <w:t>ilə</w:t>
      </w:r>
      <w:proofErr w:type="spellEnd"/>
      <w:r w:rsidRPr="00A32A44">
        <w:rPr>
          <w:rFonts w:eastAsia="Times New Roman"/>
          <w:szCs w:val="22"/>
          <w:lang w:eastAsia="fr-FR"/>
        </w:rPr>
        <w:t xml:space="preserve"> </w:t>
      </w:r>
      <w:proofErr w:type="spellStart"/>
      <w:r w:rsidRPr="00A32A44">
        <w:rPr>
          <w:rFonts w:eastAsia="Times New Roman"/>
          <w:szCs w:val="22"/>
          <w:lang w:eastAsia="fr-FR"/>
        </w:rPr>
        <w:t>tanış</w:t>
      </w:r>
      <w:proofErr w:type="spellEnd"/>
      <w:r w:rsidRPr="00A32A44">
        <w:rPr>
          <w:rFonts w:eastAsia="Times New Roman"/>
          <w:szCs w:val="22"/>
          <w:lang w:eastAsia="fr-FR"/>
        </w:rPr>
        <w:t xml:space="preserve"> </w:t>
      </w:r>
      <w:proofErr w:type="spellStart"/>
      <w:r w:rsidRPr="00A32A44">
        <w:rPr>
          <w:rFonts w:eastAsia="Times New Roman"/>
          <w:szCs w:val="22"/>
          <w:lang w:eastAsia="fr-FR"/>
        </w:rPr>
        <w:t>olma</w:t>
      </w:r>
      <w:r w:rsidR="00A367AC">
        <w:rPr>
          <w:rFonts w:eastAsia="Times New Roman"/>
          <w:szCs w:val="22"/>
          <w:lang w:eastAsia="fr-FR"/>
        </w:rPr>
        <w:t>sına</w:t>
      </w:r>
      <w:proofErr w:type="spellEnd"/>
      <w:r w:rsidR="00A367AC">
        <w:rPr>
          <w:rFonts w:eastAsia="Times New Roman"/>
          <w:szCs w:val="22"/>
          <w:lang w:eastAsia="fr-FR"/>
        </w:rPr>
        <w:t xml:space="preserve"> </w:t>
      </w:r>
      <w:proofErr w:type="spellStart"/>
      <w:r w:rsidR="00A367AC">
        <w:rPr>
          <w:rFonts w:eastAsia="Times New Roman"/>
          <w:szCs w:val="22"/>
          <w:lang w:eastAsia="fr-FR"/>
        </w:rPr>
        <w:t>imkan</w:t>
      </w:r>
      <w:proofErr w:type="spellEnd"/>
      <w:r w:rsidR="00A367AC">
        <w:rPr>
          <w:rFonts w:eastAsia="Times New Roman"/>
          <w:szCs w:val="22"/>
          <w:lang w:eastAsia="fr-FR"/>
        </w:rPr>
        <w:t xml:space="preserve"> </w:t>
      </w:r>
      <w:proofErr w:type="spellStart"/>
      <w:r w:rsidR="00A367AC">
        <w:rPr>
          <w:rFonts w:eastAsia="Times New Roman"/>
          <w:szCs w:val="22"/>
          <w:lang w:eastAsia="fr-FR"/>
        </w:rPr>
        <w:t>veriməyib</w:t>
      </w:r>
      <w:proofErr w:type="spellEnd"/>
      <w:r w:rsidR="00A367AC">
        <w:rPr>
          <w:rFonts w:eastAsia="Times New Roman"/>
          <w:szCs w:val="22"/>
          <w:lang w:eastAsia="fr-FR"/>
        </w:rPr>
        <w:t xml:space="preserve"> </w:t>
      </w:r>
      <w:proofErr w:type="spellStart"/>
      <w:r w:rsidRPr="00A32A44">
        <w:rPr>
          <w:rFonts w:eastAsia="Times New Roman"/>
          <w:szCs w:val="22"/>
          <w:lang w:eastAsia="fr-FR"/>
        </w:rPr>
        <w:t>və</w:t>
      </w:r>
      <w:proofErr w:type="spellEnd"/>
      <w:r w:rsidRPr="00A32A44">
        <w:rPr>
          <w:rFonts w:eastAsia="Times New Roman"/>
          <w:szCs w:val="22"/>
          <w:lang w:eastAsia="fr-FR"/>
        </w:rPr>
        <w:t xml:space="preserve"> </w:t>
      </w:r>
      <w:proofErr w:type="spellStart"/>
      <w:r w:rsidRPr="00A32A44">
        <w:rPr>
          <w:rFonts w:eastAsia="Times New Roman"/>
          <w:szCs w:val="22"/>
          <w:lang w:eastAsia="fr-FR"/>
        </w:rPr>
        <w:t>bu</w:t>
      </w:r>
      <w:proofErr w:type="spellEnd"/>
      <w:r w:rsidRPr="00A32A44">
        <w:rPr>
          <w:rFonts w:eastAsia="Times New Roman"/>
          <w:szCs w:val="22"/>
          <w:lang w:eastAsia="fr-FR"/>
        </w:rPr>
        <w:t xml:space="preserve">, </w:t>
      </w:r>
      <w:proofErr w:type="spellStart"/>
      <w:r w:rsidRPr="00A32A44">
        <w:rPr>
          <w:rFonts w:eastAsia="Times New Roman"/>
          <w:szCs w:val="22"/>
          <w:lang w:eastAsia="fr-FR"/>
        </w:rPr>
        <w:t>onu</w:t>
      </w:r>
      <w:proofErr w:type="spellEnd"/>
      <w:r w:rsidRPr="00A32A44">
        <w:rPr>
          <w:rFonts w:eastAsia="Times New Roman"/>
          <w:szCs w:val="22"/>
          <w:lang w:eastAsia="fr-FR"/>
        </w:rPr>
        <w:t xml:space="preserve"> </w:t>
      </w:r>
      <w:proofErr w:type="spellStart"/>
      <w:r w:rsidRPr="00A32A44">
        <w:rPr>
          <w:rFonts w:eastAsia="Times New Roman"/>
          <w:szCs w:val="22"/>
          <w:lang w:eastAsia="fr-FR"/>
        </w:rPr>
        <w:t>yerli</w:t>
      </w:r>
      <w:proofErr w:type="spellEnd"/>
      <w:r w:rsidRPr="00A32A44">
        <w:rPr>
          <w:rFonts w:eastAsia="Times New Roman"/>
          <w:szCs w:val="22"/>
          <w:lang w:eastAsia="fr-FR"/>
        </w:rPr>
        <w:t xml:space="preserve"> </w:t>
      </w:r>
      <w:proofErr w:type="spellStart"/>
      <w:r w:rsidRPr="00A32A44">
        <w:rPr>
          <w:rFonts w:eastAsia="Times New Roman"/>
          <w:szCs w:val="22"/>
          <w:lang w:eastAsia="fr-FR"/>
        </w:rPr>
        <w:t>orqanlar</w:t>
      </w:r>
      <w:proofErr w:type="spellEnd"/>
      <w:r w:rsidRPr="00A32A44">
        <w:rPr>
          <w:rFonts w:eastAsia="Times New Roman"/>
          <w:szCs w:val="22"/>
          <w:lang w:eastAsia="fr-FR"/>
        </w:rPr>
        <w:t xml:space="preserve"> </w:t>
      </w:r>
      <w:proofErr w:type="spellStart"/>
      <w:r w:rsidRPr="00A32A44">
        <w:rPr>
          <w:rFonts w:eastAsia="Times New Roman"/>
          <w:szCs w:val="22"/>
          <w:lang w:eastAsia="fr-FR"/>
        </w:rPr>
        <w:t>tərəfindən</w:t>
      </w:r>
      <w:proofErr w:type="spellEnd"/>
      <w:r w:rsidRPr="00A32A44">
        <w:rPr>
          <w:rFonts w:eastAsia="Times New Roman"/>
          <w:szCs w:val="22"/>
          <w:lang w:eastAsia="fr-FR"/>
        </w:rPr>
        <w:t xml:space="preserve"> </w:t>
      </w:r>
      <w:proofErr w:type="spellStart"/>
      <w:r w:rsidRPr="00A32A44">
        <w:rPr>
          <w:rFonts w:eastAsia="Times New Roman"/>
          <w:szCs w:val="22"/>
          <w:lang w:eastAsia="fr-FR"/>
        </w:rPr>
        <w:t>görülən</w:t>
      </w:r>
      <w:proofErr w:type="spellEnd"/>
      <w:r w:rsidRPr="00A32A44">
        <w:rPr>
          <w:rFonts w:eastAsia="Times New Roman"/>
          <w:szCs w:val="22"/>
          <w:lang w:eastAsia="fr-FR"/>
        </w:rPr>
        <w:t xml:space="preserve"> </w:t>
      </w:r>
      <w:proofErr w:type="spellStart"/>
      <w:r w:rsidRPr="00A32A44">
        <w:rPr>
          <w:rFonts w:eastAsia="Times New Roman"/>
          <w:szCs w:val="22"/>
          <w:lang w:eastAsia="fr-FR"/>
        </w:rPr>
        <w:t>tədbirlərin</w:t>
      </w:r>
      <w:proofErr w:type="spellEnd"/>
      <w:r w:rsidRPr="00A32A44">
        <w:rPr>
          <w:rFonts w:eastAsia="Times New Roman"/>
          <w:szCs w:val="22"/>
          <w:lang w:eastAsia="fr-FR"/>
        </w:rPr>
        <w:t xml:space="preserve"> </w:t>
      </w:r>
      <w:proofErr w:type="spellStart"/>
      <w:r w:rsidRPr="00A32A44">
        <w:rPr>
          <w:rFonts w:eastAsia="Times New Roman"/>
          <w:szCs w:val="22"/>
          <w:lang w:eastAsia="fr-FR"/>
        </w:rPr>
        <w:t>adekvatlığını</w:t>
      </w:r>
      <w:proofErr w:type="spellEnd"/>
      <w:r w:rsidRPr="00A32A44">
        <w:rPr>
          <w:rFonts w:eastAsia="Times New Roman"/>
          <w:szCs w:val="22"/>
          <w:lang w:eastAsia="fr-FR"/>
        </w:rPr>
        <w:t xml:space="preserve"> </w:t>
      </w:r>
      <w:proofErr w:type="spellStart"/>
      <w:r w:rsidRPr="00A32A44">
        <w:rPr>
          <w:rFonts w:eastAsia="Times New Roman"/>
          <w:szCs w:val="22"/>
          <w:lang w:eastAsia="fr-FR"/>
        </w:rPr>
        <w:t>və</w:t>
      </w:r>
      <w:proofErr w:type="spellEnd"/>
      <w:r w:rsidRPr="00A32A44">
        <w:rPr>
          <w:rFonts w:eastAsia="Times New Roman"/>
          <w:szCs w:val="22"/>
          <w:lang w:eastAsia="fr-FR"/>
        </w:rPr>
        <w:t xml:space="preserve"> </w:t>
      </w:r>
      <w:proofErr w:type="spellStart"/>
      <w:r w:rsidRPr="00A32A44">
        <w:rPr>
          <w:rFonts w:eastAsia="Times New Roman"/>
          <w:szCs w:val="22"/>
          <w:lang w:eastAsia="fr-FR"/>
        </w:rPr>
        <w:t>dürüstlüyünü</w:t>
      </w:r>
      <w:proofErr w:type="spellEnd"/>
      <w:r w:rsidRPr="00A32A44">
        <w:rPr>
          <w:rFonts w:eastAsia="Times New Roman"/>
          <w:szCs w:val="22"/>
          <w:lang w:eastAsia="fr-FR"/>
        </w:rPr>
        <w:t xml:space="preserve"> </w:t>
      </w:r>
      <w:proofErr w:type="spellStart"/>
      <w:r w:rsidRPr="00A32A44">
        <w:rPr>
          <w:rFonts w:eastAsia="Times New Roman"/>
          <w:szCs w:val="22"/>
          <w:lang w:eastAsia="fr-FR"/>
        </w:rPr>
        <w:t>qiymətləndirmək</w:t>
      </w:r>
      <w:proofErr w:type="spellEnd"/>
      <w:r w:rsidRPr="00A32A44">
        <w:rPr>
          <w:rFonts w:eastAsia="Times New Roman"/>
          <w:szCs w:val="22"/>
          <w:lang w:eastAsia="fr-FR"/>
        </w:rPr>
        <w:t xml:space="preserve"> </w:t>
      </w:r>
      <w:proofErr w:type="spellStart"/>
      <w:r w:rsidRPr="00A32A44">
        <w:rPr>
          <w:rFonts w:eastAsia="Times New Roman"/>
          <w:szCs w:val="22"/>
          <w:lang w:eastAsia="fr-FR"/>
        </w:rPr>
        <w:t>imkanından</w:t>
      </w:r>
      <w:proofErr w:type="spellEnd"/>
      <w:r w:rsidRPr="00A32A44">
        <w:rPr>
          <w:rFonts w:eastAsia="Times New Roman"/>
          <w:szCs w:val="22"/>
          <w:lang w:eastAsia="fr-FR"/>
        </w:rPr>
        <w:t xml:space="preserve"> </w:t>
      </w:r>
      <w:proofErr w:type="spellStart"/>
      <w:r w:rsidRPr="00A32A44">
        <w:rPr>
          <w:rFonts w:eastAsia="Times New Roman"/>
          <w:szCs w:val="22"/>
          <w:lang w:eastAsia="fr-FR"/>
        </w:rPr>
        <w:t>məhrum</w:t>
      </w:r>
      <w:proofErr w:type="spellEnd"/>
      <w:r w:rsidRPr="00A32A44">
        <w:rPr>
          <w:rFonts w:eastAsia="Times New Roman"/>
          <w:szCs w:val="22"/>
          <w:lang w:eastAsia="fr-FR"/>
        </w:rPr>
        <w:t xml:space="preserve"> </w:t>
      </w:r>
      <w:proofErr w:type="spellStart"/>
      <w:r w:rsidRPr="00A32A44">
        <w:rPr>
          <w:rFonts w:eastAsia="Times New Roman"/>
          <w:szCs w:val="22"/>
          <w:lang w:eastAsia="fr-FR"/>
        </w:rPr>
        <w:t>edib</w:t>
      </w:r>
      <w:proofErr w:type="spellEnd"/>
      <w:r w:rsidRPr="00A32A44">
        <w:rPr>
          <w:rFonts w:eastAsia="Times New Roman"/>
          <w:szCs w:val="22"/>
          <w:lang w:eastAsia="fr-FR"/>
        </w:rPr>
        <w:t>.</w:t>
      </w:r>
    </w:p>
    <w:p w14:paraId="095BA22A" w14:textId="77777777" w:rsidR="00A32A44" w:rsidRPr="00A458C2" w:rsidRDefault="00A32A44" w:rsidP="00A458C2">
      <w:pPr>
        <w:pStyle w:val="JuPara"/>
        <w:rPr>
          <w:rFonts w:eastAsia="Times New Roman"/>
          <w:szCs w:val="22"/>
          <w:lang w:eastAsia="fr-FR"/>
        </w:rPr>
      </w:pPr>
    </w:p>
    <w:p w14:paraId="2FE62CA8" w14:textId="0B53D0EA" w:rsidR="00921DD0" w:rsidRDefault="00921DD0" w:rsidP="00A367AC">
      <w:pPr>
        <w:pStyle w:val="JuPara"/>
      </w:pPr>
      <w:r w:rsidRPr="00A458C2">
        <w:rPr>
          <w:rFonts w:eastAsiaTheme="minorEastAsia"/>
        </w:rPr>
        <w:fldChar w:fldCharType="begin"/>
      </w:r>
      <w:r w:rsidRPr="00A458C2">
        <w:rPr>
          <w:rFonts w:eastAsiaTheme="minorEastAsia"/>
        </w:rPr>
        <w:instrText xml:space="preserve"> SEQ level0 \*arabic \* MERGEFORMAT </w:instrText>
      </w:r>
      <w:r w:rsidRPr="00A458C2">
        <w:rPr>
          <w:rFonts w:eastAsiaTheme="minorEastAsia"/>
        </w:rPr>
        <w:fldChar w:fldCharType="separate"/>
      </w:r>
      <w:r w:rsidR="00A458C2" w:rsidRPr="00A458C2">
        <w:rPr>
          <w:rFonts w:eastAsiaTheme="minorEastAsia"/>
          <w:noProof/>
        </w:rPr>
        <w:t>69</w:t>
      </w:r>
      <w:r w:rsidRPr="00A458C2">
        <w:rPr>
          <w:rFonts w:eastAsiaTheme="minorEastAsia"/>
        </w:rPr>
        <w:fldChar w:fldCharType="end"/>
      </w:r>
      <w:r w:rsidRPr="00A458C2">
        <w:rPr>
          <w:rFonts w:eastAsiaTheme="minorEastAsia"/>
        </w:rPr>
        <w:t>.  </w:t>
      </w:r>
      <w:proofErr w:type="spellStart"/>
      <w:r w:rsidR="00A367AC">
        <w:rPr>
          <w:rFonts w:eastAsiaTheme="minorEastAsia"/>
        </w:rPr>
        <w:t>Hökumət</w:t>
      </w:r>
      <w:proofErr w:type="spellEnd"/>
      <w:r w:rsidR="00A367AC">
        <w:rPr>
          <w:rFonts w:eastAsiaTheme="minorEastAsia"/>
        </w:rPr>
        <w:t xml:space="preserve"> </w:t>
      </w:r>
      <w:proofErr w:type="spellStart"/>
      <w:r w:rsidR="00A367AC">
        <w:rPr>
          <w:rFonts w:eastAsiaTheme="minorEastAsia"/>
        </w:rPr>
        <w:t>istintaqın</w:t>
      </w:r>
      <w:proofErr w:type="spellEnd"/>
      <w:r w:rsidR="00A367AC">
        <w:rPr>
          <w:rFonts w:eastAsiaTheme="minorEastAsia"/>
        </w:rPr>
        <w:t xml:space="preserve"> </w:t>
      </w:r>
      <w:proofErr w:type="spellStart"/>
      <w:r w:rsidR="00A367AC">
        <w:rPr>
          <w:rFonts w:eastAsiaTheme="minorEastAsia"/>
        </w:rPr>
        <w:t>effektiv</w:t>
      </w:r>
      <w:proofErr w:type="spellEnd"/>
      <w:r w:rsidR="00A367AC">
        <w:rPr>
          <w:rFonts w:eastAsiaTheme="minorEastAsia"/>
        </w:rPr>
        <w:t xml:space="preserve"> </w:t>
      </w:r>
      <w:proofErr w:type="spellStart"/>
      <w:r w:rsidR="00A367AC">
        <w:rPr>
          <w:rFonts w:eastAsiaTheme="minorEastAsia"/>
        </w:rPr>
        <w:t>olduğunu</w:t>
      </w:r>
      <w:proofErr w:type="spellEnd"/>
      <w:r w:rsidR="00A367AC">
        <w:rPr>
          <w:rFonts w:eastAsiaTheme="minorEastAsia"/>
        </w:rPr>
        <w:t xml:space="preserve"> </w:t>
      </w:r>
      <w:proofErr w:type="spellStart"/>
      <w:r w:rsidR="00A367AC">
        <w:rPr>
          <w:rFonts w:eastAsiaTheme="minorEastAsia"/>
        </w:rPr>
        <w:t>və</w:t>
      </w:r>
      <w:proofErr w:type="spellEnd"/>
      <w:r w:rsidR="00A367AC">
        <w:rPr>
          <w:rFonts w:eastAsiaTheme="minorEastAsia"/>
        </w:rPr>
        <w:t xml:space="preserve"> </w:t>
      </w:r>
      <w:proofErr w:type="spellStart"/>
      <w:r w:rsidR="00A367AC">
        <w:rPr>
          <w:rFonts w:eastAsiaTheme="minorEastAsia"/>
        </w:rPr>
        <w:t>Konvensiyanın</w:t>
      </w:r>
      <w:proofErr w:type="spellEnd"/>
      <w:r w:rsidR="00A367AC">
        <w:rPr>
          <w:rFonts w:eastAsiaTheme="minorEastAsia"/>
        </w:rPr>
        <w:t xml:space="preserve"> 2-ci </w:t>
      </w:r>
      <w:proofErr w:type="spellStart"/>
      <w:r w:rsidR="00A367AC">
        <w:rPr>
          <w:rFonts w:eastAsiaTheme="minorEastAsia"/>
        </w:rPr>
        <w:t>maddəsinin</w:t>
      </w:r>
      <w:proofErr w:type="spellEnd"/>
      <w:r w:rsidR="00A367AC">
        <w:rPr>
          <w:rFonts w:eastAsiaTheme="minorEastAsia"/>
        </w:rPr>
        <w:t xml:space="preserve"> </w:t>
      </w:r>
      <w:proofErr w:type="spellStart"/>
      <w:r w:rsidR="00A367AC">
        <w:rPr>
          <w:rFonts w:eastAsiaTheme="minorEastAsia"/>
        </w:rPr>
        <w:t>nəzərdə</w:t>
      </w:r>
      <w:proofErr w:type="spellEnd"/>
      <w:r w:rsidR="00A367AC">
        <w:rPr>
          <w:rFonts w:eastAsiaTheme="minorEastAsia"/>
        </w:rPr>
        <w:t xml:space="preserve"> </w:t>
      </w:r>
      <w:proofErr w:type="spellStart"/>
      <w:r w:rsidR="00A367AC">
        <w:rPr>
          <w:rFonts w:eastAsiaTheme="minorEastAsia"/>
        </w:rPr>
        <w:t>tutduğu</w:t>
      </w:r>
      <w:proofErr w:type="spellEnd"/>
      <w:r w:rsidR="00A367AC">
        <w:rPr>
          <w:rFonts w:eastAsiaTheme="minorEastAsia"/>
        </w:rPr>
        <w:t xml:space="preserve"> </w:t>
      </w:r>
      <w:proofErr w:type="spellStart"/>
      <w:r w:rsidR="00A367AC">
        <w:rPr>
          <w:rFonts w:eastAsiaTheme="minorEastAsia"/>
        </w:rPr>
        <w:t>təminatlara</w:t>
      </w:r>
      <w:proofErr w:type="spellEnd"/>
      <w:r w:rsidR="00A367AC">
        <w:rPr>
          <w:rFonts w:eastAsiaTheme="minorEastAsia"/>
        </w:rPr>
        <w:t xml:space="preserve"> </w:t>
      </w:r>
      <w:proofErr w:type="spellStart"/>
      <w:r w:rsidR="00A367AC">
        <w:rPr>
          <w:rFonts w:eastAsiaTheme="minorEastAsia"/>
        </w:rPr>
        <w:t>uyğun</w:t>
      </w:r>
      <w:proofErr w:type="spellEnd"/>
      <w:r w:rsidR="00A367AC">
        <w:rPr>
          <w:rFonts w:eastAsiaTheme="minorEastAsia"/>
        </w:rPr>
        <w:t xml:space="preserve"> </w:t>
      </w:r>
      <w:proofErr w:type="spellStart"/>
      <w:r w:rsidR="00A367AC">
        <w:rPr>
          <w:rFonts w:eastAsiaTheme="minorEastAsia"/>
        </w:rPr>
        <w:t>olduğunu</w:t>
      </w:r>
      <w:proofErr w:type="spellEnd"/>
      <w:r w:rsidR="00A367AC">
        <w:rPr>
          <w:rFonts w:eastAsiaTheme="minorEastAsia"/>
        </w:rPr>
        <w:t xml:space="preserve"> </w:t>
      </w:r>
      <w:proofErr w:type="spellStart"/>
      <w:r w:rsidR="00A367AC">
        <w:rPr>
          <w:rFonts w:eastAsiaTheme="minorEastAsia"/>
        </w:rPr>
        <w:t>iddia</w:t>
      </w:r>
      <w:proofErr w:type="spellEnd"/>
      <w:r w:rsidR="00A367AC">
        <w:rPr>
          <w:rFonts w:eastAsiaTheme="minorEastAsia"/>
        </w:rPr>
        <w:t xml:space="preserve"> </w:t>
      </w:r>
      <w:proofErr w:type="spellStart"/>
      <w:r w:rsidR="00A367AC">
        <w:rPr>
          <w:rFonts w:eastAsiaTheme="minorEastAsia"/>
        </w:rPr>
        <w:t>edib</w:t>
      </w:r>
      <w:proofErr w:type="spellEnd"/>
      <w:r w:rsidR="00A367AC">
        <w:rPr>
          <w:rFonts w:eastAsiaTheme="minorEastAsia"/>
        </w:rPr>
        <w:t xml:space="preserve">. </w:t>
      </w:r>
      <w:proofErr w:type="spellStart"/>
      <w:r w:rsidR="00A367AC">
        <w:rPr>
          <w:rFonts w:eastAsiaTheme="minorEastAsia"/>
        </w:rPr>
        <w:t>Qeyd</w:t>
      </w:r>
      <w:proofErr w:type="spellEnd"/>
      <w:r w:rsidR="00A367AC">
        <w:rPr>
          <w:rFonts w:eastAsiaTheme="minorEastAsia"/>
        </w:rPr>
        <w:t xml:space="preserve"> </w:t>
      </w:r>
      <w:proofErr w:type="spellStart"/>
      <w:r w:rsidR="00A367AC">
        <w:rPr>
          <w:rFonts w:eastAsiaTheme="minorEastAsia"/>
        </w:rPr>
        <w:t>edib</w:t>
      </w:r>
      <w:proofErr w:type="spellEnd"/>
      <w:r w:rsidR="00A367AC">
        <w:rPr>
          <w:rFonts w:eastAsiaTheme="minorEastAsia"/>
        </w:rPr>
        <w:t xml:space="preserve"> </w:t>
      </w:r>
      <w:proofErr w:type="spellStart"/>
      <w:r w:rsidR="00A367AC">
        <w:rPr>
          <w:rFonts w:eastAsiaTheme="minorEastAsia"/>
        </w:rPr>
        <w:t>ki</w:t>
      </w:r>
      <w:proofErr w:type="spellEnd"/>
      <w:r w:rsidR="00A367AC">
        <w:rPr>
          <w:rFonts w:eastAsiaTheme="minorEastAsia"/>
        </w:rPr>
        <w:t xml:space="preserve">, </w:t>
      </w:r>
      <w:proofErr w:type="spellStart"/>
      <w:r w:rsidR="00A367AC">
        <w:rPr>
          <w:rFonts w:eastAsiaTheme="minorEastAsia"/>
        </w:rPr>
        <w:t>yerli</w:t>
      </w:r>
      <w:proofErr w:type="spellEnd"/>
      <w:r w:rsidR="00A367AC">
        <w:rPr>
          <w:rFonts w:eastAsiaTheme="minorEastAsia"/>
        </w:rPr>
        <w:t xml:space="preserve"> </w:t>
      </w:r>
      <w:proofErr w:type="spellStart"/>
      <w:r w:rsidR="00A367AC">
        <w:rPr>
          <w:rFonts w:eastAsiaTheme="minorEastAsia"/>
        </w:rPr>
        <w:t>qurumlar</w:t>
      </w:r>
      <w:proofErr w:type="spellEnd"/>
      <w:r w:rsidR="00A367AC">
        <w:rPr>
          <w:rFonts w:eastAsiaTheme="minorEastAsia"/>
        </w:rPr>
        <w:t xml:space="preserve"> </w:t>
      </w:r>
      <w:proofErr w:type="spellStart"/>
      <w:r w:rsidR="00A367AC">
        <w:rPr>
          <w:rFonts w:eastAsiaTheme="minorEastAsia"/>
        </w:rPr>
        <w:t>gərəkli</w:t>
      </w:r>
      <w:proofErr w:type="spellEnd"/>
      <w:r w:rsidR="00A367AC">
        <w:rPr>
          <w:rFonts w:eastAsiaTheme="minorEastAsia"/>
        </w:rPr>
        <w:t xml:space="preserve"> </w:t>
      </w:r>
      <w:proofErr w:type="spellStart"/>
      <w:r w:rsidR="00A367AC">
        <w:rPr>
          <w:rFonts w:eastAsiaTheme="minorEastAsia"/>
        </w:rPr>
        <w:t>olan</w:t>
      </w:r>
      <w:proofErr w:type="spellEnd"/>
      <w:r w:rsidR="00A367AC">
        <w:rPr>
          <w:rFonts w:eastAsiaTheme="minorEastAsia"/>
        </w:rPr>
        <w:t xml:space="preserve"> </w:t>
      </w:r>
      <w:proofErr w:type="spellStart"/>
      <w:r w:rsidR="00A367AC">
        <w:rPr>
          <w:rFonts w:eastAsiaTheme="minorEastAsia"/>
        </w:rPr>
        <w:t>bütün</w:t>
      </w:r>
      <w:proofErr w:type="spellEnd"/>
      <w:r w:rsidR="00A367AC">
        <w:rPr>
          <w:rFonts w:eastAsiaTheme="minorEastAsia"/>
        </w:rPr>
        <w:t xml:space="preserve"> </w:t>
      </w:r>
      <w:proofErr w:type="spellStart"/>
      <w:r w:rsidR="00A367AC">
        <w:rPr>
          <w:rFonts w:eastAsiaTheme="minorEastAsia"/>
        </w:rPr>
        <w:t>istintaq</w:t>
      </w:r>
      <w:proofErr w:type="spellEnd"/>
      <w:r w:rsidR="00A367AC">
        <w:rPr>
          <w:rFonts w:eastAsiaTheme="minorEastAsia"/>
        </w:rPr>
        <w:t xml:space="preserve"> </w:t>
      </w:r>
      <w:proofErr w:type="spellStart"/>
      <w:r w:rsidR="00A367AC">
        <w:rPr>
          <w:rFonts w:eastAsiaTheme="minorEastAsia"/>
        </w:rPr>
        <w:t>hərəkətlərini</w:t>
      </w:r>
      <w:proofErr w:type="spellEnd"/>
      <w:r w:rsidR="00A367AC">
        <w:rPr>
          <w:rFonts w:eastAsiaTheme="minorEastAsia"/>
        </w:rPr>
        <w:t xml:space="preserve"> </w:t>
      </w:r>
      <w:proofErr w:type="spellStart"/>
      <w:r w:rsidR="00A367AC">
        <w:rPr>
          <w:rFonts w:eastAsiaTheme="minorEastAsia"/>
        </w:rPr>
        <w:t>həyata</w:t>
      </w:r>
      <w:proofErr w:type="spellEnd"/>
      <w:r w:rsidR="00A367AC">
        <w:rPr>
          <w:rFonts w:eastAsiaTheme="minorEastAsia"/>
        </w:rPr>
        <w:t xml:space="preserve"> </w:t>
      </w:r>
      <w:proofErr w:type="spellStart"/>
      <w:r w:rsidR="00A367AC">
        <w:rPr>
          <w:rFonts w:eastAsiaTheme="minorEastAsia"/>
        </w:rPr>
        <w:t>keçirib</w:t>
      </w:r>
      <w:proofErr w:type="spellEnd"/>
      <w:r w:rsidR="00A367AC">
        <w:rPr>
          <w:rFonts w:eastAsiaTheme="minorEastAsia"/>
        </w:rPr>
        <w:t xml:space="preserve"> </w:t>
      </w:r>
      <w:proofErr w:type="spellStart"/>
      <w:r w:rsidR="00A367AC">
        <w:rPr>
          <w:rFonts w:eastAsiaTheme="minorEastAsia"/>
        </w:rPr>
        <w:t>və</w:t>
      </w:r>
      <w:proofErr w:type="spellEnd"/>
      <w:r w:rsidR="00A367AC">
        <w:rPr>
          <w:rFonts w:eastAsiaTheme="minorEastAsia"/>
        </w:rPr>
        <w:t xml:space="preserve"> </w:t>
      </w:r>
      <w:proofErr w:type="spellStart"/>
      <w:r w:rsidR="00A367AC">
        <w:rPr>
          <w:rFonts w:eastAsiaTheme="minorEastAsia"/>
        </w:rPr>
        <w:t>ərizəçini</w:t>
      </w:r>
      <w:proofErr w:type="spellEnd"/>
      <w:r w:rsidR="00A367AC">
        <w:rPr>
          <w:rFonts w:eastAsiaTheme="minorEastAsia"/>
        </w:rPr>
        <w:t xml:space="preserve"> </w:t>
      </w:r>
      <w:proofErr w:type="spellStart"/>
      <w:r w:rsidR="00A367AC">
        <w:rPr>
          <w:rFonts w:eastAsiaTheme="minorEastAsia"/>
        </w:rPr>
        <w:t>və</w:t>
      </w:r>
      <w:proofErr w:type="spellEnd"/>
      <w:r w:rsidR="00A367AC">
        <w:rPr>
          <w:rFonts w:eastAsiaTheme="minorEastAsia"/>
        </w:rPr>
        <w:t xml:space="preserve"> </w:t>
      </w:r>
      <w:proofErr w:type="spellStart"/>
      <w:r w:rsidR="00A367AC">
        <w:rPr>
          <w:rFonts w:eastAsiaTheme="minorEastAsia"/>
        </w:rPr>
        <w:t>ictimaiyyəti</w:t>
      </w:r>
      <w:proofErr w:type="spellEnd"/>
      <w:r w:rsidR="00A367AC">
        <w:rPr>
          <w:rFonts w:eastAsiaTheme="minorEastAsia"/>
        </w:rPr>
        <w:t xml:space="preserve"> </w:t>
      </w:r>
      <w:proofErr w:type="spellStart"/>
      <w:r w:rsidR="00A367AC">
        <w:rPr>
          <w:rFonts w:eastAsiaTheme="minorEastAsia"/>
        </w:rPr>
        <w:t>istintaqın</w:t>
      </w:r>
      <w:proofErr w:type="spellEnd"/>
      <w:r w:rsidR="00A367AC">
        <w:rPr>
          <w:rFonts w:eastAsiaTheme="minorEastAsia"/>
        </w:rPr>
        <w:t xml:space="preserve"> </w:t>
      </w:r>
      <w:proofErr w:type="spellStart"/>
      <w:r w:rsidR="00A367AC">
        <w:rPr>
          <w:rFonts w:eastAsiaTheme="minorEastAsia"/>
        </w:rPr>
        <w:t>gedişatı</w:t>
      </w:r>
      <w:proofErr w:type="spellEnd"/>
      <w:r w:rsidR="00A367AC">
        <w:rPr>
          <w:rFonts w:eastAsiaTheme="minorEastAsia"/>
        </w:rPr>
        <w:t xml:space="preserve"> </w:t>
      </w:r>
      <w:proofErr w:type="spellStart"/>
      <w:r w:rsidR="00A367AC">
        <w:rPr>
          <w:rFonts w:eastAsiaTheme="minorEastAsia"/>
        </w:rPr>
        <w:t>ilə</w:t>
      </w:r>
      <w:proofErr w:type="spellEnd"/>
      <w:r w:rsidR="00A367AC">
        <w:rPr>
          <w:rFonts w:eastAsiaTheme="minorEastAsia"/>
        </w:rPr>
        <w:t xml:space="preserve"> </w:t>
      </w:r>
      <w:proofErr w:type="spellStart"/>
      <w:r w:rsidR="00A367AC">
        <w:rPr>
          <w:rFonts w:eastAsiaTheme="minorEastAsia"/>
        </w:rPr>
        <w:t>bağlı</w:t>
      </w:r>
      <w:proofErr w:type="spellEnd"/>
      <w:r w:rsidR="00A367AC">
        <w:rPr>
          <w:rFonts w:eastAsiaTheme="minorEastAsia"/>
        </w:rPr>
        <w:t xml:space="preserve"> </w:t>
      </w:r>
      <w:proofErr w:type="spellStart"/>
      <w:r w:rsidR="00A367AC">
        <w:rPr>
          <w:rFonts w:eastAsiaTheme="minorEastAsia"/>
        </w:rPr>
        <w:t>bilgiləndirib</w:t>
      </w:r>
      <w:proofErr w:type="spellEnd"/>
      <w:r w:rsidR="00A367AC">
        <w:rPr>
          <w:rFonts w:eastAsiaTheme="minorEastAsia"/>
        </w:rPr>
        <w:t>.</w:t>
      </w:r>
    </w:p>
    <w:p w14:paraId="2C4C0665" w14:textId="120A51B1" w:rsidR="00921DD0" w:rsidRPr="00A458C2" w:rsidRDefault="00A367AC" w:rsidP="00A458C2">
      <w:pPr>
        <w:pStyle w:val="JuHa0"/>
      </w:pPr>
      <w:proofErr w:type="spellStart"/>
      <w:r>
        <w:t>Məhkəmənin</w:t>
      </w:r>
      <w:proofErr w:type="spellEnd"/>
      <w:r>
        <w:t xml:space="preserve"> </w:t>
      </w:r>
      <w:proofErr w:type="spellStart"/>
      <w:r>
        <w:t>qiymətləndirməsi</w:t>
      </w:r>
      <w:proofErr w:type="spellEnd"/>
      <w:r>
        <w:t xml:space="preserve"> </w:t>
      </w:r>
    </w:p>
    <w:p w14:paraId="1895CC9F" w14:textId="0234C3E6" w:rsidR="00A367AC" w:rsidRDefault="00A367AC" w:rsidP="00A458C2">
      <w:pPr>
        <w:pStyle w:val="JuPara"/>
      </w:pPr>
      <w:r w:rsidRPr="00A367AC">
        <w:t xml:space="preserve">70. </w:t>
      </w:r>
      <w:proofErr w:type="spellStart"/>
      <w:r w:rsidRPr="00A367AC">
        <w:t>Məhkəmə</w:t>
      </w:r>
      <w:proofErr w:type="spellEnd"/>
      <w:r>
        <w:t xml:space="preserve">, </w:t>
      </w:r>
      <w:proofErr w:type="spellStart"/>
      <w:r>
        <w:t>hazırkı</w:t>
      </w:r>
      <w:proofErr w:type="spellEnd"/>
      <w:r>
        <w:t xml:space="preserve"> </w:t>
      </w:r>
      <w:proofErr w:type="spellStart"/>
      <w:r>
        <w:t>işə</w:t>
      </w:r>
      <w:proofErr w:type="spellEnd"/>
      <w:r>
        <w:t xml:space="preserve"> </w:t>
      </w:r>
      <w:proofErr w:type="spellStart"/>
      <w:r>
        <w:t>də</w:t>
      </w:r>
      <w:proofErr w:type="spellEnd"/>
      <w:r>
        <w:t xml:space="preserve"> </w:t>
      </w:r>
      <w:proofErr w:type="spellStart"/>
      <w:r>
        <w:t>eyni</w:t>
      </w:r>
      <w:proofErr w:type="spellEnd"/>
      <w:r>
        <w:t xml:space="preserve"> </w:t>
      </w:r>
      <w:proofErr w:type="spellStart"/>
      <w:r>
        <w:t>dərəcədə</w:t>
      </w:r>
      <w:proofErr w:type="spellEnd"/>
      <w:r>
        <w:t xml:space="preserve"> aid </w:t>
      </w:r>
      <w:proofErr w:type="spellStart"/>
      <w:r>
        <w:t>olan</w:t>
      </w:r>
      <w:proofErr w:type="spellEnd"/>
      <w:r>
        <w:t xml:space="preserve"> </w:t>
      </w:r>
      <w:r w:rsidRPr="00A367AC">
        <w:t xml:space="preserve">Mustafa </w:t>
      </w:r>
      <w:proofErr w:type="spellStart"/>
      <w:r w:rsidRPr="00A367AC">
        <w:t>Tunç</w:t>
      </w:r>
      <w:proofErr w:type="spellEnd"/>
      <w:r w:rsidRPr="00A367AC">
        <w:t xml:space="preserve"> </w:t>
      </w:r>
      <w:proofErr w:type="spellStart"/>
      <w:r w:rsidRPr="00A367AC">
        <w:t>və</w:t>
      </w:r>
      <w:proofErr w:type="spellEnd"/>
      <w:r w:rsidRPr="00A367AC">
        <w:t xml:space="preserve"> </w:t>
      </w:r>
      <w:proofErr w:type="spellStart"/>
      <w:r w:rsidRPr="00A367AC">
        <w:t>Fecire</w:t>
      </w:r>
      <w:proofErr w:type="spellEnd"/>
      <w:r w:rsidRPr="00A367AC">
        <w:t xml:space="preserve"> </w:t>
      </w:r>
      <w:proofErr w:type="spellStart"/>
      <w:r w:rsidRPr="00A367AC">
        <w:t>Tunç</w:t>
      </w:r>
      <w:proofErr w:type="spellEnd"/>
      <w:r w:rsidRPr="00A367AC">
        <w:t xml:space="preserve"> </w:t>
      </w:r>
      <w:proofErr w:type="spellStart"/>
      <w:r w:rsidRPr="00A367AC">
        <w:t>Türkiyəyə</w:t>
      </w:r>
      <w:proofErr w:type="spellEnd"/>
      <w:r w:rsidRPr="00A367AC">
        <w:t xml:space="preserve"> </w:t>
      </w:r>
      <w:proofErr w:type="spellStart"/>
      <w:r w:rsidRPr="00A367AC">
        <w:t>qarşı</w:t>
      </w:r>
      <w:proofErr w:type="spellEnd"/>
      <w:r w:rsidRPr="00A367AC">
        <w:t xml:space="preserve"> </w:t>
      </w:r>
      <w:r w:rsidRPr="00A367AC">
        <w:rPr>
          <w:i/>
          <w:iCs/>
        </w:rPr>
        <w:t xml:space="preserve">([GC], № 24014/05, §§ 169-82 </w:t>
      </w:r>
      <w:proofErr w:type="spellStart"/>
      <w:r w:rsidRPr="00A367AC">
        <w:rPr>
          <w:i/>
          <w:iCs/>
        </w:rPr>
        <w:t>və</w:t>
      </w:r>
      <w:proofErr w:type="spellEnd"/>
      <w:r w:rsidRPr="00A367AC">
        <w:rPr>
          <w:i/>
          <w:iCs/>
        </w:rPr>
        <w:t xml:space="preserve"> 225, 14 </w:t>
      </w:r>
      <w:proofErr w:type="spellStart"/>
      <w:r w:rsidRPr="00A367AC">
        <w:rPr>
          <w:i/>
          <w:iCs/>
        </w:rPr>
        <w:t>aprel</w:t>
      </w:r>
      <w:proofErr w:type="spellEnd"/>
      <w:r w:rsidRPr="00A367AC">
        <w:rPr>
          <w:i/>
          <w:iCs/>
        </w:rPr>
        <w:t xml:space="preserve"> 2015-ci </w:t>
      </w:r>
      <w:proofErr w:type="spellStart"/>
      <w:r w:rsidRPr="00A367AC">
        <w:rPr>
          <w:i/>
          <w:iCs/>
        </w:rPr>
        <w:t>il</w:t>
      </w:r>
      <w:proofErr w:type="spellEnd"/>
      <w:r w:rsidRPr="00A367AC">
        <w:rPr>
          <w:i/>
          <w:iCs/>
        </w:rPr>
        <w:t>)</w:t>
      </w:r>
      <w:r w:rsidRPr="00A367AC">
        <w:t xml:space="preserve"> </w:t>
      </w:r>
      <w:proofErr w:type="spellStart"/>
      <w:r w:rsidRPr="00A367AC">
        <w:t>işin</w:t>
      </w:r>
      <w:r>
        <w:t>d</w:t>
      </w:r>
      <w:r w:rsidRPr="00A367AC">
        <w:t>ə</w:t>
      </w:r>
      <w:proofErr w:type="spellEnd"/>
      <w:r w:rsidRPr="00A367AC">
        <w:t xml:space="preserve"> </w:t>
      </w:r>
      <w:proofErr w:type="spellStart"/>
      <w:r w:rsidRPr="00A367AC">
        <w:t>müəyyən</w:t>
      </w:r>
      <w:proofErr w:type="spellEnd"/>
      <w:r w:rsidRPr="00A367AC">
        <w:t xml:space="preserve"> </w:t>
      </w:r>
      <w:proofErr w:type="spellStart"/>
      <w:r w:rsidRPr="00A367AC">
        <w:t>edil</w:t>
      </w:r>
      <w:r>
        <w:t>ən</w:t>
      </w:r>
      <w:proofErr w:type="spellEnd"/>
      <w:r>
        <w:t xml:space="preserve">, </w:t>
      </w:r>
      <w:proofErr w:type="spellStart"/>
      <w:r w:rsidRPr="00A367AC">
        <w:t>öz</w:t>
      </w:r>
      <w:proofErr w:type="spellEnd"/>
      <w:r w:rsidRPr="00A367AC">
        <w:t xml:space="preserve"> </w:t>
      </w:r>
      <w:proofErr w:type="spellStart"/>
      <w:r w:rsidRPr="00A367AC">
        <w:t>presedent</w:t>
      </w:r>
      <w:proofErr w:type="spellEnd"/>
      <w:r w:rsidRPr="00A367AC">
        <w:t xml:space="preserve"> </w:t>
      </w:r>
      <w:proofErr w:type="spellStart"/>
      <w:r w:rsidRPr="00A367AC">
        <w:t>hüququnda</w:t>
      </w:r>
      <w:proofErr w:type="spellEnd"/>
      <w:r w:rsidRPr="00A367AC">
        <w:t xml:space="preserve"> </w:t>
      </w:r>
      <w:proofErr w:type="spellStart"/>
      <w:r w:rsidRPr="00A367AC">
        <w:t>təsbit</w:t>
      </w:r>
      <w:proofErr w:type="spellEnd"/>
      <w:r w:rsidRPr="00A367AC">
        <w:t xml:space="preserve"> </w:t>
      </w:r>
      <w:proofErr w:type="spellStart"/>
      <w:r w:rsidRPr="00A367AC">
        <w:t>edil</w:t>
      </w:r>
      <w:r>
        <w:t>ən</w:t>
      </w:r>
      <w:proofErr w:type="spellEnd"/>
      <w:r>
        <w:t xml:space="preserve"> </w:t>
      </w:r>
      <w:proofErr w:type="spellStart"/>
      <w:r w:rsidRPr="00A367AC">
        <w:t>ümumi</w:t>
      </w:r>
      <w:proofErr w:type="spellEnd"/>
      <w:r w:rsidRPr="00A367AC">
        <w:t xml:space="preserve"> </w:t>
      </w:r>
      <w:proofErr w:type="spellStart"/>
      <w:r w:rsidRPr="00A367AC">
        <w:t>prinsiplərə</w:t>
      </w:r>
      <w:proofErr w:type="spellEnd"/>
      <w:r w:rsidRPr="00A367AC">
        <w:t xml:space="preserve"> </w:t>
      </w:r>
      <w:proofErr w:type="spellStart"/>
      <w:r w:rsidRPr="00A367AC">
        <w:t>istinad</w:t>
      </w:r>
      <w:proofErr w:type="spellEnd"/>
      <w:r w:rsidRPr="00A367AC">
        <w:t xml:space="preserve"> </w:t>
      </w:r>
      <w:proofErr w:type="spellStart"/>
      <w:r w:rsidRPr="00A367AC">
        <w:t>edir</w:t>
      </w:r>
      <w:proofErr w:type="spellEnd"/>
      <w:r w:rsidRPr="00A367AC">
        <w:t>.</w:t>
      </w:r>
    </w:p>
    <w:p w14:paraId="3D4BF538" w14:textId="77777777" w:rsidR="00A367AC" w:rsidRPr="006C4A6E" w:rsidRDefault="00A367AC" w:rsidP="00A458C2">
      <w:pPr>
        <w:pStyle w:val="JuPara"/>
        <w:rPr>
          <w:highlight w:val="yellow"/>
        </w:rPr>
      </w:pPr>
    </w:p>
    <w:p w14:paraId="50F68A90" w14:textId="4A16609B" w:rsidR="00A367AC" w:rsidRPr="009F129F" w:rsidRDefault="00A367AC" w:rsidP="00B73074">
      <w:pPr>
        <w:pStyle w:val="JuPara"/>
        <w:rPr>
          <w:rFonts w:ascii="Times New Roman" w:hAnsi="Times New Roman" w:cs="Times New Roman"/>
        </w:rPr>
      </w:pPr>
      <w:r w:rsidRPr="009F129F">
        <w:rPr>
          <w:rFonts w:ascii="Times New Roman" w:hAnsi="Times New Roman" w:cs="Times New Roman"/>
        </w:rPr>
        <w:t xml:space="preserve">71.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hallarına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gəldikdə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qeyd</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bıçaqlanmasından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dərhal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sonra</w:t>
      </w:r>
      <w:proofErr w:type="spellEnd"/>
      <w:r>
        <w:rPr>
          <w:rFonts w:ascii="Times New Roman" w:hAnsi="Times New Roman" w:cs="Times New Roman"/>
        </w:rPr>
        <w:t xml:space="preserve">, </w:t>
      </w:r>
      <w:r w:rsidRPr="009F129F">
        <w:rPr>
          <w:rFonts w:ascii="Times New Roman" w:hAnsi="Times New Roman" w:cs="Times New Roman"/>
        </w:rPr>
        <w:t xml:space="preserve">20 </w:t>
      </w:r>
      <w:proofErr w:type="spellStart"/>
      <w:r w:rsidRPr="009F129F">
        <w:rPr>
          <w:rFonts w:ascii="Times New Roman" w:hAnsi="Times New Roman" w:cs="Times New Roman"/>
        </w:rPr>
        <w:t>noyabr</w:t>
      </w:r>
      <w:proofErr w:type="spellEnd"/>
      <w:r w:rsidRPr="009F129F">
        <w:rPr>
          <w:rFonts w:ascii="Times New Roman" w:hAnsi="Times New Roman" w:cs="Times New Roman"/>
        </w:rPr>
        <w:t xml:space="preserve"> 2011-ci </w:t>
      </w:r>
      <w:proofErr w:type="spellStart"/>
      <w:r w:rsidRPr="009F129F">
        <w:rPr>
          <w:rFonts w:ascii="Times New Roman" w:hAnsi="Times New Roman" w:cs="Times New Roman"/>
        </w:rPr>
        <w:t>il</w:t>
      </w:r>
      <w:proofErr w:type="spellEnd"/>
      <w:r>
        <w:rPr>
          <w:rFonts w:ascii="Times New Roman" w:hAnsi="Times New Roman" w:cs="Times New Roman"/>
        </w:rPr>
        <w:t xml:space="preserve"> </w:t>
      </w:r>
      <w:proofErr w:type="spellStart"/>
      <w:r>
        <w:rPr>
          <w:rFonts w:ascii="Times New Roman" w:hAnsi="Times New Roman" w:cs="Times New Roman"/>
        </w:rPr>
        <w:t>tarixdə</w:t>
      </w:r>
      <w:proofErr w:type="spellEnd"/>
      <w:r>
        <w:rPr>
          <w:rFonts w:ascii="Times New Roman" w:hAnsi="Times New Roman" w:cs="Times New Roman"/>
        </w:rPr>
        <w:t xml:space="preserve"> </w:t>
      </w:r>
      <w:proofErr w:type="spellStart"/>
      <w:r w:rsidRPr="009F129F">
        <w:rPr>
          <w:rFonts w:ascii="Times New Roman" w:hAnsi="Times New Roman" w:cs="Times New Roman"/>
        </w:rPr>
        <w:t>başlansa</w:t>
      </w:r>
      <w:proofErr w:type="spellEnd"/>
      <w:r w:rsidRPr="009F129F">
        <w:rPr>
          <w:rFonts w:ascii="Times New Roman" w:hAnsi="Times New Roman" w:cs="Times New Roman"/>
        </w:rPr>
        <w:t xml:space="preserve"> da,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prosesini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həyata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keçirən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w:t>
      </w:r>
      <w:proofErr w:type="spellEnd"/>
      <w:r w:rsidRPr="009F129F">
        <w:rPr>
          <w:rFonts w:ascii="Times New Roman" w:hAnsi="Times New Roman" w:cs="Times New Roman"/>
        </w:rPr>
        <w:t xml:space="preserve"> 8 </w:t>
      </w:r>
      <w:proofErr w:type="spellStart"/>
      <w:r w:rsidRPr="009F129F">
        <w:rPr>
          <w:rFonts w:ascii="Times New Roman" w:hAnsi="Times New Roman" w:cs="Times New Roman"/>
        </w:rPr>
        <w:t>noyabr</w:t>
      </w:r>
      <w:proofErr w:type="spellEnd"/>
      <w:r w:rsidRPr="009F129F">
        <w:rPr>
          <w:rFonts w:ascii="Times New Roman" w:hAnsi="Times New Roman" w:cs="Times New Roman"/>
        </w:rPr>
        <w:t xml:space="preserve"> 2013-cü </w:t>
      </w:r>
      <w:proofErr w:type="spellStart"/>
      <w:r w:rsidRPr="009F129F">
        <w:rPr>
          <w:rFonts w:ascii="Times New Roman" w:hAnsi="Times New Roman" w:cs="Times New Roman"/>
        </w:rPr>
        <w:t>il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tarixli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qərarı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törədənləri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etmək</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mümkün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olmadığından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üzrə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icraatı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dayandırıb</w:t>
      </w:r>
      <w:r>
        <w:rPr>
          <w:rFonts w:ascii="Times New Roman" w:hAnsi="Times New Roman" w:cs="Times New Roman"/>
        </w:rPr>
        <w:t>lar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yerli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məhkəmələr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qərar</w:t>
      </w:r>
      <w:r>
        <w:rPr>
          <w:rFonts w:ascii="Times New Roman" w:hAnsi="Times New Roman" w:cs="Times New Roman"/>
        </w:rPr>
        <w:t>ı</w:t>
      </w:r>
      <w:proofErr w:type="spellEnd"/>
      <w:r w:rsidRPr="009F129F">
        <w:rPr>
          <w:rFonts w:ascii="Times New Roman" w:hAnsi="Times New Roman" w:cs="Times New Roman"/>
        </w:rPr>
        <w:t xml:space="preserve"> </w:t>
      </w:r>
      <w:proofErr w:type="spellStart"/>
      <w:r>
        <w:rPr>
          <w:rFonts w:ascii="Times New Roman" w:hAnsi="Times New Roman" w:cs="Times New Roman"/>
        </w:rPr>
        <w:t>əsaslı</w:t>
      </w:r>
      <w:proofErr w:type="spellEnd"/>
      <w:r>
        <w:rPr>
          <w:rFonts w:ascii="Times New Roman" w:hAnsi="Times New Roman" w:cs="Times New Roman"/>
        </w:rPr>
        <w:t xml:space="preserve"> </w:t>
      </w:r>
      <w:proofErr w:type="spellStart"/>
      <w:r>
        <w:rPr>
          <w:rFonts w:ascii="Times New Roman" w:hAnsi="Times New Roman" w:cs="Times New Roman"/>
        </w:rPr>
        <w:t>hesab</w:t>
      </w:r>
      <w:proofErr w:type="spellEnd"/>
      <w:r>
        <w:rPr>
          <w:rFonts w:ascii="Times New Roman" w:hAnsi="Times New Roman" w:cs="Times New Roman"/>
        </w:rPr>
        <w:t xml:space="preserve"> </w:t>
      </w:r>
      <w:proofErr w:type="spellStart"/>
      <w:r>
        <w:rPr>
          <w:rFonts w:ascii="Times New Roman" w:hAnsi="Times New Roman" w:cs="Times New Roman"/>
        </w:rPr>
        <w:t>ediblər</w:t>
      </w:r>
      <w:proofErr w:type="spellEnd"/>
      <w:r w:rsidRPr="009F129F">
        <w:rPr>
          <w:rFonts w:ascii="Times New Roman" w:hAnsi="Times New Roman" w:cs="Times New Roman"/>
        </w:rPr>
        <w:t xml:space="preserve">. Bu </w:t>
      </w:r>
      <w:proofErr w:type="spellStart"/>
      <w:r w:rsidRPr="009F129F">
        <w:rPr>
          <w:rFonts w:ascii="Times New Roman" w:hAnsi="Times New Roman" w:cs="Times New Roman"/>
        </w:rPr>
        <w:t>baxımdan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006F2313">
        <w:rPr>
          <w:rFonts w:ascii="Times New Roman" w:hAnsi="Times New Roman" w:cs="Times New Roman"/>
        </w:rPr>
        <w:t>araşdırmalarının</w:t>
      </w:r>
      <w:proofErr w:type="spellEnd"/>
      <w:r w:rsidR="006F2313">
        <w:rPr>
          <w:rFonts w:ascii="Times New Roman" w:hAnsi="Times New Roman" w:cs="Times New Roman"/>
        </w:rPr>
        <w:t xml:space="preserve"> </w:t>
      </w:r>
      <w:r w:rsidR="006F2313" w:rsidRPr="009F129F">
        <w:rPr>
          <w:rFonts w:ascii="Times New Roman" w:hAnsi="Times New Roman" w:cs="Times New Roman"/>
        </w:rPr>
        <w:t xml:space="preserve">2-ci </w:t>
      </w:r>
      <w:proofErr w:type="spellStart"/>
      <w:r w:rsidR="006F2313" w:rsidRPr="009F129F">
        <w:rPr>
          <w:rFonts w:ascii="Times New Roman" w:hAnsi="Times New Roman" w:cs="Times New Roman"/>
        </w:rPr>
        <w:t>maddənin</w:t>
      </w:r>
      <w:proofErr w:type="spellEnd"/>
      <w:r w:rsidR="006F2313" w:rsidRPr="009F129F">
        <w:rPr>
          <w:rFonts w:ascii="Times New Roman" w:hAnsi="Times New Roman" w:cs="Times New Roman"/>
        </w:rPr>
        <w:t xml:space="preserve"> </w:t>
      </w:r>
      <w:proofErr w:type="spellStart"/>
      <w:r w:rsidR="006F2313" w:rsidRPr="009F129F">
        <w:rPr>
          <w:rFonts w:ascii="Times New Roman" w:hAnsi="Times New Roman" w:cs="Times New Roman"/>
        </w:rPr>
        <w:t>tələb</w:t>
      </w:r>
      <w:proofErr w:type="spellEnd"/>
      <w:r w:rsidR="006F2313" w:rsidRPr="009F129F">
        <w:rPr>
          <w:rFonts w:ascii="Times New Roman" w:hAnsi="Times New Roman" w:cs="Times New Roman"/>
        </w:rPr>
        <w:t xml:space="preserve"> </w:t>
      </w:r>
      <w:proofErr w:type="spellStart"/>
      <w:r w:rsidR="006F2313" w:rsidRPr="009F129F">
        <w:rPr>
          <w:rFonts w:ascii="Times New Roman" w:hAnsi="Times New Roman" w:cs="Times New Roman"/>
        </w:rPr>
        <w:t>etdiyi</w:t>
      </w:r>
      <w:proofErr w:type="spellEnd"/>
      <w:r w:rsidR="006F2313" w:rsidRPr="009F129F">
        <w:rPr>
          <w:rFonts w:ascii="Times New Roman" w:hAnsi="Times New Roman" w:cs="Times New Roman"/>
        </w:rPr>
        <w:t xml:space="preserve"> </w:t>
      </w:r>
      <w:proofErr w:type="spellStart"/>
      <w:r w:rsidR="006F2313" w:rsidRPr="009F129F">
        <w:rPr>
          <w:rFonts w:ascii="Times New Roman" w:hAnsi="Times New Roman" w:cs="Times New Roman"/>
        </w:rPr>
        <w:t>kimi</w:t>
      </w:r>
      <w:proofErr w:type="spellEnd"/>
      <w:r w:rsidR="006F2313">
        <w:rPr>
          <w:rFonts w:ascii="Times New Roman" w:hAnsi="Times New Roman" w:cs="Times New Roman"/>
        </w:rPr>
        <w:t xml:space="preserve"> </w:t>
      </w:r>
      <w:proofErr w:type="spellStart"/>
      <w:r w:rsidRPr="009F129F">
        <w:rPr>
          <w:rFonts w:ascii="Times New Roman" w:hAnsi="Times New Roman" w:cs="Times New Roman"/>
        </w:rPr>
        <w:t>effektiv</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olub-olmaması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qiymətləndirilməlidir</w:t>
      </w:r>
      <w:proofErr w:type="spellEnd"/>
      <w:r w:rsidRPr="009F129F">
        <w:rPr>
          <w:rFonts w:ascii="Times New Roman" w:hAnsi="Times New Roman" w:cs="Times New Roman"/>
        </w:rPr>
        <w:t>.</w:t>
      </w:r>
    </w:p>
    <w:p w14:paraId="16344F91" w14:textId="77777777" w:rsidR="00A367AC" w:rsidRPr="006C4A6E" w:rsidRDefault="00A367AC" w:rsidP="00A458C2">
      <w:pPr>
        <w:pStyle w:val="JuPara"/>
        <w:rPr>
          <w:rFonts w:eastAsiaTheme="minorEastAsia"/>
          <w:szCs w:val="22"/>
          <w:highlight w:val="yellow"/>
        </w:rPr>
      </w:pPr>
    </w:p>
    <w:p w14:paraId="7B1217D4" w14:textId="620603D6" w:rsidR="006F2313" w:rsidRPr="009F129F" w:rsidRDefault="006F2313" w:rsidP="00B73074">
      <w:pPr>
        <w:pStyle w:val="JuPara"/>
        <w:rPr>
          <w:rFonts w:ascii="Times New Roman" w:hAnsi="Times New Roman" w:cs="Times New Roman"/>
        </w:rPr>
      </w:pPr>
      <w:r w:rsidRPr="009F129F">
        <w:rPr>
          <w:rFonts w:ascii="Times New Roman" w:hAnsi="Times New Roman" w:cs="Times New Roman"/>
        </w:rPr>
        <w:t xml:space="preserve">72. </w:t>
      </w:r>
      <w:proofErr w:type="spellStart"/>
      <w:r>
        <w:rPr>
          <w:rFonts w:ascii="Times New Roman" w:hAnsi="Times New Roman" w:cs="Times New Roman"/>
        </w:rPr>
        <w:t>Məhkəmə</w:t>
      </w:r>
      <w:proofErr w:type="spellEnd"/>
      <w:r>
        <w:rPr>
          <w:rFonts w:ascii="Times New Roman" w:hAnsi="Times New Roman" w:cs="Times New Roman"/>
        </w:rPr>
        <w:t xml:space="preserve"> </w:t>
      </w:r>
      <w:proofErr w:type="spellStart"/>
      <w:r>
        <w:rPr>
          <w:rFonts w:ascii="Times New Roman" w:hAnsi="Times New Roman" w:cs="Times New Roman"/>
        </w:rPr>
        <w:t>b</w:t>
      </w:r>
      <w:r w:rsidRPr="009F129F">
        <w:rPr>
          <w:rFonts w:ascii="Times New Roman" w:hAnsi="Times New Roman" w:cs="Times New Roman"/>
        </w:rPr>
        <w:t>ununla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əlaqədar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dəfələrlə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qeyd</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kimi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2-ci </w:t>
      </w:r>
      <w:proofErr w:type="spellStart"/>
      <w:r w:rsidRPr="009F129F">
        <w:rPr>
          <w:rFonts w:ascii="Times New Roman" w:hAnsi="Times New Roman" w:cs="Times New Roman"/>
        </w:rPr>
        <w:t>maddəsinə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əsasən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prosessual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öhdəli</w:t>
      </w:r>
      <w:r>
        <w:rPr>
          <w:rFonts w:ascii="Times New Roman" w:hAnsi="Times New Roman" w:cs="Times New Roman"/>
        </w:rPr>
        <w:t>yin</w:t>
      </w:r>
      <w:proofErr w:type="spellEnd"/>
      <w:r>
        <w:rPr>
          <w:rFonts w:ascii="Times New Roman" w:hAnsi="Times New Roman" w:cs="Times New Roman"/>
        </w:rPr>
        <w:t xml:space="preserve"> </w:t>
      </w:r>
      <w:proofErr w:type="spellStart"/>
      <w:r w:rsidRPr="009F129F">
        <w:rPr>
          <w:rFonts w:ascii="Times New Roman" w:hAnsi="Times New Roman" w:cs="Times New Roman"/>
        </w:rPr>
        <w:t>nəticə</w:t>
      </w:r>
      <w:proofErr w:type="spellEnd"/>
      <w:r w:rsidRPr="009F129F">
        <w:rPr>
          <w:rFonts w:ascii="Times New Roman" w:hAnsi="Times New Roman" w:cs="Times New Roman"/>
        </w:rPr>
        <w:t xml:space="preserve"> </w:t>
      </w:r>
      <w:proofErr w:type="spellStart"/>
      <w:r>
        <w:rPr>
          <w:rFonts w:ascii="Times New Roman" w:hAnsi="Times New Roman" w:cs="Times New Roman"/>
        </w:rPr>
        <w:t>ilə</w:t>
      </w:r>
      <w:proofErr w:type="spellEnd"/>
      <w:r>
        <w:rPr>
          <w:rFonts w:ascii="Times New Roman" w:hAnsi="Times New Roman" w:cs="Times New Roman"/>
        </w:rPr>
        <w:t xml:space="preserve"> </w:t>
      </w:r>
      <w:proofErr w:type="spellStart"/>
      <w:r>
        <w:rPr>
          <w:rFonts w:ascii="Times New Roman" w:hAnsi="Times New Roman" w:cs="Times New Roman"/>
        </w:rPr>
        <w:t>yox</w:t>
      </w:r>
      <w:proofErr w:type="spellEnd"/>
      <w:r>
        <w:rPr>
          <w:rFonts w:ascii="Times New Roman" w:hAnsi="Times New Roman" w:cs="Times New Roman"/>
        </w:rPr>
        <w:t xml:space="preserve">, </w:t>
      </w:r>
      <w:proofErr w:type="spellStart"/>
      <w:r w:rsidRPr="009F129F">
        <w:rPr>
          <w:rFonts w:ascii="Times New Roman" w:hAnsi="Times New Roman" w:cs="Times New Roman"/>
        </w:rPr>
        <w:t>vasitələrlə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öhdəlik</w:t>
      </w:r>
      <w:proofErr w:type="spellEnd"/>
      <w:r>
        <w:rPr>
          <w:rFonts w:ascii="Times New Roman" w:hAnsi="Times New Roman" w:cs="Times New Roman"/>
        </w:rPr>
        <w:t xml:space="preserve"> </w:t>
      </w:r>
      <w:proofErr w:type="spellStart"/>
      <w:r>
        <w:rPr>
          <w:rFonts w:ascii="Times New Roman" w:hAnsi="Times New Roman" w:cs="Times New Roman"/>
        </w:rPr>
        <w:t>olduğunu</w:t>
      </w:r>
      <w:proofErr w:type="spellEnd"/>
      <w:r>
        <w:rPr>
          <w:rFonts w:ascii="Times New Roman" w:hAnsi="Times New Roman" w:cs="Times New Roman"/>
        </w:rPr>
        <w:t xml:space="preserve"> </w:t>
      </w:r>
      <w:proofErr w:type="spellStart"/>
      <w:r>
        <w:rPr>
          <w:rFonts w:ascii="Times New Roman" w:hAnsi="Times New Roman" w:cs="Times New Roman"/>
        </w:rPr>
        <w:t>vurğulayır</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bax</w:t>
      </w:r>
      <w:proofErr w:type="spellEnd"/>
      <w:r w:rsidR="007E2329" w:rsidRPr="007E2329">
        <w:rPr>
          <w:rFonts w:ascii="Times New Roman" w:hAnsi="Times New Roman" w:cs="Times New Roman"/>
          <w:i/>
          <w:iCs/>
        </w:rPr>
        <w:t xml:space="preserve">: Tahsin </w:t>
      </w:r>
      <w:proofErr w:type="spellStart"/>
      <w:r w:rsidR="007E2329" w:rsidRPr="007E2329">
        <w:rPr>
          <w:rFonts w:ascii="Times New Roman" w:hAnsi="Times New Roman" w:cs="Times New Roman"/>
          <w:i/>
          <w:iCs/>
        </w:rPr>
        <w:t>Acar</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Türkiyəyə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[GC], № 26307/95 , § 223, AİHM 2004 III; </w:t>
      </w:r>
      <w:proofErr w:type="spellStart"/>
      <w:r w:rsidR="007E2329" w:rsidRPr="007E2329">
        <w:rPr>
          <w:rFonts w:ascii="Times New Roman" w:hAnsi="Times New Roman" w:cs="Times New Roman"/>
          <w:i/>
          <w:iCs/>
        </w:rPr>
        <w:t>Jaloud</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Hollandiyaya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[GC], № 47708/08, § 186, AİHM 2014;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yuxarıda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adı</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çəkilən</w:t>
      </w:r>
      <w:proofErr w:type="spellEnd"/>
      <w:r w:rsidR="007E2329" w:rsidRPr="007E2329">
        <w:rPr>
          <w:rFonts w:ascii="Times New Roman" w:hAnsi="Times New Roman" w:cs="Times New Roman"/>
          <w:i/>
          <w:iCs/>
        </w:rPr>
        <w:t xml:space="preserve"> Mustafa </w:t>
      </w:r>
      <w:proofErr w:type="spellStart"/>
      <w:r w:rsidR="007E2329" w:rsidRPr="007E2329">
        <w:rPr>
          <w:rFonts w:ascii="Times New Roman" w:hAnsi="Times New Roman" w:cs="Times New Roman"/>
          <w:i/>
          <w:iCs/>
        </w:rPr>
        <w:t>Tunç</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Fecire</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Tunç</w:t>
      </w:r>
      <w:proofErr w:type="spellEnd"/>
      <w:r w:rsidR="007E2329" w:rsidRPr="007E2329">
        <w:rPr>
          <w:rFonts w:ascii="Times New Roman" w:hAnsi="Times New Roman" w:cs="Times New Roman"/>
          <w:i/>
          <w:iCs/>
        </w:rPr>
        <w:t>, § 173).</w:t>
      </w:r>
      <w:r w:rsidRPr="009F129F">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Pr>
          <w:rFonts w:ascii="Times New Roman" w:hAnsi="Times New Roman" w:cs="Times New Roman"/>
        </w:rPr>
        <w:t xml:space="preserve">, </w:t>
      </w:r>
      <w:proofErr w:type="spellStart"/>
      <w:r>
        <w:rPr>
          <w:rFonts w:ascii="Times New Roman" w:hAnsi="Times New Roman" w:cs="Times New Roman"/>
        </w:rPr>
        <w:t>mübahisə</w:t>
      </w:r>
      <w:proofErr w:type="spellEnd"/>
      <w:r>
        <w:rPr>
          <w:rFonts w:ascii="Times New Roman" w:hAnsi="Times New Roman" w:cs="Times New Roman"/>
        </w:rPr>
        <w:t xml:space="preserve"> </w:t>
      </w:r>
      <w:proofErr w:type="spellStart"/>
      <w:r>
        <w:rPr>
          <w:rFonts w:ascii="Times New Roman" w:hAnsi="Times New Roman" w:cs="Times New Roman"/>
        </w:rPr>
        <w:t>ilə</w:t>
      </w:r>
      <w:proofErr w:type="spellEnd"/>
      <w:r>
        <w:rPr>
          <w:rFonts w:ascii="Times New Roman" w:hAnsi="Times New Roman" w:cs="Times New Roman"/>
        </w:rPr>
        <w:t xml:space="preserve"> </w:t>
      </w:r>
      <w:proofErr w:type="spellStart"/>
      <w:r>
        <w:rPr>
          <w:rFonts w:ascii="Times New Roman" w:hAnsi="Times New Roman" w:cs="Times New Roman"/>
        </w:rPr>
        <w:t>bağlı</w:t>
      </w:r>
      <w:proofErr w:type="spellEnd"/>
      <w:r>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sıra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hərəkətləri</w:t>
      </w:r>
      <w:r>
        <w:rPr>
          <w:rFonts w:ascii="Times New Roman" w:hAnsi="Times New Roman" w:cs="Times New Roman"/>
        </w:rPr>
        <w:t>nin</w:t>
      </w:r>
      <w:proofErr w:type="spellEnd"/>
      <w:r w:rsidRPr="009F129F">
        <w:rPr>
          <w:rFonts w:ascii="Times New Roman" w:hAnsi="Times New Roman" w:cs="Times New Roman"/>
        </w:rPr>
        <w:t xml:space="preserve"> </w:t>
      </w:r>
      <w:proofErr w:type="spellStart"/>
      <w:r>
        <w:rPr>
          <w:rFonts w:ascii="Times New Roman" w:hAnsi="Times New Roman" w:cs="Times New Roman"/>
        </w:rPr>
        <w:t>uyğun</w:t>
      </w:r>
      <w:proofErr w:type="spellEnd"/>
      <w:r>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vaxtında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həyata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keçiril</w:t>
      </w:r>
      <w:r>
        <w:rPr>
          <w:rFonts w:ascii="Times New Roman" w:hAnsi="Times New Roman" w:cs="Times New Roman"/>
        </w:rPr>
        <w:t>diyini</w:t>
      </w:r>
      <w:proofErr w:type="spellEnd"/>
      <w:r>
        <w:rPr>
          <w:rFonts w:ascii="Times New Roman" w:hAnsi="Times New Roman" w:cs="Times New Roman"/>
        </w:rPr>
        <w:t xml:space="preserve"> </w:t>
      </w:r>
      <w:proofErr w:type="spellStart"/>
      <w:r>
        <w:rPr>
          <w:rFonts w:ascii="Times New Roman" w:hAnsi="Times New Roman" w:cs="Times New Roman"/>
        </w:rPr>
        <w:t>müşahidə</w:t>
      </w:r>
      <w:proofErr w:type="spellEnd"/>
      <w:r>
        <w:rPr>
          <w:rFonts w:ascii="Times New Roman" w:hAnsi="Times New Roman" w:cs="Times New Roman"/>
        </w:rPr>
        <w:t xml:space="preserve"> </w:t>
      </w:r>
      <w:proofErr w:type="spellStart"/>
      <w:r>
        <w:rPr>
          <w:rFonts w:ascii="Times New Roman" w:hAnsi="Times New Roman" w:cs="Times New Roman"/>
        </w:rPr>
        <w:t>edir</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yuxarıda</w:t>
      </w:r>
      <w:proofErr w:type="spellEnd"/>
      <w:r w:rsidR="007E2329" w:rsidRPr="007E2329">
        <w:rPr>
          <w:rFonts w:ascii="Times New Roman" w:hAnsi="Times New Roman" w:cs="Times New Roman"/>
          <w:i/>
          <w:iCs/>
        </w:rPr>
        <w:t xml:space="preserve"> 16-27-ci </w:t>
      </w:r>
      <w:proofErr w:type="spellStart"/>
      <w:r w:rsidR="007E2329" w:rsidRPr="007E2329">
        <w:rPr>
          <w:rFonts w:ascii="Times New Roman" w:hAnsi="Times New Roman" w:cs="Times New Roman"/>
          <w:i/>
          <w:iCs/>
        </w:rPr>
        <w:t>bəndlərə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baxın</w:t>
      </w:r>
      <w:proofErr w:type="spellEnd"/>
      <w:r w:rsidR="007E2329" w:rsidRPr="007E2329">
        <w:rPr>
          <w:rFonts w:ascii="Times New Roman" w:hAnsi="Times New Roman" w:cs="Times New Roman"/>
          <w:i/>
          <w:iCs/>
        </w:rPr>
        <w:t>)</w:t>
      </w:r>
      <w:r>
        <w:rPr>
          <w:rFonts w:ascii="Times New Roman" w:hAnsi="Times New Roman" w:cs="Times New Roman"/>
        </w:rPr>
        <w:t xml:space="preserve">, </w:t>
      </w:r>
      <w:proofErr w:type="spellStart"/>
      <w:r w:rsidRPr="009F129F">
        <w:rPr>
          <w:rFonts w:ascii="Times New Roman" w:hAnsi="Times New Roman" w:cs="Times New Roman"/>
        </w:rPr>
        <w:t>iş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materiallarından</w:t>
      </w:r>
      <w:proofErr w:type="spellEnd"/>
      <w:r w:rsidRPr="009F129F">
        <w:rPr>
          <w:rFonts w:ascii="Times New Roman" w:hAnsi="Times New Roman" w:cs="Times New Roman"/>
        </w:rPr>
        <w:t xml:space="preserve"> </w:t>
      </w:r>
      <w:r>
        <w:rPr>
          <w:rFonts w:ascii="Times New Roman" w:hAnsi="Times New Roman" w:cs="Times New Roman"/>
        </w:rPr>
        <w:t xml:space="preserve">da </w:t>
      </w:r>
      <w:proofErr w:type="spellStart"/>
      <w:r w:rsidRPr="009F129F">
        <w:rPr>
          <w:rFonts w:ascii="Times New Roman" w:hAnsi="Times New Roman" w:cs="Times New Roman"/>
        </w:rPr>
        <w:t>istintaq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w:t>
      </w:r>
      <w:r>
        <w:rPr>
          <w:rFonts w:ascii="Times New Roman" w:hAnsi="Times New Roman" w:cs="Times New Roman"/>
        </w:rPr>
        <w:t>nın</w:t>
      </w:r>
      <w:proofErr w:type="spellEnd"/>
      <w:r>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öldürülməsinin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arxasında</w:t>
      </w:r>
      <w:r>
        <w:rPr>
          <w:rFonts w:ascii="Times New Roman" w:hAnsi="Times New Roman" w:cs="Times New Roman"/>
        </w:rPr>
        <w:t>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müxtəlif</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mümkün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motivləri</w:t>
      </w:r>
      <w:proofErr w:type="spellEnd"/>
      <w:r w:rsidRPr="009F129F">
        <w:rPr>
          <w:rFonts w:ascii="Times New Roman" w:hAnsi="Times New Roman" w:cs="Times New Roman"/>
        </w:rPr>
        <w:t xml:space="preserve">, o </w:t>
      </w:r>
      <w:proofErr w:type="spellStart"/>
      <w:r w:rsidRPr="009F129F">
        <w:rPr>
          <w:rFonts w:ascii="Times New Roman" w:hAnsi="Times New Roman" w:cs="Times New Roman"/>
        </w:rPr>
        <w:t>cümlədən</w:t>
      </w:r>
      <w:proofErr w:type="spellEnd"/>
      <w:r>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bunun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nəşrləri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əlaqəsinin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mümkün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biləcəyi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ehtimalını</w:t>
      </w:r>
      <w:proofErr w:type="spellEnd"/>
      <w:r w:rsidRPr="009F129F">
        <w:rPr>
          <w:rFonts w:ascii="Times New Roman" w:hAnsi="Times New Roman" w:cs="Times New Roman"/>
        </w:rPr>
        <w:t xml:space="preserve"> </w:t>
      </w:r>
      <w:r>
        <w:rPr>
          <w:rFonts w:ascii="Times New Roman" w:hAnsi="Times New Roman" w:cs="Times New Roman"/>
        </w:rPr>
        <w:t xml:space="preserve">da </w:t>
      </w:r>
      <w:proofErr w:type="spellStart"/>
      <w:r w:rsidRPr="009F129F">
        <w:rPr>
          <w:rFonts w:ascii="Times New Roman" w:hAnsi="Times New Roman" w:cs="Times New Roman"/>
        </w:rPr>
        <w:t>araşdır</w:t>
      </w:r>
      <w:r>
        <w:rPr>
          <w:rFonts w:ascii="Times New Roman" w:hAnsi="Times New Roman" w:cs="Times New Roman"/>
        </w:rPr>
        <w:t>dıqları</w:t>
      </w:r>
      <w:proofErr w:type="spellEnd"/>
      <w:r>
        <w:rPr>
          <w:rFonts w:ascii="Times New Roman" w:hAnsi="Times New Roman" w:cs="Times New Roman"/>
        </w:rPr>
        <w:t xml:space="preserve"> </w:t>
      </w:r>
      <w:proofErr w:type="spellStart"/>
      <w:r>
        <w:rPr>
          <w:rFonts w:ascii="Times New Roman" w:hAnsi="Times New Roman" w:cs="Times New Roman"/>
        </w:rPr>
        <w:t>görünür</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yuxarıda</w:t>
      </w:r>
      <w:proofErr w:type="spellEnd"/>
      <w:r w:rsidR="007E2329" w:rsidRPr="007E2329">
        <w:rPr>
          <w:rFonts w:ascii="Times New Roman" w:hAnsi="Times New Roman" w:cs="Times New Roman"/>
          <w:i/>
          <w:iCs/>
        </w:rPr>
        <w:t xml:space="preserve"> 25, 36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42-ci </w:t>
      </w:r>
      <w:proofErr w:type="spellStart"/>
      <w:r w:rsidR="007E2329" w:rsidRPr="007E2329">
        <w:rPr>
          <w:rFonts w:ascii="Times New Roman" w:hAnsi="Times New Roman" w:cs="Times New Roman"/>
          <w:i/>
          <w:iCs/>
        </w:rPr>
        <w:t>paraqraflara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baxın</w:t>
      </w:r>
      <w:proofErr w:type="spellEnd"/>
      <w:r w:rsidR="007E2329" w:rsidRPr="007E2329">
        <w:rPr>
          <w:rFonts w:ascii="Times New Roman" w:hAnsi="Times New Roman" w:cs="Times New Roman"/>
          <w:i/>
          <w:iCs/>
        </w:rPr>
        <w:t>) (</w:t>
      </w:r>
      <w:proofErr w:type="spellStart"/>
      <w:r w:rsidR="007E2329" w:rsidRPr="007E2329">
        <w:rPr>
          <w:rFonts w:ascii="Times New Roman" w:hAnsi="Times New Roman" w:cs="Times New Roman"/>
          <w:i/>
          <w:iCs/>
        </w:rPr>
        <w:t>müqayisə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üçün</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Hüseynova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yuxarıda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adı</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çəkilən</w:t>
      </w:r>
      <w:proofErr w:type="spellEnd"/>
      <w:r w:rsidR="007E2329" w:rsidRPr="007E2329">
        <w:rPr>
          <w:rFonts w:ascii="Times New Roman" w:hAnsi="Times New Roman" w:cs="Times New Roman"/>
          <w:i/>
          <w:iCs/>
        </w:rPr>
        <w:t xml:space="preserve">, § 115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Mazepa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başqaları</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Rusiyaya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 15086/07, §§ 77) -78, 17 </w:t>
      </w:r>
      <w:proofErr w:type="spellStart"/>
      <w:r w:rsidR="007E2329" w:rsidRPr="007E2329">
        <w:rPr>
          <w:rFonts w:ascii="Times New Roman" w:hAnsi="Times New Roman" w:cs="Times New Roman"/>
          <w:i/>
          <w:iCs/>
        </w:rPr>
        <w:t>iyul</w:t>
      </w:r>
      <w:proofErr w:type="spellEnd"/>
      <w:r w:rsidR="007E2329" w:rsidRPr="007E2329">
        <w:rPr>
          <w:rFonts w:ascii="Times New Roman" w:hAnsi="Times New Roman" w:cs="Times New Roman"/>
          <w:i/>
          <w:iCs/>
        </w:rPr>
        <w:t xml:space="preserve"> 2018-ci </w:t>
      </w:r>
      <w:proofErr w:type="spellStart"/>
      <w:r w:rsidR="007E2329" w:rsidRPr="007E2329">
        <w:rPr>
          <w:rFonts w:ascii="Times New Roman" w:hAnsi="Times New Roman" w:cs="Times New Roman"/>
          <w:i/>
          <w:iCs/>
        </w:rPr>
        <w:t>il</w:t>
      </w:r>
      <w:proofErr w:type="spellEnd"/>
      <w:r w:rsidR="007E2329" w:rsidRPr="007E2329">
        <w:rPr>
          <w:rFonts w:ascii="Times New Roman" w:hAnsi="Times New Roman" w:cs="Times New Roman"/>
          <w:i/>
          <w:iCs/>
        </w:rPr>
        <w:t>)</w:t>
      </w:r>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Pr>
          <w:rFonts w:ascii="Times New Roman" w:hAnsi="Times New Roman" w:cs="Times New Roman"/>
        </w:rPr>
        <w:t>belə</w:t>
      </w:r>
      <w:proofErr w:type="spellEnd"/>
      <w:r>
        <w:rPr>
          <w:rFonts w:ascii="Times New Roman" w:hAnsi="Times New Roman" w:cs="Times New Roman"/>
        </w:rPr>
        <w:t xml:space="preserve"> </w:t>
      </w:r>
      <w:proofErr w:type="spellStart"/>
      <w:r>
        <w:rPr>
          <w:rFonts w:ascii="Times New Roman" w:hAnsi="Times New Roman" w:cs="Times New Roman"/>
        </w:rPr>
        <w:t>bir</w:t>
      </w:r>
      <w:proofErr w:type="spellEnd"/>
      <w:r>
        <w:rPr>
          <w:rFonts w:ascii="Times New Roman" w:hAnsi="Times New Roman" w:cs="Times New Roman"/>
        </w:rPr>
        <w:t xml:space="preserve"> </w:t>
      </w:r>
      <w:proofErr w:type="spellStart"/>
      <w:r>
        <w:rPr>
          <w:rFonts w:ascii="Times New Roman" w:hAnsi="Times New Roman" w:cs="Times New Roman"/>
        </w:rPr>
        <w:t>şəraitdə</w:t>
      </w:r>
      <w:proofErr w:type="spellEnd"/>
      <w:r>
        <w:rPr>
          <w:rFonts w:ascii="Times New Roman" w:hAnsi="Times New Roman" w:cs="Times New Roman"/>
        </w:rPr>
        <w:t xml:space="preserve"> </w:t>
      </w:r>
      <w:proofErr w:type="spellStart"/>
      <w:r w:rsidRPr="009F129F">
        <w:rPr>
          <w:rFonts w:ascii="Times New Roman" w:hAnsi="Times New Roman" w:cs="Times New Roman"/>
        </w:rPr>
        <w:t>yerli</w:t>
      </w:r>
      <w:proofErr w:type="spellEnd"/>
      <w:r>
        <w:rPr>
          <w:rFonts w:ascii="Times New Roman" w:hAnsi="Times New Roman" w:cs="Times New Roman"/>
        </w:rPr>
        <w:t xml:space="preserve"> </w:t>
      </w:r>
      <w:proofErr w:type="spellStart"/>
      <w:r>
        <w:rPr>
          <w:rFonts w:ascii="Times New Roman" w:hAnsi="Times New Roman" w:cs="Times New Roman"/>
        </w:rPr>
        <w:t>qurumlar</w:t>
      </w:r>
      <w:proofErr w:type="spellEnd"/>
      <w:r>
        <w:rPr>
          <w:rFonts w:ascii="Times New Roman" w:hAnsi="Times New Roman" w:cs="Times New Roman"/>
        </w:rPr>
        <w:t xml:space="preserve"> </w:t>
      </w:r>
      <w:proofErr w:type="spellStart"/>
      <w:r w:rsidRPr="009F129F">
        <w:rPr>
          <w:rFonts w:ascii="Times New Roman" w:hAnsi="Times New Roman" w:cs="Times New Roman"/>
        </w:rPr>
        <w:t>tərəfindən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aparılan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ümumi</w:t>
      </w:r>
      <w:proofErr w:type="spellEnd"/>
      <w:r w:rsidRPr="009F129F">
        <w:rPr>
          <w:rFonts w:ascii="Times New Roman" w:hAnsi="Times New Roman" w:cs="Times New Roman"/>
        </w:rPr>
        <w:t xml:space="preserve"> </w:t>
      </w:r>
      <w:proofErr w:type="spellStart"/>
      <w:r>
        <w:rPr>
          <w:rFonts w:ascii="Times New Roman" w:hAnsi="Times New Roman" w:cs="Times New Roman"/>
        </w:rPr>
        <w:t>yetərliliyini</w:t>
      </w:r>
      <w:proofErr w:type="spellEnd"/>
      <w:r>
        <w:rPr>
          <w:rFonts w:ascii="Times New Roman" w:hAnsi="Times New Roman" w:cs="Times New Roman"/>
        </w:rPr>
        <w:t xml:space="preserve"> </w:t>
      </w:r>
      <w:proofErr w:type="spellStart"/>
      <w:r w:rsidRPr="009F129F">
        <w:rPr>
          <w:rFonts w:ascii="Times New Roman" w:hAnsi="Times New Roman" w:cs="Times New Roman"/>
        </w:rPr>
        <w:t>şübhə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altına</w:t>
      </w:r>
      <w:proofErr w:type="spellEnd"/>
      <w:r w:rsidRPr="009F129F">
        <w:rPr>
          <w:rFonts w:ascii="Times New Roman" w:hAnsi="Times New Roman" w:cs="Times New Roman"/>
        </w:rPr>
        <w:t xml:space="preserve"> ala </w:t>
      </w:r>
      <w:proofErr w:type="spellStart"/>
      <w:r w:rsidRPr="009F129F">
        <w:rPr>
          <w:rFonts w:ascii="Times New Roman" w:hAnsi="Times New Roman" w:cs="Times New Roman"/>
        </w:rPr>
        <w:t>biləcək</w:t>
      </w:r>
      <w:proofErr w:type="spellEnd"/>
      <w:r w:rsidRPr="009F129F">
        <w:rPr>
          <w:rFonts w:ascii="Times New Roman" w:hAnsi="Times New Roman" w:cs="Times New Roman"/>
        </w:rPr>
        <w:t xml:space="preserve"> </w:t>
      </w:r>
      <w:proofErr w:type="spellStart"/>
      <w:r>
        <w:rPr>
          <w:rFonts w:ascii="Times New Roman" w:hAnsi="Times New Roman" w:cs="Times New Roman"/>
        </w:rPr>
        <w:t>hər</w:t>
      </w:r>
      <w:proofErr w:type="spellEnd"/>
      <w:r>
        <w:rPr>
          <w:rFonts w:ascii="Times New Roman" w:hAnsi="Times New Roman" w:cs="Times New Roman"/>
        </w:rPr>
        <w:t xml:space="preserve"> </w:t>
      </w:r>
      <w:proofErr w:type="spellStart"/>
      <w:r>
        <w:rPr>
          <w:rFonts w:ascii="Times New Roman" w:hAnsi="Times New Roman" w:cs="Times New Roman"/>
        </w:rPr>
        <w:t>hansı</w:t>
      </w:r>
      <w:proofErr w:type="spellEnd"/>
      <w:r>
        <w:rPr>
          <w:rFonts w:ascii="Times New Roman" w:hAnsi="Times New Roman" w:cs="Times New Roman"/>
        </w:rPr>
        <w:t xml:space="preserve"> </w:t>
      </w:r>
      <w:proofErr w:type="spellStart"/>
      <w:r w:rsidRPr="009F129F">
        <w:rPr>
          <w:rFonts w:ascii="Times New Roman" w:hAnsi="Times New Roman" w:cs="Times New Roman"/>
        </w:rPr>
        <w:t>çatışmazlıq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görmür</w:t>
      </w:r>
      <w:proofErr w:type="spellEnd"/>
      <w:r w:rsidRPr="009F129F">
        <w:rPr>
          <w:rFonts w:ascii="Times New Roman" w:hAnsi="Times New Roman" w:cs="Times New Roman"/>
        </w:rPr>
        <w:t>.</w:t>
      </w:r>
    </w:p>
    <w:p w14:paraId="36BD277B" w14:textId="77777777" w:rsidR="006F2313" w:rsidRPr="006C4A6E" w:rsidRDefault="006F2313" w:rsidP="00A458C2">
      <w:pPr>
        <w:pStyle w:val="JuPara"/>
        <w:rPr>
          <w:rFonts w:eastAsiaTheme="minorEastAsia"/>
          <w:szCs w:val="22"/>
          <w:highlight w:val="yellow"/>
        </w:rPr>
      </w:pPr>
    </w:p>
    <w:p w14:paraId="4E668E65" w14:textId="622A3DBD" w:rsidR="006F2313" w:rsidRPr="009F129F" w:rsidRDefault="006F2313" w:rsidP="00B73074">
      <w:pPr>
        <w:pStyle w:val="JuPara"/>
        <w:rPr>
          <w:rFonts w:ascii="Times New Roman" w:hAnsi="Times New Roman" w:cs="Times New Roman"/>
        </w:rPr>
      </w:pPr>
      <w:r w:rsidRPr="009F129F">
        <w:rPr>
          <w:rFonts w:ascii="Times New Roman" w:hAnsi="Times New Roman" w:cs="Times New Roman"/>
        </w:rPr>
        <w:t xml:space="preserve">73. </w:t>
      </w:r>
      <w:proofErr w:type="spellStart"/>
      <w:r w:rsidR="00B56B22">
        <w:rPr>
          <w:rFonts w:ascii="Times New Roman" w:hAnsi="Times New Roman" w:cs="Times New Roman"/>
        </w:rPr>
        <w:t>Ancaq</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istintaq</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zamanı</w:t>
      </w:r>
      <w:proofErr w:type="spellEnd"/>
      <w:r w:rsidR="00B56B22">
        <w:rPr>
          <w:rFonts w:ascii="Times New Roman" w:hAnsi="Times New Roman" w:cs="Times New Roman"/>
        </w:rPr>
        <w:t xml:space="preserve"> </w:t>
      </w:r>
      <w:proofErr w:type="spellStart"/>
      <w:r w:rsidR="00B56B22" w:rsidRPr="009F129F">
        <w:rPr>
          <w:rFonts w:ascii="Times New Roman" w:hAnsi="Times New Roman" w:cs="Times New Roman"/>
        </w:rPr>
        <w:t>ərizəçiyə</w:t>
      </w:r>
      <w:proofErr w:type="spellEnd"/>
      <w:r w:rsidR="00B56B22" w:rsidRPr="009F129F">
        <w:rPr>
          <w:rFonts w:ascii="Times New Roman" w:hAnsi="Times New Roman" w:cs="Times New Roman"/>
        </w:rPr>
        <w:t xml:space="preserve"> </w:t>
      </w:r>
      <w:proofErr w:type="spellStart"/>
      <w:r w:rsidRPr="009F129F">
        <w:rPr>
          <w:rFonts w:ascii="Times New Roman" w:hAnsi="Times New Roman" w:cs="Times New Roman"/>
        </w:rPr>
        <w:t>zərərçəkmiş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statusu</w:t>
      </w:r>
      <w:r w:rsidR="00B56B22">
        <w:rPr>
          <w:rFonts w:ascii="Times New Roman" w:hAnsi="Times New Roman" w:cs="Times New Roman"/>
        </w:rPr>
        <w:t>nun</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verilməsinə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rəğmən</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istintaq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w:t>
      </w:r>
      <w:r w:rsidR="00B56B22">
        <w:rPr>
          <w:rFonts w:ascii="Times New Roman" w:hAnsi="Times New Roman" w:cs="Times New Roman"/>
        </w:rPr>
        <w:t>nın</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araşdırmalar</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zamanı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materialları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tanış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olmasından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dəfələrlə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imtina</w:t>
      </w:r>
      <w:proofErr w:type="spellEnd"/>
      <w:r w:rsidRPr="009F129F">
        <w:rPr>
          <w:rFonts w:ascii="Times New Roman" w:hAnsi="Times New Roman" w:cs="Times New Roman"/>
        </w:rPr>
        <w:t xml:space="preserve"> </w:t>
      </w:r>
      <w:proofErr w:type="spellStart"/>
      <w:r w:rsidR="007E2329">
        <w:rPr>
          <w:rFonts w:ascii="Times New Roman" w:hAnsi="Times New Roman" w:cs="Times New Roman"/>
        </w:rPr>
        <w:t>olunduğunu</w:t>
      </w:r>
      <w:proofErr w:type="spellEnd"/>
      <w:r w:rsidR="007E2329">
        <w:rPr>
          <w:rFonts w:ascii="Times New Roman" w:hAnsi="Times New Roman" w:cs="Times New Roman"/>
        </w:rPr>
        <w:t xml:space="preserve"> </w:t>
      </w:r>
      <w:proofErr w:type="spellStart"/>
      <w:r w:rsidR="00B56B22">
        <w:rPr>
          <w:rFonts w:ascii="Times New Roman" w:hAnsi="Times New Roman" w:cs="Times New Roman"/>
        </w:rPr>
        <w:t>müşahidə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edir</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Bununla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əlaqədar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vəziyyətə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haqq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qazandırmaq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üçün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daxili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qanunvericiliyə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istinad</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etməsini</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müvafiq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daxili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qanunvericiliyə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əsasən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zamanı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müvafiq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materiallarına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heç</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çıxışı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olmadığı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arqumentini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qəbuledilməz</w:t>
      </w:r>
      <w:proofErr w:type="spellEnd"/>
      <w:r w:rsidRPr="009F129F">
        <w:rPr>
          <w:rFonts w:ascii="Times New Roman" w:hAnsi="Times New Roman" w:cs="Times New Roman"/>
        </w:rPr>
        <w:t xml:space="preserve"> </w:t>
      </w:r>
      <w:proofErr w:type="spellStart"/>
      <w:r w:rsidR="00B56B22">
        <w:rPr>
          <w:rFonts w:ascii="Times New Roman" w:hAnsi="Times New Roman" w:cs="Times New Roman"/>
        </w:rPr>
        <w:t>sayır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00B56B22">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bu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lastRenderedPageBreak/>
        <w:t>məsələ</w:t>
      </w:r>
      <w:r w:rsidR="00B56B22">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artıq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Azərbaycana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qarşı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əvvəlki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işlərdə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w:t>
      </w:r>
      <w:proofErr w:type="spellEnd"/>
      <w:r w:rsidRPr="009F129F">
        <w:rPr>
          <w:rFonts w:ascii="Times New Roman" w:hAnsi="Times New Roman" w:cs="Times New Roman"/>
        </w:rPr>
        <w:t xml:space="preserve"> </w:t>
      </w:r>
      <w:proofErr w:type="spellStart"/>
      <w:r w:rsidR="00B56B22">
        <w:rPr>
          <w:rFonts w:ascii="Times New Roman" w:hAnsi="Times New Roman" w:cs="Times New Roman"/>
        </w:rPr>
        <w:t>vurğulandığını</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qeyd</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edir</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bax</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Hüseynova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yuxarıda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adı</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çəkilən</w:t>
      </w:r>
      <w:proofErr w:type="spellEnd"/>
      <w:r w:rsidR="007E2329" w:rsidRPr="007E2329">
        <w:rPr>
          <w:rFonts w:ascii="Times New Roman" w:hAnsi="Times New Roman" w:cs="Times New Roman"/>
          <w:i/>
          <w:iCs/>
        </w:rPr>
        <w:t xml:space="preserve">, § 113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Şuriyyə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Zeynalov</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Azərbaycana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 69460/12, § 86, 10 </w:t>
      </w:r>
      <w:proofErr w:type="spellStart"/>
      <w:r w:rsidR="007E2329" w:rsidRPr="007E2329">
        <w:rPr>
          <w:rFonts w:ascii="Times New Roman" w:hAnsi="Times New Roman" w:cs="Times New Roman"/>
          <w:i/>
          <w:iCs/>
        </w:rPr>
        <w:t>sentyabr</w:t>
      </w:r>
      <w:proofErr w:type="spellEnd"/>
      <w:r w:rsidR="007E2329" w:rsidRPr="007E2329">
        <w:rPr>
          <w:rFonts w:ascii="Times New Roman" w:hAnsi="Times New Roman" w:cs="Times New Roman"/>
          <w:i/>
          <w:iCs/>
        </w:rPr>
        <w:t xml:space="preserve"> 2020-ci </w:t>
      </w:r>
      <w:proofErr w:type="spellStart"/>
      <w:r w:rsidR="007E2329" w:rsidRPr="007E2329">
        <w:rPr>
          <w:rFonts w:ascii="Times New Roman" w:hAnsi="Times New Roman" w:cs="Times New Roman"/>
          <w:i/>
          <w:iCs/>
        </w:rPr>
        <w:t>il</w:t>
      </w:r>
      <w:proofErr w:type="spellEnd"/>
      <w:r w:rsidR="007E2329" w:rsidRPr="007E2329">
        <w:rPr>
          <w:rFonts w:ascii="Times New Roman" w:hAnsi="Times New Roman" w:cs="Times New Roman"/>
          <w:i/>
          <w:iCs/>
        </w:rPr>
        <w:t>)</w:t>
      </w:r>
      <w:r w:rsidRPr="007E2329">
        <w:rPr>
          <w:rFonts w:ascii="Times New Roman" w:hAnsi="Times New Roman" w:cs="Times New Roman"/>
          <w:i/>
          <w:iCs/>
        </w:rPr>
        <w:t>.</w:t>
      </w:r>
      <w:r w:rsidRPr="009F129F">
        <w:rPr>
          <w:rFonts w:ascii="Times New Roman" w:hAnsi="Times New Roman" w:cs="Times New Roman"/>
        </w:rPr>
        <w:t xml:space="preserve"> </w:t>
      </w:r>
      <w:proofErr w:type="spellStart"/>
      <w:r w:rsidRPr="009F129F">
        <w:rPr>
          <w:rFonts w:ascii="Times New Roman" w:hAnsi="Times New Roman" w:cs="Times New Roman"/>
        </w:rPr>
        <w:t>Daxili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qanunvericili</w:t>
      </w:r>
      <w:r w:rsidR="00B56B22">
        <w:rPr>
          <w:rFonts w:ascii="Times New Roman" w:hAnsi="Times New Roman" w:cs="Times New Roman"/>
        </w:rPr>
        <w:t>kədki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belə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durumun</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nəticəsi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w:t>
      </w:r>
      <w:r w:rsidR="00B56B22">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davam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cinayət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müvafiq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sənədlərin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təqdim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edilməsi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ilə</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00B56B22">
        <w:rPr>
          <w:rFonts w:ascii="Times New Roman" w:hAnsi="Times New Roman" w:cs="Times New Roman"/>
        </w:rPr>
        <w:t>dəfələrlə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etdiyi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müraciətləri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diqqətə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alınmayıb</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və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ya</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rədd</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edilib</w:t>
      </w:r>
      <w:proofErr w:type="spellEnd"/>
      <w:r w:rsidRPr="009F129F">
        <w:rPr>
          <w:rFonts w:ascii="Times New Roman" w:hAnsi="Times New Roman" w:cs="Times New Roman"/>
        </w:rPr>
        <w:t xml:space="preserve">. Bu </w:t>
      </w:r>
      <w:r w:rsidR="00B56B22">
        <w:rPr>
          <w:rFonts w:ascii="Times New Roman" w:hAnsi="Times New Roman" w:cs="Times New Roman"/>
        </w:rPr>
        <w:t xml:space="preserve">durum, </w:t>
      </w:r>
      <w:proofErr w:type="spellStart"/>
      <w:r w:rsidRPr="009F129F">
        <w:rPr>
          <w:rFonts w:ascii="Times New Roman" w:hAnsi="Times New Roman" w:cs="Times New Roman"/>
        </w:rPr>
        <w:t>ərizəçini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qanuni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maraqlarını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qorumaq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imkanından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məhrum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edib</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00B56B22">
        <w:rPr>
          <w:rFonts w:ascii="Times New Roman" w:hAnsi="Times New Roman" w:cs="Times New Roman"/>
        </w:rPr>
        <w:t>istintaqa</w:t>
      </w:r>
      <w:proofErr w:type="spellEnd"/>
      <w:r w:rsidR="00B56B22">
        <w:rPr>
          <w:rFonts w:ascii="Times New Roman" w:hAnsi="Times New Roman" w:cs="Times New Roman"/>
        </w:rPr>
        <w:t xml:space="preserve"> </w:t>
      </w:r>
      <w:proofErr w:type="spellStart"/>
      <w:r w:rsidR="00B56B22" w:rsidRPr="009F129F">
        <w:rPr>
          <w:rFonts w:ascii="Times New Roman" w:hAnsi="Times New Roman" w:cs="Times New Roman"/>
        </w:rPr>
        <w:t>ictimaiyyət</w:t>
      </w:r>
      <w:proofErr w:type="spellEnd"/>
      <w:r w:rsidR="00B56B22" w:rsidRPr="009F129F">
        <w:rPr>
          <w:rFonts w:ascii="Times New Roman" w:hAnsi="Times New Roman" w:cs="Times New Roman"/>
        </w:rPr>
        <w:t xml:space="preserve"> </w:t>
      </w:r>
      <w:proofErr w:type="spellStart"/>
      <w:r w:rsidR="00B56B22" w:rsidRPr="009F129F">
        <w:rPr>
          <w:rFonts w:ascii="Times New Roman" w:hAnsi="Times New Roman" w:cs="Times New Roman"/>
        </w:rPr>
        <w:t>tərəfindən</w:t>
      </w:r>
      <w:proofErr w:type="spellEnd"/>
      <w:r w:rsidR="00B56B22" w:rsidRPr="009F129F">
        <w:rPr>
          <w:rFonts w:ascii="Times New Roman" w:hAnsi="Times New Roman" w:cs="Times New Roman"/>
        </w:rPr>
        <w:t xml:space="preserve"> </w:t>
      </w:r>
      <w:proofErr w:type="spellStart"/>
      <w:r w:rsidRPr="009F129F">
        <w:rPr>
          <w:rFonts w:ascii="Times New Roman" w:hAnsi="Times New Roman" w:cs="Times New Roman"/>
        </w:rPr>
        <w:t>kifayət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qədər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nəzarət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edilməsin</w:t>
      </w:r>
      <w:r w:rsidR="00B56B22">
        <w:rPr>
          <w:rFonts w:ascii="Times New Roman" w:hAnsi="Times New Roman" w:cs="Times New Roman"/>
        </w:rPr>
        <w:t>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əngəlləyib</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bax</w:t>
      </w:r>
      <w:proofErr w:type="spellEnd"/>
      <w:r w:rsidR="007E2329" w:rsidRPr="007E2329">
        <w:rPr>
          <w:rFonts w:ascii="Times New Roman" w:hAnsi="Times New Roman" w:cs="Times New Roman"/>
          <w:i/>
          <w:iCs/>
        </w:rPr>
        <w:t xml:space="preserve">: Slimani </w:t>
      </w:r>
      <w:proofErr w:type="spellStart"/>
      <w:r w:rsidR="007E2329" w:rsidRPr="007E2329">
        <w:rPr>
          <w:rFonts w:ascii="Times New Roman" w:hAnsi="Times New Roman" w:cs="Times New Roman"/>
          <w:i/>
          <w:iCs/>
        </w:rPr>
        <w:t>Fransaya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 57671/00, §§ 44 48, AİHM 2004 IX; Beker </w:t>
      </w:r>
      <w:proofErr w:type="spellStart"/>
      <w:r w:rsidR="007E2329" w:rsidRPr="007E2329">
        <w:rPr>
          <w:rFonts w:ascii="Times New Roman" w:hAnsi="Times New Roman" w:cs="Times New Roman"/>
          <w:i/>
          <w:iCs/>
        </w:rPr>
        <w:t>Türkiyəyə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 27866/03, § 49, 24 mart 2009-cu </w:t>
      </w:r>
      <w:proofErr w:type="spellStart"/>
      <w:r w:rsidR="007E2329" w:rsidRPr="007E2329">
        <w:rPr>
          <w:rFonts w:ascii="Times New Roman" w:hAnsi="Times New Roman" w:cs="Times New Roman"/>
          <w:i/>
          <w:iCs/>
        </w:rPr>
        <w:t>il</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Enukidze</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və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Girqvliani</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Gürcüstana</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xml:space="preserve">, № 25091/07, § 250, 26 </w:t>
      </w:r>
      <w:proofErr w:type="spellStart"/>
      <w:r w:rsidR="007E2329" w:rsidRPr="007E2329">
        <w:rPr>
          <w:rFonts w:ascii="Times New Roman" w:hAnsi="Times New Roman" w:cs="Times New Roman"/>
          <w:i/>
          <w:iCs/>
        </w:rPr>
        <w:t>aprel</w:t>
      </w:r>
      <w:proofErr w:type="spellEnd"/>
      <w:r w:rsidR="007E2329" w:rsidRPr="007E2329">
        <w:rPr>
          <w:rFonts w:ascii="Times New Roman" w:hAnsi="Times New Roman" w:cs="Times New Roman"/>
          <w:i/>
          <w:iCs/>
        </w:rPr>
        <w:t xml:space="preserve"> 2011-ci </w:t>
      </w:r>
      <w:proofErr w:type="spellStart"/>
      <w:r w:rsidR="007E2329" w:rsidRPr="007E2329">
        <w:rPr>
          <w:rFonts w:ascii="Times New Roman" w:hAnsi="Times New Roman" w:cs="Times New Roman"/>
          <w:i/>
          <w:iCs/>
        </w:rPr>
        <w:t>il</w:t>
      </w:r>
      <w:proofErr w:type="spellEnd"/>
      <w:r w:rsidR="007E2329" w:rsidRPr="007E2329">
        <w:rPr>
          <w:rFonts w:ascii="Times New Roman" w:hAnsi="Times New Roman" w:cs="Times New Roman"/>
          <w:i/>
          <w:iCs/>
        </w:rPr>
        <w:t>)</w:t>
      </w:r>
      <w:r w:rsidRPr="009F129F">
        <w:rPr>
          <w:rFonts w:ascii="Times New Roman" w:hAnsi="Times New Roman" w:cs="Times New Roman"/>
        </w:rPr>
        <w:t>.</w:t>
      </w:r>
      <w:r w:rsidR="00B56B22">
        <w:rPr>
          <w:rFonts w:ascii="Times New Roman" w:hAnsi="Times New Roman" w:cs="Times New Roman"/>
        </w:rPr>
        <w:t xml:space="preserve"> </w:t>
      </w:r>
      <w:proofErr w:type="spellStart"/>
      <w:r w:rsidR="00B56B22">
        <w:rPr>
          <w:rFonts w:ascii="Times New Roman" w:hAnsi="Times New Roman" w:cs="Times New Roman"/>
        </w:rPr>
        <w:t>Bununla</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əlaqədar</w:t>
      </w:r>
      <w:proofErr w:type="spellEnd"/>
      <w:r w:rsidRPr="009F129F">
        <w:rPr>
          <w:rFonts w:ascii="Times New Roman" w:hAnsi="Times New Roman" w:cs="Times New Roman"/>
        </w:rPr>
        <w:t xml:space="preserve"> </w:t>
      </w:r>
      <w:proofErr w:type="spellStart"/>
      <w:r w:rsidR="00B56B22">
        <w:rPr>
          <w:rFonts w:ascii="Times New Roman" w:hAnsi="Times New Roman" w:cs="Times New Roman"/>
        </w:rPr>
        <w:t>olaraq</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Məhkəmə</w:t>
      </w:r>
      <w:proofErr w:type="spellEnd"/>
      <w:r w:rsidR="00B56B22">
        <w:rPr>
          <w:rFonts w:ascii="Times New Roman" w:hAnsi="Times New Roman" w:cs="Times New Roman"/>
        </w:rPr>
        <w:t xml:space="preserve">, </w:t>
      </w:r>
      <w:proofErr w:type="spellStart"/>
      <w:r w:rsidRPr="009F129F">
        <w:rPr>
          <w:rFonts w:ascii="Times New Roman" w:hAnsi="Times New Roman" w:cs="Times New Roman"/>
        </w:rPr>
        <w:t>mərhumların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ailələrinin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qanuni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nümayəndələrinin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cəlb</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edilməsinin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onlara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məlumat</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verilməsi</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ilə</w:t>
      </w:r>
      <w:proofErr w:type="spellEnd"/>
      <w:r w:rsidR="00B56B22">
        <w:rPr>
          <w:rFonts w:ascii="Times New Roman" w:hAnsi="Times New Roman" w:cs="Times New Roman"/>
        </w:rPr>
        <w:t xml:space="preserve"> </w:t>
      </w:r>
      <w:proofErr w:type="spellStart"/>
      <w:r w:rsidR="00B56B22">
        <w:rPr>
          <w:rFonts w:ascii="Times New Roman" w:hAnsi="Times New Roman" w:cs="Times New Roman"/>
        </w:rPr>
        <w:t>yanaşı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digər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sübutlar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təqdim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etmək</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imkanının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yaradılmasının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vacibliyini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vurğulayır</w:t>
      </w:r>
      <w:proofErr w:type="spellEnd"/>
      <w:r w:rsidR="007E2329">
        <w:rPr>
          <w:rFonts w:ascii="Times New Roman" w:hAnsi="Times New Roman" w:cs="Times New Roman"/>
        </w:rPr>
        <w:t xml:space="preserve"> </w:t>
      </w:r>
      <w:r w:rsidR="007E2329" w:rsidRPr="007E2329">
        <w:rPr>
          <w:rFonts w:ascii="Times New Roman" w:hAnsi="Times New Roman" w:cs="Times New Roman"/>
          <w:i/>
          <w:iCs/>
        </w:rPr>
        <w:t>(</w:t>
      </w:r>
      <w:proofErr w:type="spellStart"/>
      <w:r w:rsidR="007E2329" w:rsidRPr="007E2329">
        <w:rPr>
          <w:rFonts w:ascii="Times New Roman" w:hAnsi="Times New Roman" w:cs="Times New Roman"/>
          <w:i/>
          <w:iCs/>
        </w:rPr>
        <w:t>bax</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Adalı</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Türkiyəyə</w:t>
      </w:r>
      <w:proofErr w:type="spellEnd"/>
      <w:r w:rsidR="007E2329" w:rsidRPr="007E2329">
        <w:rPr>
          <w:rFonts w:ascii="Times New Roman" w:hAnsi="Times New Roman" w:cs="Times New Roman"/>
          <w:i/>
          <w:iCs/>
        </w:rPr>
        <w:t xml:space="preserve"> </w:t>
      </w:r>
      <w:proofErr w:type="spellStart"/>
      <w:r w:rsidR="007E2329" w:rsidRPr="007E2329">
        <w:rPr>
          <w:rFonts w:ascii="Times New Roman" w:hAnsi="Times New Roman" w:cs="Times New Roman"/>
          <w:i/>
          <w:iCs/>
        </w:rPr>
        <w:t>qarşı</w:t>
      </w:r>
      <w:proofErr w:type="spellEnd"/>
      <w:r w:rsidR="007E2329" w:rsidRPr="007E2329">
        <w:rPr>
          <w:rFonts w:ascii="Times New Roman" w:hAnsi="Times New Roman" w:cs="Times New Roman"/>
          <w:i/>
          <w:iCs/>
        </w:rPr>
        <w:t>, № 38187/</w:t>
      </w:r>
      <w:proofErr w:type="gramStart"/>
      <w:r w:rsidR="007E2329" w:rsidRPr="007E2329">
        <w:rPr>
          <w:rFonts w:ascii="Times New Roman" w:hAnsi="Times New Roman" w:cs="Times New Roman"/>
          <w:i/>
          <w:iCs/>
        </w:rPr>
        <w:t>97 ,</w:t>
      </w:r>
      <w:proofErr w:type="gramEnd"/>
      <w:r w:rsidR="007E2329" w:rsidRPr="007E2329">
        <w:rPr>
          <w:rFonts w:ascii="Times New Roman" w:hAnsi="Times New Roman" w:cs="Times New Roman"/>
          <w:i/>
          <w:iCs/>
        </w:rPr>
        <w:t xml:space="preserve"> § 232, 31 mart 2005)</w:t>
      </w:r>
      <w:r w:rsidRPr="009F129F">
        <w:rPr>
          <w:rFonts w:ascii="Times New Roman" w:hAnsi="Times New Roman" w:cs="Times New Roman"/>
        </w:rPr>
        <w:t>.</w:t>
      </w:r>
    </w:p>
    <w:p w14:paraId="719C5F16" w14:textId="42DEFB40" w:rsidR="006F2313" w:rsidRDefault="006F2313" w:rsidP="00A458C2">
      <w:pPr>
        <w:pStyle w:val="JuPara"/>
        <w:rPr>
          <w:highlight w:val="yellow"/>
        </w:rPr>
      </w:pPr>
    </w:p>
    <w:p w14:paraId="68C87799" w14:textId="0B0AC6B7" w:rsidR="00A367AC" w:rsidRPr="00A458C2" w:rsidRDefault="00A367AC" w:rsidP="00A367AC">
      <w:pPr>
        <w:pStyle w:val="JuPara"/>
      </w:pPr>
      <w:r w:rsidRPr="009F129F">
        <w:rPr>
          <w:rFonts w:ascii="Times New Roman" w:hAnsi="Times New Roman" w:cs="Times New Roman"/>
        </w:rPr>
        <w:t xml:space="preserve">74. </w:t>
      </w:r>
      <w:proofErr w:type="spellStart"/>
      <w:r w:rsidRPr="009F129F">
        <w:rPr>
          <w:rFonts w:ascii="Times New Roman" w:hAnsi="Times New Roman" w:cs="Times New Roman"/>
        </w:rPr>
        <w:t>Yuxarıda</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vurğulanan</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xüsusatlar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ölümü</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aparılan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araşdırmanın</w:t>
      </w:r>
      <w:proofErr w:type="spellEnd"/>
      <w:r w:rsidR="00B73074">
        <w:rPr>
          <w:rFonts w:ascii="Times New Roman" w:hAnsi="Times New Roman" w:cs="Times New Roman"/>
        </w:rPr>
        <w:t xml:space="preserve">, </w:t>
      </w:r>
      <w:proofErr w:type="spellStart"/>
      <w:r w:rsidRPr="009F129F">
        <w:rPr>
          <w:rFonts w:ascii="Times New Roman" w:hAnsi="Times New Roman" w:cs="Times New Roman"/>
        </w:rPr>
        <w:t>ölmüş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şəxsin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ailəsinin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iştirakına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dair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mühüm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təminat</w:t>
      </w:r>
      <w:r w:rsidR="00B73074">
        <w:rPr>
          <w:rFonts w:ascii="Times New Roman" w:hAnsi="Times New Roman" w:cs="Times New Roman"/>
        </w:rPr>
        <w:t>ları</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əhatə</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etməməsi</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səbəbindən</w:t>
      </w:r>
      <w:proofErr w:type="spellEnd"/>
      <w:r w:rsidR="00B73074">
        <w:rPr>
          <w:rFonts w:ascii="Times New Roman" w:hAnsi="Times New Roman" w:cs="Times New Roman"/>
        </w:rPr>
        <w:t xml:space="preserve"> </w:t>
      </w:r>
      <w:proofErr w:type="spellStart"/>
      <w:r w:rsidR="00B73074" w:rsidRPr="009F129F">
        <w:rPr>
          <w:rFonts w:ascii="Times New Roman" w:hAnsi="Times New Roman" w:cs="Times New Roman"/>
        </w:rPr>
        <w:t>səmərəsiz</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olduğu</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qənaətinə</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gəlmək</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üçün</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kifayətdir</w:t>
      </w:r>
      <w:proofErr w:type="spellEnd"/>
      <w:r w:rsidR="00B73074">
        <w:rPr>
          <w:rFonts w:ascii="Times New Roman" w:hAnsi="Times New Roman" w:cs="Times New Roman"/>
        </w:rPr>
        <w:t xml:space="preserve"> </w:t>
      </w:r>
      <w:r w:rsidR="00B73074" w:rsidRPr="00B73074">
        <w:rPr>
          <w:rFonts w:ascii="Times New Roman" w:hAnsi="Times New Roman" w:cs="Times New Roman"/>
        </w:rPr>
        <w:t>(</w:t>
      </w:r>
      <w:proofErr w:type="spellStart"/>
      <w:r w:rsidR="00B73074">
        <w:rPr>
          <w:rFonts w:ascii="Times New Roman" w:hAnsi="Times New Roman" w:cs="Times New Roman"/>
        </w:rPr>
        <w:t>baxın</w:t>
      </w:r>
      <w:proofErr w:type="spellEnd"/>
      <w:r w:rsidR="00B73074">
        <w:rPr>
          <w:rFonts w:ascii="Times New Roman" w:hAnsi="Times New Roman" w:cs="Times New Roman"/>
        </w:rPr>
        <w:t xml:space="preserve">, </w:t>
      </w:r>
      <w:r w:rsidR="00B73074" w:rsidRPr="00B73074">
        <w:rPr>
          <w:rFonts w:ascii="Times New Roman" w:hAnsi="Times New Roman" w:cs="Times New Roman"/>
        </w:rPr>
        <w:t xml:space="preserve">Fountas </w:t>
      </w:r>
      <w:proofErr w:type="spellStart"/>
      <w:r w:rsidR="00B73074" w:rsidRPr="00B73074">
        <w:rPr>
          <w:rFonts w:ascii="Times New Roman" w:hAnsi="Times New Roman" w:cs="Times New Roman"/>
        </w:rPr>
        <w:t>Yunan</w:t>
      </w:r>
      <w:r w:rsidR="00B73074">
        <w:rPr>
          <w:rFonts w:ascii="Times New Roman" w:hAnsi="Times New Roman" w:cs="Times New Roman"/>
        </w:rPr>
        <w:t>ı</w:t>
      </w:r>
      <w:r w:rsidR="00B73074" w:rsidRPr="00B73074">
        <w:rPr>
          <w:rFonts w:ascii="Times New Roman" w:hAnsi="Times New Roman" w:cs="Times New Roman"/>
        </w:rPr>
        <w:t>stan</w:t>
      </w:r>
      <w:r w:rsidR="00B73074">
        <w:rPr>
          <w:rFonts w:ascii="Times New Roman" w:hAnsi="Times New Roman" w:cs="Times New Roman"/>
        </w:rPr>
        <w:t>a</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qarşı</w:t>
      </w:r>
      <w:proofErr w:type="spellEnd"/>
      <w:r w:rsidR="00B73074" w:rsidRPr="00B73074">
        <w:rPr>
          <w:rFonts w:ascii="Times New Roman" w:hAnsi="Times New Roman" w:cs="Times New Roman"/>
        </w:rPr>
        <w:t xml:space="preserve">, no. 50283/13, § 96, 3 </w:t>
      </w:r>
      <w:proofErr w:type="spellStart"/>
      <w:r w:rsidR="00B73074">
        <w:rPr>
          <w:rFonts w:ascii="Times New Roman" w:hAnsi="Times New Roman" w:cs="Times New Roman"/>
        </w:rPr>
        <w:t>oktyabr</w:t>
      </w:r>
      <w:proofErr w:type="spellEnd"/>
      <w:r w:rsidR="00B73074">
        <w:rPr>
          <w:rFonts w:ascii="Times New Roman" w:hAnsi="Times New Roman" w:cs="Times New Roman"/>
        </w:rPr>
        <w:t xml:space="preserve"> </w:t>
      </w:r>
      <w:r w:rsidR="00B73074" w:rsidRPr="00B73074">
        <w:rPr>
          <w:rFonts w:ascii="Times New Roman" w:hAnsi="Times New Roman" w:cs="Times New Roman"/>
        </w:rPr>
        <w:t>2019).</w:t>
      </w:r>
      <w:r w:rsidR="00B73074">
        <w:rPr>
          <w:rFonts w:ascii="Times New Roman" w:hAnsi="Times New Roman" w:cs="Times New Roman"/>
        </w:rPr>
        <w:t xml:space="preserve"> </w:t>
      </w:r>
      <w:proofErr w:type="spellStart"/>
      <w:r w:rsidR="00B73074">
        <w:rPr>
          <w:rFonts w:ascii="Times New Roman" w:hAnsi="Times New Roman" w:cs="Times New Roman"/>
        </w:rPr>
        <w:t>Beləliklə</w:t>
      </w:r>
      <w:proofErr w:type="spellEnd"/>
      <w:r w:rsidR="00B73074">
        <w:rPr>
          <w:rFonts w:ascii="Times New Roman" w:hAnsi="Times New Roman" w:cs="Times New Roman"/>
        </w:rPr>
        <w:t xml:space="preserve">, </w:t>
      </w:r>
      <w:proofErr w:type="spellStart"/>
      <w:r w:rsidR="00B73074" w:rsidRPr="009F129F">
        <w:rPr>
          <w:rFonts w:ascii="Times New Roman" w:hAnsi="Times New Roman" w:cs="Times New Roman"/>
        </w:rPr>
        <w:t>ərizəçinin</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istintaqa</w:t>
      </w:r>
      <w:proofErr w:type="spellEnd"/>
      <w:r w:rsidR="00B73074" w:rsidRPr="009F129F">
        <w:rPr>
          <w:rFonts w:ascii="Times New Roman" w:hAnsi="Times New Roman" w:cs="Times New Roman"/>
        </w:rPr>
        <w:t xml:space="preserve"> </w:t>
      </w:r>
      <w:proofErr w:type="spellStart"/>
      <w:r w:rsidR="00B73074">
        <w:rPr>
          <w:rFonts w:ascii="Times New Roman" w:hAnsi="Times New Roman" w:cs="Times New Roman"/>
        </w:rPr>
        <w:t>daxil</w:t>
      </w:r>
      <w:proofErr w:type="spellEnd"/>
      <w:r w:rsidR="00B73074">
        <w:rPr>
          <w:rFonts w:ascii="Times New Roman" w:hAnsi="Times New Roman" w:cs="Times New Roman"/>
        </w:rPr>
        <w:t xml:space="preserve"> </w:t>
      </w:r>
      <w:proofErr w:type="spellStart"/>
      <w:r w:rsidR="00B73074">
        <w:rPr>
          <w:rFonts w:ascii="Times New Roman" w:hAnsi="Times New Roman" w:cs="Times New Roman"/>
        </w:rPr>
        <w:t>olma</w:t>
      </w:r>
      <w:proofErr w:type="spellEnd"/>
      <w:r w:rsidR="00B73074">
        <w:rPr>
          <w:rFonts w:ascii="Times New Roman" w:hAnsi="Times New Roman" w:cs="Times New Roman"/>
        </w:rPr>
        <w:t xml:space="preserve"> </w:t>
      </w:r>
      <w:proofErr w:type="spellStart"/>
      <w:r w:rsidR="00B73074" w:rsidRPr="009F129F">
        <w:rPr>
          <w:rFonts w:ascii="Times New Roman" w:hAnsi="Times New Roman" w:cs="Times New Roman"/>
        </w:rPr>
        <w:t>dərəcəsi</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ilə</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bağlı</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Konvensiyanın</w:t>
      </w:r>
      <w:proofErr w:type="spellEnd"/>
      <w:r w:rsidR="00B73074" w:rsidRPr="009F129F">
        <w:rPr>
          <w:rFonts w:ascii="Times New Roman" w:hAnsi="Times New Roman" w:cs="Times New Roman"/>
        </w:rPr>
        <w:t xml:space="preserve"> 2-ci </w:t>
      </w:r>
      <w:proofErr w:type="spellStart"/>
      <w:r w:rsidR="00B73074" w:rsidRPr="009F129F">
        <w:rPr>
          <w:rFonts w:ascii="Times New Roman" w:hAnsi="Times New Roman" w:cs="Times New Roman"/>
        </w:rPr>
        <w:t>maddəsi</w:t>
      </w:r>
      <w:proofErr w:type="spellEnd"/>
      <w:r w:rsidR="00B73074" w:rsidRPr="009F129F">
        <w:rPr>
          <w:rFonts w:ascii="Times New Roman" w:hAnsi="Times New Roman" w:cs="Times New Roman"/>
        </w:rPr>
        <w:t xml:space="preserve"> </w:t>
      </w:r>
      <w:proofErr w:type="spellStart"/>
      <w:r w:rsidR="00B73074" w:rsidRPr="009F129F">
        <w:rPr>
          <w:rFonts w:ascii="Times New Roman" w:hAnsi="Times New Roman" w:cs="Times New Roman"/>
        </w:rPr>
        <w:t>prosessual</w:t>
      </w:r>
      <w:proofErr w:type="spellEnd"/>
      <w:r w:rsidR="00B73074" w:rsidRPr="009F129F">
        <w:rPr>
          <w:rFonts w:ascii="Times New Roman" w:hAnsi="Times New Roman" w:cs="Times New Roman"/>
        </w:rPr>
        <w:t xml:space="preserve"> </w:t>
      </w:r>
      <w:proofErr w:type="spellStart"/>
      <w:r w:rsidR="00B73074">
        <w:rPr>
          <w:rFonts w:ascii="Times New Roman" w:hAnsi="Times New Roman" w:cs="Times New Roman"/>
        </w:rPr>
        <w:t>baxımdan</w:t>
      </w:r>
      <w:proofErr w:type="spellEnd"/>
      <w:r w:rsidR="00B73074">
        <w:rPr>
          <w:rFonts w:ascii="Times New Roman" w:hAnsi="Times New Roman" w:cs="Times New Roman"/>
        </w:rPr>
        <w:t xml:space="preserve"> </w:t>
      </w:r>
      <w:proofErr w:type="spellStart"/>
      <w:r w:rsidR="00B73074" w:rsidRPr="009F129F">
        <w:rPr>
          <w:rFonts w:ascii="Times New Roman" w:hAnsi="Times New Roman" w:cs="Times New Roman"/>
        </w:rPr>
        <w:t>pozul</w:t>
      </w:r>
      <w:r w:rsidR="00B73074">
        <w:rPr>
          <w:rFonts w:ascii="Times New Roman" w:hAnsi="Times New Roman" w:cs="Times New Roman"/>
        </w:rPr>
        <w:t>ub</w:t>
      </w:r>
      <w:proofErr w:type="spellEnd"/>
      <w:r w:rsidR="00B73074" w:rsidRPr="009F129F">
        <w:rPr>
          <w:rFonts w:ascii="Times New Roman" w:hAnsi="Times New Roman" w:cs="Times New Roman"/>
        </w:rPr>
        <w:t>.</w:t>
      </w:r>
    </w:p>
    <w:p w14:paraId="7A85482C" w14:textId="6E581C59" w:rsidR="00921DD0" w:rsidRPr="00A458C2" w:rsidRDefault="00B73074" w:rsidP="00A458C2">
      <w:pPr>
        <w:pStyle w:val="JuHIRoman"/>
        <w:tabs>
          <w:tab w:val="left" w:pos="567"/>
          <w:tab w:val="left" w:pos="680"/>
        </w:tabs>
        <w:ind w:left="397" w:hanging="397"/>
      </w:pPr>
      <w:r>
        <w:t xml:space="preserve">KONVENSİYANIN 10-CU MADDƏSİNİN POZUNTUSU İDDİASI </w:t>
      </w:r>
    </w:p>
    <w:p w14:paraId="662EC295" w14:textId="55FAB404" w:rsidR="00921DD0" w:rsidRPr="00A458C2" w:rsidRDefault="00921DD0" w:rsidP="00A458C2">
      <w:pPr>
        <w:pStyle w:val="JuPara"/>
        <w:rPr>
          <w:rFonts w:eastAsiaTheme="minorEastAsia"/>
        </w:rPr>
      </w:pPr>
      <w:r w:rsidRPr="00A458C2">
        <w:rPr>
          <w:rFonts w:eastAsiaTheme="minorEastAsia"/>
        </w:rPr>
        <w:fldChar w:fldCharType="begin"/>
      </w:r>
      <w:r w:rsidRPr="00A458C2">
        <w:rPr>
          <w:rFonts w:eastAsiaTheme="minorEastAsia"/>
        </w:rPr>
        <w:instrText xml:space="preserve"> SEQ level0 \*arabic \* MERGEFORMAT </w:instrText>
      </w:r>
      <w:r w:rsidRPr="00A458C2">
        <w:rPr>
          <w:rFonts w:eastAsiaTheme="minorEastAsia"/>
        </w:rPr>
        <w:fldChar w:fldCharType="separate"/>
      </w:r>
      <w:r w:rsidR="00A458C2" w:rsidRPr="00A458C2">
        <w:rPr>
          <w:rFonts w:eastAsiaTheme="minorEastAsia"/>
          <w:noProof/>
        </w:rPr>
        <w:t>75</w:t>
      </w:r>
      <w:r w:rsidRPr="00A458C2">
        <w:rPr>
          <w:rFonts w:eastAsiaTheme="minorEastAsia"/>
        </w:rPr>
        <w:fldChar w:fldCharType="end"/>
      </w:r>
      <w:r w:rsidRPr="00A458C2">
        <w:rPr>
          <w:rFonts w:eastAsiaTheme="minorEastAsia"/>
        </w:rPr>
        <w:t>.  </w:t>
      </w:r>
      <w:proofErr w:type="spellStart"/>
      <w:r w:rsidR="007E2329">
        <w:rPr>
          <w:rFonts w:eastAsiaTheme="minorEastAsia"/>
        </w:rPr>
        <w:t>Ərizəçi</w:t>
      </w:r>
      <w:proofErr w:type="spellEnd"/>
      <w:r w:rsidR="007E2329">
        <w:rPr>
          <w:rFonts w:eastAsiaTheme="minorEastAsia"/>
        </w:rPr>
        <w:t xml:space="preserve">, </w:t>
      </w:r>
      <w:proofErr w:type="spellStart"/>
      <w:r w:rsidR="007E2329">
        <w:rPr>
          <w:rFonts w:eastAsiaTheme="minorEastAsia"/>
        </w:rPr>
        <w:t>həyat</w:t>
      </w:r>
      <w:proofErr w:type="spellEnd"/>
      <w:r w:rsidR="007E2329">
        <w:rPr>
          <w:rFonts w:eastAsiaTheme="minorEastAsia"/>
        </w:rPr>
        <w:t xml:space="preserve"> </w:t>
      </w:r>
      <w:proofErr w:type="spellStart"/>
      <w:r w:rsidR="007E2329">
        <w:rPr>
          <w:rFonts w:eastAsiaTheme="minorEastAsia"/>
        </w:rPr>
        <w:t>yoldaşının</w:t>
      </w:r>
      <w:proofErr w:type="spellEnd"/>
      <w:r w:rsidR="007E2329">
        <w:rPr>
          <w:rFonts w:eastAsiaTheme="minorEastAsia"/>
        </w:rPr>
        <w:t xml:space="preserve"> </w:t>
      </w:r>
      <w:proofErr w:type="spellStart"/>
      <w:r w:rsidR="007E2329">
        <w:rPr>
          <w:rFonts w:eastAsiaTheme="minorEastAsia"/>
        </w:rPr>
        <w:t>nəşrlərinə</w:t>
      </w:r>
      <w:proofErr w:type="spellEnd"/>
      <w:r w:rsidR="007E2329">
        <w:rPr>
          <w:rFonts w:eastAsiaTheme="minorEastAsia"/>
        </w:rPr>
        <w:t xml:space="preserve"> </w:t>
      </w:r>
      <w:proofErr w:type="spellStart"/>
      <w:r w:rsidR="007E2329">
        <w:rPr>
          <w:rFonts w:eastAsiaTheme="minorEastAsia"/>
        </w:rPr>
        <w:t>görə</w:t>
      </w:r>
      <w:proofErr w:type="spellEnd"/>
      <w:r w:rsidR="007E2329">
        <w:rPr>
          <w:rFonts w:eastAsiaTheme="minorEastAsia"/>
        </w:rPr>
        <w:t xml:space="preserve"> </w:t>
      </w:r>
      <w:proofErr w:type="spellStart"/>
      <w:r w:rsidR="007E2329">
        <w:rPr>
          <w:rFonts w:eastAsiaTheme="minorEastAsia"/>
        </w:rPr>
        <w:t>öldrülməsi</w:t>
      </w:r>
      <w:proofErr w:type="spellEnd"/>
      <w:r w:rsidR="007E2329">
        <w:rPr>
          <w:rFonts w:eastAsiaTheme="minorEastAsia"/>
        </w:rPr>
        <w:t xml:space="preserve"> </w:t>
      </w:r>
      <w:proofErr w:type="spellStart"/>
      <w:r w:rsidR="007E2329">
        <w:rPr>
          <w:rFonts w:eastAsiaTheme="minorEastAsia"/>
        </w:rPr>
        <w:t>səbəbindən</w:t>
      </w:r>
      <w:proofErr w:type="spellEnd"/>
      <w:r w:rsidR="007E2329">
        <w:rPr>
          <w:rFonts w:eastAsiaTheme="minorEastAsia"/>
        </w:rPr>
        <w:t xml:space="preserve"> </w:t>
      </w:r>
      <w:proofErr w:type="spellStart"/>
      <w:r w:rsidR="007E2329" w:rsidRPr="007E2329">
        <w:rPr>
          <w:rFonts w:eastAsiaTheme="minorEastAsia"/>
        </w:rPr>
        <w:t>ifad</w:t>
      </w:r>
      <w:r w:rsidR="007E2329">
        <w:rPr>
          <w:rFonts w:eastAsiaTheme="minorEastAsia"/>
        </w:rPr>
        <w:t>ə</w:t>
      </w:r>
      <w:proofErr w:type="spellEnd"/>
      <w:r w:rsidR="007E2329">
        <w:rPr>
          <w:rFonts w:eastAsiaTheme="minorEastAsia"/>
        </w:rPr>
        <w:t xml:space="preserve"> </w:t>
      </w:r>
      <w:proofErr w:type="spellStart"/>
      <w:r w:rsidR="007E2329">
        <w:rPr>
          <w:rFonts w:eastAsiaTheme="minorEastAsia"/>
        </w:rPr>
        <w:t>azadlığı</w:t>
      </w:r>
      <w:proofErr w:type="spellEnd"/>
      <w:r w:rsidR="007E2329">
        <w:rPr>
          <w:rFonts w:eastAsiaTheme="minorEastAsia"/>
        </w:rPr>
        <w:t xml:space="preserve"> </w:t>
      </w:r>
      <w:proofErr w:type="spellStart"/>
      <w:r w:rsidR="007E2329">
        <w:rPr>
          <w:rFonts w:eastAsiaTheme="minorEastAsia"/>
        </w:rPr>
        <w:t>hüququnun</w:t>
      </w:r>
      <w:proofErr w:type="spellEnd"/>
      <w:r w:rsidR="007E2329">
        <w:rPr>
          <w:rFonts w:eastAsiaTheme="minorEastAsia"/>
        </w:rPr>
        <w:t xml:space="preserve"> </w:t>
      </w:r>
      <w:proofErr w:type="spellStart"/>
      <w:r w:rsidR="007E2329">
        <w:rPr>
          <w:rFonts w:eastAsiaTheme="minorEastAsia"/>
        </w:rPr>
        <w:t>pozuntusundan</w:t>
      </w:r>
      <w:proofErr w:type="spellEnd"/>
      <w:r w:rsidR="007E2329">
        <w:rPr>
          <w:rFonts w:eastAsiaTheme="minorEastAsia"/>
        </w:rPr>
        <w:t xml:space="preserve"> </w:t>
      </w:r>
      <w:proofErr w:type="spellStart"/>
      <w:r w:rsidR="007E2329">
        <w:rPr>
          <w:rFonts w:eastAsiaTheme="minorEastAsia"/>
        </w:rPr>
        <w:t>şikayət</w:t>
      </w:r>
      <w:proofErr w:type="spellEnd"/>
      <w:r w:rsidR="007E2329">
        <w:rPr>
          <w:rFonts w:eastAsiaTheme="minorEastAsia"/>
        </w:rPr>
        <w:t xml:space="preserve"> </w:t>
      </w:r>
      <w:proofErr w:type="spellStart"/>
      <w:r w:rsidR="007E2329">
        <w:rPr>
          <w:rFonts w:eastAsiaTheme="minorEastAsia"/>
        </w:rPr>
        <w:t>edib</w:t>
      </w:r>
      <w:proofErr w:type="spellEnd"/>
      <w:r w:rsidR="007E2329">
        <w:rPr>
          <w:rFonts w:eastAsiaTheme="minorEastAsia"/>
        </w:rPr>
        <w:t xml:space="preserve">. </w:t>
      </w:r>
      <w:proofErr w:type="spellStart"/>
      <w:r w:rsidR="007E2329">
        <w:rPr>
          <w:rFonts w:eastAsiaTheme="minorEastAsia"/>
        </w:rPr>
        <w:t>Konvensiyanın</w:t>
      </w:r>
      <w:proofErr w:type="spellEnd"/>
      <w:r w:rsidR="007E2329">
        <w:rPr>
          <w:rFonts w:eastAsiaTheme="minorEastAsia"/>
        </w:rPr>
        <w:t xml:space="preserve"> 10-cu </w:t>
      </w:r>
      <w:proofErr w:type="spellStart"/>
      <w:r w:rsidR="007E2329">
        <w:rPr>
          <w:rFonts w:eastAsiaTheme="minorEastAsia"/>
        </w:rPr>
        <w:t>maddəsinə</w:t>
      </w:r>
      <w:proofErr w:type="spellEnd"/>
      <w:r w:rsidR="007E2329">
        <w:rPr>
          <w:rFonts w:eastAsiaTheme="minorEastAsia"/>
        </w:rPr>
        <w:t xml:space="preserve"> </w:t>
      </w:r>
      <w:proofErr w:type="spellStart"/>
      <w:r w:rsidR="007E2329">
        <w:rPr>
          <w:rFonts w:eastAsiaTheme="minorEastAsia"/>
        </w:rPr>
        <w:t>görə</w:t>
      </w:r>
      <w:proofErr w:type="spellEnd"/>
      <w:r w:rsidRPr="00A458C2">
        <w:rPr>
          <w:rFonts w:eastAsiaTheme="minorEastAsia"/>
        </w:rPr>
        <w:t>:</w:t>
      </w:r>
    </w:p>
    <w:p w14:paraId="342C4FC9" w14:textId="1097652B" w:rsidR="00515824" w:rsidRPr="00515824" w:rsidRDefault="00921DD0" w:rsidP="00515824">
      <w:pPr>
        <w:pStyle w:val="JuQuot"/>
        <w:rPr>
          <w:rFonts w:eastAsiaTheme="minorEastAsia"/>
        </w:rPr>
      </w:pPr>
      <w:r w:rsidRPr="00A458C2">
        <w:rPr>
          <w:rFonts w:eastAsiaTheme="minorEastAsia"/>
        </w:rPr>
        <w:t>“</w:t>
      </w:r>
      <w:r w:rsidR="00515824" w:rsidRPr="00515824">
        <w:rPr>
          <w:rFonts w:eastAsiaTheme="minorEastAsia"/>
        </w:rPr>
        <w:t xml:space="preserve">1. </w:t>
      </w:r>
      <w:proofErr w:type="spellStart"/>
      <w:r w:rsidR="00515824" w:rsidRPr="00515824">
        <w:rPr>
          <w:rFonts w:eastAsiaTheme="minorEastAsia"/>
        </w:rPr>
        <w:t>Hər</w:t>
      </w:r>
      <w:proofErr w:type="spellEnd"/>
      <w:r w:rsidR="00515824" w:rsidRPr="00515824">
        <w:rPr>
          <w:rFonts w:eastAsiaTheme="minorEastAsia"/>
        </w:rPr>
        <w:t xml:space="preserve"> </w:t>
      </w:r>
      <w:proofErr w:type="spellStart"/>
      <w:r w:rsidR="00515824" w:rsidRPr="00515824">
        <w:rPr>
          <w:rFonts w:eastAsiaTheme="minorEastAsia"/>
        </w:rPr>
        <w:t>kəs</w:t>
      </w:r>
      <w:proofErr w:type="spellEnd"/>
      <w:r w:rsidR="00515824" w:rsidRPr="00515824">
        <w:rPr>
          <w:rFonts w:eastAsiaTheme="minorEastAsia"/>
        </w:rPr>
        <w:t xml:space="preserve"> </w:t>
      </w:r>
      <w:proofErr w:type="spellStart"/>
      <w:r w:rsidR="00515824" w:rsidRPr="00515824">
        <w:rPr>
          <w:rFonts w:eastAsiaTheme="minorEastAsia"/>
        </w:rPr>
        <w:t>öz</w:t>
      </w:r>
      <w:proofErr w:type="spellEnd"/>
      <w:r w:rsidR="00515824" w:rsidRPr="00515824">
        <w:rPr>
          <w:rFonts w:eastAsiaTheme="minorEastAsia"/>
        </w:rPr>
        <w:t xml:space="preserve"> </w:t>
      </w:r>
      <w:proofErr w:type="spellStart"/>
      <w:r w:rsidR="00515824" w:rsidRPr="00515824">
        <w:rPr>
          <w:rFonts w:eastAsiaTheme="minorEastAsia"/>
        </w:rPr>
        <w:t>fikrini</w:t>
      </w:r>
      <w:proofErr w:type="spellEnd"/>
      <w:r w:rsidR="00515824" w:rsidRPr="00515824">
        <w:rPr>
          <w:rFonts w:eastAsiaTheme="minorEastAsia"/>
        </w:rPr>
        <w:t xml:space="preserve"> </w:t>
      </w:r>
      <w:proofErr w:type="spellStart"/>
      <w:r w:rsidR="00515824" w:rsidRPr="00515824">
        <w:rPr>
          <w:rFonts w:eastAsiaTheme="minorEastAsia"/>
        </w:rPr>
        <w:t>ifadə</w:t>
      </w:r>
      <w:proofErr w:type="spellEnd"/>
      <w:r w:rsidR="00515824" w:rsidRPr="00515824">
        <w:rPr>
          <w:rFonts w:eastAsiaTheme="minorEastAsia"/>
        </w:rPr>
        <w:t xml:space="preserve"> </w:t>
      </w:r>
      <w:proofErr w:type="spellStart"/>
      <w:r w:rsidR="00515824" w:rsidRPr="00515824">
        <w:rPr>
          <w:rFonts w:eastAsiaTheme="minorEastAsia"/>
        </w:rPr>
        <w:t>etmək</w:t>
      </w:r>
      <w:proofErr w:type="spellEnd"/>
      <w:r w:rsidR="00515824" w:rsidRPr="00515824">
        <w:rPr>
          <w:rFonts w:eastAsiaTheme="minorEastAsia"/>
        </w:rPr>
        <w:t xml:space="preserve"> </w:t>
      </w:r>
      <w:proofErr w:type="spellStart"/>
      <w:r w:rsidR="00515824" w:rsidRPr="00515824">
        <w:rPr>
          <w:rFonts w:eastAsiaTheme="minorEastAsia"/>
        </w:rPr>
        <w:t>azadlığı</w:t>
      </w:r>
      <w:proofErr w:type="spellEnd"/>
      <w:r w:rsidR="00515824" w:rsidRPr="00515824">
        <w:rPr>
          <w:rFonts w:eastAsiaTheme="minorEastAsia"/>
        </w:rPr>
        <w:t xml:space="preserve"> </w:t>
      </w:r>
      <w:proofErr w:type="spellStart"/>
      <w:r w:rsidR="00515824" w:rsidRPr="00515824">
        <w:rPr>
          <w:rFonts w:eastAsiaTheme="minorEastAsia"/>
        </w:rPr>
        <w:t>hüququna</w:t>
      </w:r>
      <w:proofErr w:type="spellEnd"/>
      <w:r w:rsidR="00515824" w:rsidRPr="00515824">
        <w:rPr>
          <w:rFonts w:eastAsiaTheme="minorEastAsia"/>
        </w:rPr>
        <w:t xml:space="preserve"> </w:t>
      </w:r>
      <w:proofErr w:type="spellStart"/>
      <w:r w:rsidR="00515824" w:rsidRPr="00515824">
        <w:rPr>
          <w:rFonts w:eastAsiaTheme="minorEastAsia"/>
        </w:rPr>
        <w:t>malikdir</w:t>
      </w:r>
      <w:proofErr w:type="spellEnd"/>
      <w:r w:rsidR="00515824" w:rsidRPr="00515824">
        <w:rPr>
          <w:rFonts w:eastAsiaTheme="minorEastAsia"/>
        </w:rPr>
        <w:t xml:space="preserve">. Bu </w:t>
      </w:r>
      <w:proofErr w:type="spellStart"/>
      <w:r w:rsidR="00515824" w:rsidRPr="00515824">
        <w:rPr>
          <w:rFonts w:eastAsiaTheme="minorEastAsia"/>
        </w:rPr>
        <w:t>hüquqa</w:t>
      </w:r>
      <w:proofErr w:type="spellEnd"/>
      <w:r w:rsidR="00515824" w:rsidRPr="00515824">
        <w:rPr>
          <w:rFonts w:eastAsiaTheme="minorEastAsia"/>
        </w:rPr>
        <w:t xml:space="preserve"> </w:t>
      </w:r>
      <w:proofErr w:type="spellStart"/>
      <w:r w:rsidR="00515824" w:rsidRPr="00515824">
        <w:rPr>
          <w:rFonts w:eastAsiaTheme="minorEastAsia"/>
        </w:rPr>
        <w:t>öz</w:t>
      </w:r>
      <w:proofErr w:type="spellEnd"/>
      <w:r w:rsidR="00515824" w:rsidRPr="00515824">
        <w:rPr>
          <w:rFonts w:eastAsiaTheme="minorEastAsia"/>
        </w:rPr>
        <w:t xml:space="preserve"> </w:t>
      </w:r>
      <w:proofErr w:type="spellStart"/>
      <w:r w:rsidR="00515824" w:rsidRPr="00515824">
        <w:rPr>
          <w:rFonts w:eastAsiaTheme="minorEastAsia"/>
        </w:rPr>
        <w:t>rəyində</w:t>
      </w:r>
      <w:proofErr w:type="spellEnd"/>
      <w:r w:rsidR="00515824" w:rsidRPr="00515824">
        <w:rPr>
          <w:rFonts w:eastAsiaTheme="minorEastAsia"/>
        </w:rPr>
        <w:t xml:space="preserve"> </w:t>
      </w:r>
      <w:proofErr w:type="spellStart"/>
      <w:r w:rsidR="00515824" w:rsidRPr="00515824">
        <w:rPr>
          <w:rFonts w:eastAsiaTheme="minorEastAsia"/>
        </w:rPr>
        <w:t>qalmaq</w:t>
      </w:r>
      <w:proofErr w:type="spellEnd"/>
      <w:r w:rsidR="00515824" w:rsidRPr="00515824">
        <w:rPr>
          <w:rFonts w:eastAsiaTheme="minorEastAsia"/>
        </w:rPr>
        <w:t xml:space="preserve"> </w:t>
      </w:r>
      <w:proofErr w:type="spellStart"/>
      <w:r w:rsidR="00515824" w:rsidRPr="00515824">
        <w:rPr>
          <w:rFonts w:eastAsiaTheme="minorEastAsia"/>
        </w:rPr>
        <w:t>azadlığı</w:t>
      </w:r>
      <w:proofErr w:type="spellEnd"/>
      <w:r w:rsidR="00515824" w:rsidRPr="00515824">
        <w:rPr>
          <w:rFonts w:eastAsiaTheme="minorEastAsia"/>
        </w:rPr>
        <w:t xml:space="preserve">, </w:t>
      </w:r>
      <w:proofErr w:type="spellStart"/>
      <w:r w:rsidR="00515824" w:rsidRPr="00515824">
        <w:rPr>
          <w:rFonts w:eastAsiaTheme="minorEastAsia"/>
        </w:rPr>
        <w:t>dövlət</w:t>
      </w:r>
      <w:proofErr w:type="spellEnd"/>
      <w:r w:rsidR="00515824" w:rsidRPr="00515824">
        <w:rPr>
          <w:rFonts w:eastAsiaTheme="minorEastAsia"/>
        </w:rPr>
        <w:t xml:space="preserve"> </w:t>
      </w:r>
      <w:proofErr w:type="spellStart"/>
      <w:r w:rsidR="00515824" w:rsidRPr="00515824">
        <w:rPr>
          <w:rFonts w:eastAsiaTheme="minorEastAsia"/>
        </w:rPr>
        <w:t>hakimiyyəti</w:t>
      </w:r>
      <w:proofErr w:type="spellEnd"/>
      <w:r w:rsidR="00515824" w:rsidRPr="00515824">
        <w:rPr>
          <w:rFonts w:eastAsiaTheme="minorEastAsia"/>
        </w:rPr>
        <w:t xml:space="preserve"> </w:t>
      </w:r>
      <w:proofErr w:type="spellStart"/>
      <w:r w:rsidR="00515824" w:rsidRPr="00515824">
        <w:rPr>
          <w:rFonts w:eastAsiaTheme="minorEastAsia"/>
        </w:rPr>
        <w:t>orqanları</w:t>
      </w:r>
      <w:proofErr w:type="spellEnd"/>
      <w:r w:rsidR="00515824" w:rsidRPr="00515824">
        <w:rPr>
          <w:rFonts w:eastAsiaTheme="minorEastAsia"/>
        </w:rPr>
        <w:t xml:space="preserve"> </w:t>
      </w:r>
      <w:proofErr w:type="spellStart"/>
      <w:r w:rsidR="00515824" w:rsidRPr="00515824">
        <w:rPr>
          <w:rFonts w:eastAsiaTheme="minorEastAsia"/>
        </w:rPr>
        <w:t>tərəfindən</w:t>
      </w:r>
      <w:proofErr w:type="spellEnd"/>
      <w:r w:rsidR="00515824" w:rsidRPr="00515824">
        <w:rPr>
          <w:rFonts w:eastAsiaTheme="minorEastAsia"/>
        </w:rPr>
        <w:t xml:space="preserve"> </w:t>
      </w:r>
      <w:proofErr w:type="spellStart"/>
      <w:r w:rsidR="00515824" w:rsidRPr="00515824">
        <w:rPr>
          <w:rFonts w:eastAsiaTheme="minorEastAsia"/>
        </w:rPr>
        <w:t>hər</w:t>
      </w:r>
      <w:proofErr w:type="spellEnd"/>
      <w:r w:rsidR="00515824" w:rsidRPr="00515824">
        <w:rPr>
          <w:rFonts w:eastAsiaTheme="minorEastAsia"/>
        </w:rPr>
        <w:t xml:space="preserve"> </w:t>
      </w:r>
      <w:proofErr w:type="spellStart"/>
      <w:r w:rsidR="00515824" w:rsidRPr="00515824">
        <w:rPr>
          <w:rFonts w:eastAsiaTheme="minorEastAsia"/>
        </w:rPr>
        <w:t>hansı</w:t>
      </w:r>
      <w:proofErr w:type="spellEnd"/>
      <w:r w:rsidR="00515824" w:rsidRPr="00515824">
        <w:rPr>
          <w:rFonts w:eastAsiaTheme="minorEastAsia"/>
        </w:rPr>
        <w:t xml:space="preserve"> </w:t>
      </w:r>
      <w:proofErr w:type="spellStart"/>
      <w:r w:rsidR="00515824" w:rsidRPr="00515824">
        <w:rPr>
          <w:rFonts w:eastAsiaTheme="minorEastAsia"/>
        </w:rPr>
        <w:t>maneçilik</w:t>
      </w:r>
      <w:proofErr w:type="spellEnd"/>
      <w:r w:rsidR="00515824" w:rsidRPr="00515824">
        <w:rPr>
          <w:rFonts w:eastAsiaTheme="minorEastAsia"/>
        </w:rPr>
        <w:t xml:space="preserve"> </w:t>
      </w:r>
      <w:proofErr w:type="spellStart"/>
      <w:r w:rsidR="00515824" w:rsidRPr="00515824">
        <w:rPr>
          <w:rFonts w:eastAsiaTheme="minorEastAsia"/>
        </w:rPr>
        <w:t>olmadan</w:t>
      </w:r>
      <w:proofErr w:type="spellEnd"/>
      <w:r w:rsidR="00515824" w:rsidRPr="00515824">
        <w:rPr>
          <w:rFonts w:eastAsiaTheme="minorEastAsia"/>
        </w:rPr>
        <w:t xml:space="preserve"> </w:t>
      </w:r>
      <w:proofErr w:type="spellStart"/>
      <w:r w:rsidR="00515824" w:rsidRPr="00515824">
        <w:rPr>
          <w:rFonts w:eastAsiaTheme="minorEastAsia"/>
        </w:rPr>
        <w:t>və</w:t>
      </w:r>
      <w:proofErr w:type="spellEnd"/>
    </w:p>
    <w:p w14:paraId="22FDB11B" w14:textId="77777777" w:rsidR="00515824" w:rsidRPr="00515824" w:rsidRDefault="00515824" w:rsidP="00515824">
      <w:pPr>
        <w:pStyle w:val="JuQuot"/>
        <w:rPr>
          <w:rFonts w:eastAsiaTheme="minorEastAsia"/>
        </w:rPr>
      </w:pPr>
      <w:proofErr w:type="spellStart"/>
      <w:r w:rsidRPr="00515824">
        <w:rPr>
          <w:rFonts w:eastAsiaTheme="minorEastAsia"/>
        </w:rPr>
        <w:t>dövlət</w:t>
      </w:r>
      <w:proofErr w:type="spellEnd"/>
      <w:r w:rsidRPr="00515824">
        <w:rPr>
          <w:rFonts w:eastAsiaTheme="minorEastAsia"/>
        </w:rPr>
        <w:t xml:space="preserve"> </w:t>
      </w:r>
      <w:proofErr w:type="spellStart"/>
      <w:r w:rsidRPr="00515824">
        <w:rPr>
          <w:rFonts w:eastAsiaTheme="minorEastAsia"/>
        </w:rPr>
        <w:t>sərhədlərindən</w:t>
      </w:r>
      <w:proofErr w:type="spellEnd"/>
      <w:r w:rsidRPr="00515824">
        <w:rPr>
          <w:rFonts w:eastAsiaTheme="minorEastAsia"/>
        </w:rPr>
        <w:t xml:space="preserve"> </w:t>
      </w:r>
      <w:proofErr w:type="spellStart"/>
      <w:r w:rsidRPr="00515824">
        <w:rPr>
          <w:rFonts w:eastAsiaTheme="minorEastAsia"/>
        </w:rPr>
        <w:t>asılı</w:t>
      </w:r>
      <w:proofErr w:type="spellEnd"/>
      <w:r w:rsidRPr="00515824">
        <w:rPr>
          <w:rFonts w:eastAsiaTheme="minorEastAsia"/>
        </w:rPr>
        <w:t xml:space="preserve"> </w:t>
      </w:r>
      <w:proofErr w:type="spellStart"/>
      <w:r w:rsidRPr="00515824">
        <w:rPr>
          <w:rFonts w:eastAsiaTheme="minorEastAsia"/>
        </w:rPr>
        <w:t>olmayaraq</w:t>
      </w:r>
      <w:proofErr w:type="spellEnd"/>
      <w:r w:rsidRPr="00515824">
        <w:rPr>
          <w:rFonts w:eastAsiaTheme="minorEastAsia"/>
        </w:rPr>
        <w:t xml:space="preserve">, </w:t>
      </w:r>
      <w:proofErr w:type="spellStart"/>
      <w:r w:rsidRPr="00515824">
        <w:rPr>
          <w:rFonts w:eastAsiaTheme="minorEastAsia"/>
        </w:rPr>
        <w:t>məlumat</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ideyaları</w:t>
      </w:r>
      <w:proofErr w:type="spellEnd"/>
      <w:r w:rsidRPr="00515824">
        <w:rPr>
          <w:rFonts w:eastAsiaTheme="minorEastAsia"/>
        </w:rPr>
        <w:t xml:space="preserve"> </w:t>
      </w:r>
      <w:proofErr w:type="spellStart"/>
      <w:r w:rsidRPr="00515824">
        <w:rPr>
          <w:rFonts w:eastAsiaTheme="minorEastAsia"/>
        </w:rPr>
        <w:t>almaq</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yaymaq</w:t>
      </w:r>
      <w:proofErr w:type="spellEnd"/>
      <w:r w:rsidRPr="00515824">
        <w:rPr>
          <w:rFonts w:eastAsiaTheme="minorEastAsia"/>
        </w:rPr>
        <w:t xml:space="preserve"> </w:t>
      </w:r>
      <w:proofErr w:type="spellStart"/>
      <w:r w:rsidRPr="00515824">
        <w:rPr>
          <w:rFonts w:eastAsiaTheme="minorEastAsia"/>
        </w:rPr>
        <w:t>azadlığı</w:t>
      </w:r>
      <w:proofErr w:type="spellEnd"/>
      <w:r w:rsidRPr="00515824">
        <w:rPr>
          <w:rFonts w:eastAsiaTheme="minorEastAsia"/>
        </w:rPr>
        <w:t xml:space="preserve"> </w:t>
      </w:r>
      <w:proofErr w:type="spellStart"/>
      <w:r w:rsidRPr="00515824">
        <w:rPr>
          <w:rFonts w:eastAsiaTheme="minorEastAsia"/>
        </w:rPr>
        <w:t>daxildir</w:t>
      </w:r>
      <w:proofErr w:type="spellEnd"/>
      <w:r w:rsidRPr="00515824">
        <w:rPr>
          <w:rFonts w:eastAsiaTheme="minorEastAsia"/>
        </w:rPr>
        <w:t xml:space="preserve">. Bu </w:t>
      </w:r>
      <w:proofErr w:type="spellStart"/>
      <w:r w:rsidRPr="00515824">
        <w:rPr>
          <w:rFonts w:eastAsiaTheme="minorEastAsia"/>
        </w:rPr>
        <w:t>maddə</w:t>
      </w:r>
      <w:proofErr w:type="spellEnd"/>
      <w:r w:rsidRPr="00515824">
        <w:rPr>
          <w:rFonts w:eastAsiaTheme="minorEastAsia"/>
        </w:rPr>
        <w:t xml:space="preserve"> </w:t>
      </w:r>
      <w:proofErr w:type="spellStart"/>
      <w:r w:rsidRPr="00515824">
        <w:rPr>
          <w:rFonts w:eastAsiaTheme="minorEastAsia"/>
        </w:rPr>
        <w:t>dövlətlərin</w:t>
      </w:r>
      <w:proofErr w:type="spellEnd"/>
      <w:r w:rsidRPr="00515824">
        <w:rPr>
          <w:rFonts w:eastAsiaTheme="minorEastAsia"/>
        </w:rPr>
        <w:t xml:space="preserve"> </w:t>
      </w:r>
      <w:proofErr w:type="spellStart"/>
      <w:r w:rsidRPr="00515824">
        <w:rPr>
          <w:rFonts w:eastAsiaTheme="minorEastAsia"/>
        </w:rPr>
        <w:t>radioyayım</w:t>
      </w:r>
      <w:proofErr w:type="spellEnd"/>
      <w:r w:rsidRPr="00515824">
        <w:rPr>
          <w:rFonts w:eastAsiaTheme="minorEastAsia"/>
        </w:rPr>
        <w:t xml:space="preserve">, </w:t>
      </w:r>
      <w:proofErr w:type="spellStart"/>
      <w:r w:rsidRPr="00515824">
        <w:rPr>
          <w:rFonts w:eastAsiaTheme="minorEastAsia"/>
        </w:rPr>
        <w:t>televiziya</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kinematoqrafiya</w:t>
      </w:r>
      <w:proofErr w:type="spellEnd"/>
      <w:r w:rsidRPr="00515824">
        <w:rPr>
          <w:rFonts w:eastAsiaTheme="minorEastAsia"/>
        </w:rPr>
        <w:t xml:space="preserve"> </w:t>
      </w:r>
      <w:proofErr w:type="spellStart"/>
      <w:r w:rsidRPr="00515824">
        <w:rPr>
          <w:rFonts w:eastAsiaTheme="minorEastAsia"/>
        </w:rPr>
        <w:t>müəssisələrinə</w:t>
      </w:r>
      <w:proofErr w:type="spellEnd"/>
      <w:r w:rsidRPr="00515824">
        <w:rPr>
          <w:rFonts w:eastAsiaTheme="minorEastAsia"/>
        </w:rPr>
        <w:t xml:space="preserve"> </w:t>
      </w:r>
      <w:proofErr w:type="spellStart"/>
      <w:r w:rsidRPr="00515824">
        <w:rPr>
          <w:rFonts w:eastAsiaTheme="minorEastAsia"/>
        </w:rPr>
        <w:t>lisenziya</w:t>
      </w:r>
      <w:proofErr w:type="spellEnd"/>
      <w:r w:rsidRPr="00515824">
        <w:rPr>
          <w:rFonts w:eastAsiaTheme="minorEastAsia"/>
        </w:rPr>
        <w:t xml:space="preserve"> </w:t>
      </w:r>
      <w:proofErr w:type="spellStart"/>
      <w:r w:rsidRPr="00515824">
        <w:rPr>
          <w:rFonts w:eastAsiaTheme="minorEastAsia"/>
        </w:rPr>
        <w:t>tələbi</w:t>
      </w:r>
      <w:proofErr w:type="spellEnd"/>
      <w:r w:rsidRPr="00515824">
        <w:rPr>
          <w:rFonts w:eastAsiaTheme="minorEastAsia"/>
        </w:rPr>
        <w:t xml:space="preserve"> </w:t>
      </w:r>
      <w:proofErr w:type="spellStart"/>
      <w:r w:rsidRPr="00515824">
        <w:rPr>
          <w:rFonts w:eastAsiaTheme="minorEastAsia"/>
        </w:rPr>
        <w:t>qoymasına</w:t>
      </w:r>
      <w:proofErr w:type="spellEnd"/>
      <w:r w:rsidRPr="00515824">
        <w:rPr>
          <w:rFonts w:eastAsiaTheme="minorEastAsia"/>
        </w:rPr>
        <w:t xml:space="preserve"> mane </w:t>
      </w:r>
      <w:proofErr w:type="spellStart"/>
      <w:r w:rsidRPr="00515824">
        <w:rPr>
          <w:rFonts w:eastAsiaTheme="minorEastAsia"/>
        </w:rPr>
        <w:t>olmur</w:t>
      </w:r>
      <w:proofErr w:type="spellEnd"/>
      <w:r w:rsidRPr="00515824">
        <w:rPr>
          <w:rFonts w:eastAsiaTheme="minorEastAsia"/>
        </w:rPr>
        <w:t>.</w:t>
      </w:r>
    </w:p>
    <w:p w14:paraId="310CFEEF" w14:textId="79801F8A" w:rsidR="00921DD0" w:rsidRPr="00A458C2" w:rsidRDefault="00515824" w:rsidP="00515824">
      <w:pPr>
        <w:pStyle w:val="JuQuot"/>
        <w:rPr>
          <w:rFonts w:eastAsiaTheme="minorEastAsia"/>
        </w:rPr>
      </w:pPr>
      <w:r w:rsidRPr="00515824">
        <w:rPr>
          <w:rFonts w:eastAsiaTheme="minorEastAsia"/>
        </w:rPr>
        <w:t xml:space="preserve">2. Bu </w:t>
      </w:r>
      <w:proofErr w:type="spellStart"/>
      <w:r w:rsidRPr="00515824">
        <w:rPr>
          <w:rFonts w:eastAsiaTheme="minorEastAsia"/>
        </w:rPr>
        <w:t>azadlıqların</w:t>
      </w:r>
      <w:proofErr w:type="spellEnd"/>
      <w:r w:rsidRPr="00515824">
        <w:rPr>
          <w:rFonts w:eastAsiaTheme="minorEastAsia"/>
        </w:rPr>
        <w:t xml:space="preserve"> </w:t>
      </w:r>
      <w:proofErr w:type="spellStart"/>
      <w:r w:rsidRPr="00515824">
        <w:rPr>
          <w:rFonts w:eastAsiaTheme="minorEastAsia"/>
        </w:rPr>
        <w:t>həyata</w:t>
      </w:r>
      <w:proofErr w:type="spellEnd"/>
      <w:r w:rsidRPr="00515824">
        <w:rPr>
          <w:rFonts w:eastAsiaTheme="minorEastAsia"/>
        </w:rPr>
        <w:t xml:space="preserve"> </w:t>
      </w:r>
      <w:proofErr w:type="spellStart"/>
      <w:r w:rsidRPr="00515824">
        <w:rPr>
          <w:rFonts w:eastAsiaTheme="minorEastAsia"/>
        </w:rPr>
        <w:t>keçirilməsi</w:t>
      </w:r>
      <w:proofErr w:type="spellEnd"/>
      <w:r w:rsidRPr="00515824">
        <w:rPr>
          <w:rFonts w:eastAsiaTheme="minorEastAsia"/>
        </w:rPr>
        <w:t xml:space="preserve"> milli </w:t>
      </w:r>
      <w:proofErr w:type="spellStart"/>
      <w:r w:rsidRPr="00515824">
        <w:rPr>
          <w:rFonts w:eastAsiaTheme="minorEastAsia"/>
        </w:rPr>
        <w:t>təhlükəsizlik</w:t>
      </w:r>
      <w:proofErr w:type="spellEnd"/>
      <w:r w:rsidRPr="00515824">
        <w:rPr>
          <w:rFonts w:eastAsiaTheme="minorEastAsia"/>
        </w:rPr>
        <w:t xml:space="preserve">, </w:t>
      </w:r>
      <w:proofErr w:type="spellStart"/>
      <w:r w:rsidRPr="00515824">
        <w:rPr>
          <w:rFonts w:eastAsiaTheme="minorEastAsia"/>
        </w:rPr>
        <w:t>ərazi</w:t>
      </w:r>
      <w:proofErr w:type="spellEnd"/>
      <w:r w:rsidRPr="00515824">
        <w:rPr>
          <w:rFonts w:eastAsiaTheme="minorEastAsia"/>
        </w:rPr>
        <w:t xml:space="preserve"> </w:t>
      </w:r>
      <w:proofErr w:type="spellStart"/>
      <w:r w:rsidRPr="00515824">
        <w:rPr>
          <w:rFonts w:eastAsiaTheme="minorEastAsia"/>
        </w:rPr>
        <w:t>bütövlüyü</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ya</w:t>
      </w:r>
      <w:proofErr w:type="spellEnd"/>
      <w:r w:rsidRPr="00515824">
        <w:rPr>
          <w:rFonts w:eastAsiaTheme="minorEastAsia"/>
        </w:rPr>
        <w:t xml:space="preserve"> </w:t>
      </w:r>
      <w:proofErr w:type="spellStart"/>
      <w:r w:rsidRPr="00515824">
        <w:rPr>
          <w:rFonts w:eastAsiaTheme="minorEastAsia"/>
        </w:rPr>
        <w:t>ictimai</w:t>
      </w:r>
      <w:proofErr w:type="spellEnd"/>
      <w:r w:rsidRPr="00515824">
        <w:rPr>
          <w:rFonts w:eastAsiaTheme="minorEastAsia"/>
        </w:rPr>
        <w:t xml:space="preserve"> </w:t>
      </w:r>
      <w:proofErr w:type="spellStart"/>
      <w:r w:rsidRPr="00515824">
        <w:rPr>
          <w:rFonts w:eastAsiaTheme="minorEastAsia"/>
        </w:rPr>
        <w:t>asayiş</w:t>
      </w:r>
      <w:proofErr w:type="spellEnd"/>
      <w:r w:rsidRPr="00515824">
        <w:rPr>
          <w:rFonts w:eastAsiaTheme="minorEastAsia"/>
        </w:rPr>
        <w:t xml:space="preserve"> </w:t>
      </w:r>
      <w:proofErr w:type="spellStart"/>
      <w:r w:rsidRPr="00515824">
        <w:rPr>
          <w:rFonts w:eastAsiaTheme="minorEastAsia"/>
        </w:rPr>
        <w:t>maraqları</w:t>
      </w:r>
      <w:proofErr w:type="spellEnd"/>
      <w:r w:rsidRPr="00515824">
        <w:rPr>
          <w:rFonts w:eastAsiaTheme="minorEastAsia"/>
        </w:rPr>
        <w:t xml:space="preserve"> </w:t>
      </w:r>
      <w:proofErr w:type="spellStart"/>
      <w:r w:rsidRPr="00515824">
        <w:rPr>
          <w:rFonts w:eastAsiaTheme="minorEastAsia"/>
        </w:rPr>
        <w:t>naminə</w:t>
      </w:r>
      <w:proofErr w:type="spellEnd"/>
      <w:r w:rsidRPr="00515824">
        <w:rPr>
          <w:rFonts w:eastAsiaTheme="minorEastAsia"/>
        </w:rPr>
        <w:t xml:space="preserve">, </w:t>
      </w:r>
      <w:proofErr w:type="spellStart"/>
      <w:r w:rsidRPr="00515824">
        <w:rPr>
          <w:rFonts w:eastAsiaTheme="minorEastAsia"/>
        </w:rPr>
        <w:t>iğtişaşın</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ya</w:t>
      </w:r>
      <w:proofErr w:type="spellEnd"/>
      <w:r w:rsidRPr="00515824">
        <w:rPr>
          <w:rFonts w:eastAsiaTheme="minorEastAsia"/>
        </w:rPr>
        <w:t xml:space="preserve"> </w:t>
      </w:r>
      <w:proofErr w:type="spellStart"/>
      <w:r w:rsidRPr="00515824">
        <w:rPr>
          <w:rFonts w:eastAsiaTheme="minorEastAsia"/>
        </w:rPr>
        <w:t>cinayətin</w:t>
      </w:r>
      <w:proofErr w:type="spellEnd"/>
      <w:r w:rsidRPr="00515824">
        <w:rPr>
          <w:rFonts w:eastAsiaTheme="minorEastAsia"/>
        </w:rPr>
        <w:t xml:space="preserve"> </w:t>
      </w:r>
      <w:proofErr w:type="spellStart"/>
      <w:r w:rsidRPr="00515824">
        <w:rPr>
          <w:rFonts w:eastAsiaTheme="minorEastAsia"/>
        </w:rPr>
        <w:t>qarşısını</w:t>
      </w:r>
      <w:proofErr w:type="spellEnd"/>
      <w:r w:rsidRPr="00515824">
        <w:rPr>
          <w:rFonts w:eastAsiaTheme="minorEastAsia"/>
        </w:rPr>
        <w:t xml:space="preserve"> </w:t>
      </w:r>
      <w:proofErr w:type="spellStart"/>
      <w:r w:rsidRPr="00515824">
        <w:rPr>
          <w:rFonts w:eastAsiaTheme="minorEastAsia"/>
        </w:rPr>
        <w:t>almaq</w:t>
      </w:r>
      <w:proofErr w:type="spellEnd"/>
      <w:r w:rsidRPr="00515824">
        <w:rPr>
          <w:rFonts w:eastAsiaTheme="minorEastAsia"/>
        </w:rPr>
        <w:t xml:space="preserve"> </w:t>
      </w:r>
      <w:proofErr w:type="spellStart"/>
      <w:r w:rsidRPr="00515824">
        <w:rPr>
          <w:rFonts w:eastAsiaTheme="minorEastAsia"/>
        </w:rPr>
        <w:t>üçün</w:t>
      </w:r>
      <w:proofErr w:type="spellEnd"/>
      <w:r w:rsidRPr="00515824">
        <w:rPr>
          <w:rFonts w:eastAsiaTheme="minorEastAsia"/>
        </w:rPr>
        <w:t xml:space="preserve">, </w:t>
      </w:r>
      <w:proofErr w:type="spellStart"/>
      <w:r w:rsidRPr="00515824">
        <w:rPr>
          <w:rFonts w:eastAsiaTheme="minorEastAsia"/>
        </w:rPr>
        <w:t>sağlamlığın</w:t>
      </w:r>
      <w:proofErr w:type="spellEnd"/>
      <w:r w:rsidRPr="00515824">
        <w:rPr>
          <w:rFonts w:eastAsiaTheme="minorEastAsia"/>
        </w:rPr>
        <w:t xml:space="preserve"> </w:t>
      </w:r>
      <w:proofErr w:type="spellStart"/>
      <w:r w:rsidRPr="00515824">
        <w:rPr>
          <w:rFonts w:eastAsiaTheme="minorEastAsia"/>
        </w:rPr>
        <w:t>yaxud</w:t>
      </w:r>
      <w:proofErr w:type="spellEnd"/>
      <w:r w:rsidRPr="00515824">
        <w:rPr>
          <w:rFonts w:eastAsiaTheme="minorEastAsia"/>
        </w:rPr>
        <w:t xml:space="preserve"> </w:t>
      </w:r>
      <w:proofErr w:type="spellStart"/>
      <w:r w:rsidRPr="00515824">
        <w:rPr>
          <w:rFonts w:eastAsiaTheme="minorEastAsia"/>
        </w:rPr>
        <w:t>mənəviyyatın</w:t>
      </w:r>
      <w:proofErr w:type="spellEnd"/>
      <w:r w:rsidRPr="00515824">
        <w:rPr>
          <w:rFonts w:eastAsiaTheme="minorEastAsia"/>
        </w:rPr>
        <w:t xml:space="preserve"> </w:t>
      </w:r>
      <w:proofErr w:type="spellStart"/>
      <w:r w:rsidRPr="00515824">
        <w:rPr>
          <w:rFonts w:eastAsiaTheme="minorEastAsia"/>
        </w:rPr>
        <w:t>mühafizəsi</w:t>
      </w:r>
      <w:proofErr w:type="spellEnd"/>
      <w:r w:rsidRPr="00515824">
        <w:rPr>
          <w:rFonts w:eastAsiaTheme="minorEastAsia"/>
        </w:rPr>
        <w:t xml:space="preserve"> </w:t>
      </w:r>
      <w:proofErr w:type="spellStart"/>
      <w:r w:rsidRPr="00515824">
        <w:rPr>
          <w:rFonts w:eastAsiaTheme="minorEastAsia"/>
        </w:rPr>
        <w:t>üçün</w:t>
      </w:r>
      <w:proofErr w:type="spellEnd"/>
      <w:r w:rsidRPr="00515824">
        <w:rPr>
          <w:rFonts w:eastAsiaTheme="minorEastAsia"/>
        </w:rPr>
        <w:t xml:space="preserve">, </w:t>
      </w:r>
      <w:proofErr w:type="spellStart"/>
      <w:r w:rsidRPr="00515824">
        <w:rPr>
          <w:rFonts w:eastAsiaTheme="minorEastAsia"/>
        </w:rPr>
        <w:t>digər</w:t>
      </w:r>
      <w:proofErr w:type="spellEnd"/>
      <w:r w:rsidRPr="00515824">
        <w:rPr>
          <w:rFonts w:eastAsiaTheme="minorEastAsia"/>
        </w:rPr>
        <w:t xml:space="preserve"> </w:t>
      </w:r>
      <w:proofErr w:type="spellStart"/>
      <w:r w:rsidRPr="00515824">
        <w:rPr>
          <w:rFonts w:eastAsiaTheme="minorEastAsia"/>
        </w:rPr>
        <w:t>şəxslərin</w:t>
      </w:r>
      <w:proofErr w:type="spellEnd"/>
      <w:r w:rsidRPr="00515824">
        <w:rPr>
          <w:rFonts w:eastAsiaTheme="minorEastAsia"/>
        </w:rPr>
        <w:t xml:space="preserve"> </w:t>
      </w:r>
      <w:proofErr w:type="spellStart"/>
      <w:r w:rsidRPr="00515824">
        <w:rPr>
          <w:rFonts w:eastAsiaTheme="minorEastAsia"/>
        </w:rPr>
        <w:t>nüfuzu</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hüquqlarının</w:t>
      </w:r>
      <w:proofErr w:type="spellEnd"/>
      <w:r w:rsidRPr="00515824">
        <w:rPr>
          <w:rFonts w:eastAsiaTheme="minorEastAsia"/>
        </w:rPr>
        <w:t xml:space="preserve"> </w:t>
      </w:r>
      <w:proofErr w:type="spellStart"/>
      <w:r w:rsidRPr="00515824">
        <w:rPr>
          <w:rFonts w:eastAsiaTheme="minorEastAsia"/>
        </w:rPr>
        <w:t>müdafiəsi</w:t>
      </w:r>
      <w:proofErr w:type="spellEnd"/>
      <w:r w:rsidRPr="00515824">
        <w:rPr>
          <w:rFonts w:eastAsiaTheme="minorEastAsia"/>
        </w:rPr>
        <w:t xml:space="preserve"> </w:t>
      </w:r>
      <w:proofErr w:type="spellStart"/>
      <w:r w:rsidRPr="00515824">
        <w:rPr>
          <w:rFonts w:eastAsiaTheme="minorEastAsia"/>
        </w:rPr>
        <w:t>üçün</w:t>
      </w:r>
      <w:proofErr w:type="spellEnd"/>
      <w:r w:rsidRPr="00515824">
        <w:rPr>
          <w:rFonts w:eastAsiaTheme="minorEastAsia"/>
        </w:rPr>
        <w:t xml:space="preserve"> </w:t>
      </w:r>
      <w:proofErr w:type="spellStart"/>
      <w:r w:rsidRPr="00515824">
        <w:rPr>
          <w:rFonts w:eastAsiaTheme="minorEastAsia"/>
        </w:rPr>
        <w:t>gizli</w:t>
      </w:r>
      <w:proofErr w:type="spellEnd"/>
      <w:r w:rsidRPr="00515824">
        <w:rPr>
          <w:rFonts w:eastAsiaTheme="minorEastAsia"/>
        </w:rPr>
        <w:t xml:space="preserve"> </w:t>
      </w:r>
      <w:proofErr w:type="spellStart"/>
      <w:r w:rsidRPr="00515824">
        <w:rPr>
          <w:rFonts w:eastAsiaTheme="minorEastAsia"/>
        </w:rPr>
        <w:t>əldə</w:t>
      </w:r>
      <w:proofErr w:type="spellEnd"/>
      <w:r w:rsidRPr="00515824">
        <w:rPr>
          <w:rFonts w:eastAsiaTheme="minorEastAsia"/>
        </w:rPr>
        <w:t xml:space="preserve"> </w:t>
      </w:r>
      <w:proofErr w:type="spellStart"/>
      <w:r w:rsidRPr="00515824">
        <w:rPr>
          <w:rFonts w:eastAsiaTheme="minorEastAsia"/>
        </w:rPr>
        <w:t>edilmiş</w:t>
      </w:r>
      <w:proofErr w:type="spellEnd"/>
      <w:r w:rsidRPr="00515824">
        <w:rPr>
          <w:rFonts w:eastAsiaTheme="minorEastAsia"/>
        </w:rPr>
        <w:t xml:space="preserve"> </w:t>
      </w:r>
      <w:proofErr w:type="spellStart"/>
      <w:r w:rsidRPr="00515824">
        <w:rPr>
          <w:rFonts w:eastAsiaTheme="minorEastAsia"/>
        </w:rPr>
        <w:t>məlumatların</w:t>
      </w:r>
      <w:proofErr w:type="spellEnd"/>
      <w:r w:rsidRPr="00515824">
        <w:rPr>
          <w:rFonts w:eastAsiaTheme="minorEastAsia"/>
        </w:rPr>
        <w:t xml:space="preserve"> </w:t>
      </w:r>
      <w:proofErr w:type="spellStart"/>
      <w:r w:rsidRPr="00515824">
        <w:rPr>
          <w:rFonts w:eastAsiaTheme="minorEastAsia"/>
        </w:rPr>
        <w:t>açıqlanmasının</w:t>
      </w:r>
      <w:proofErr w:type="spellEnd"/>
      <w:r w:rsidRPr="00515824">
        <w:rPr>
          <w:rFonts w:eastAsiaTheme="minorEastAsia"/>
        </w:rPr>
        <w:t xml:space="preserve"> </w:t>
      </w:r>
      <w:proofErr w:type="spellStart"/>
      <w:r w:rsidRPr="00515824">
        <w:rPr>
          <w:rFonts w:eastAsiaTheme="minorEastAsia"/>
        </w:rPr>
        <w:t>qarşısını</w:t>
      </w:r>
      <w:proofErr w:type="spellEnd"/>
      <w:r w:rsidRPr="00515824">
        <w:rPr>
          <w:rFonts w:eastAsiaTheme="minorEastAsia"/>
        </w:rPr>
        <w:t xml:space="preserve"> </w:t>
      </w:r>
      <w:proofErr w:type="spellStart"/>
      <w:r w:rsidRPr="00515824">
        <w:rPr>
          <w:rFonts w:eastAsiaTheme="minorEastAsia"/>
        </w:rPr>
        <w:t>almaq</w:t>
      </w:r>
      <w:proofErr w:type="spellEnd"/>
      <w:r w:rsidRPr="00515824">
        <w:rPr>
          <w:rFonts w:eastAsiaTheme="minorEastAsia"/>
        </w:rPr>
        <w:t xml:space="preserve"> </w:t>
      </w:r>
      <w:proofErr w:type="spellStart"/>
      <w:r w:rsidRPr="00515824">
        <w:rPr>
          <w:rFonts w:eastAsiaTheme="minorEastAsia"/>
        </w:rPr>
        <w:t>üçün</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ya</w:t>
      </w:r>
      <w:proofErr w:type="spellEnd"/>
      <w:r w:rsidRPr="00515824">
        <w:rPr>
          <w:rFonts w:eastAsiaTheme="minorEastAsia"/>
        </w:rPr>
        <w:t xml:space="preserve"> </w:t>
      </w:r>
      <w:proofErr w:type="spellStart"/>
      <w:r w:rsidRPr="00515824">
        <w:rPr>
          <w:rFonts w:eastAsiaTheme="minorEastAsia"/>
        </w:rPr>
        <w:t>ədalət</w:t>
      </w:r>
      <w:proofErr w:type="spellEnd"/>
      <w:r w:rsidRPr="00515824">
        <w:rPr>
          <w:rFonts w:eastAsiaTheme="minorEastAsia"/>
        </w:rPr>
        <w:t xml:space="preserve"> </w:t>
      </w:r>
      <w:proofErr w:type="spellStart"/>
      <w:r w:rsidRPr="00515824">
        <w:rPr>
          <w:rFonts w:eastAsiaTheme="minorEastAsia"/>
        </w:rPr>
        <w:t>mühakiməsinin</w:t>
      </w:r>
      <w:proofErr w:type="spellEnd"/>
      <w:r w:rsidRPr="00515824">
        <w:rPr>
          <w:rFonts w:eastAsiaTheme="minorEastAsia"/>
        </w:rPr>
        <w:t xml:space="preserve"> </w:t>
      </w:r>
      <w:proofErr w:type="spellStart"/>
      <w:r w:rsidRPr="00515824">
        <w:rPr>
          <w:rFonts w:eastAsiaTheme="minorEastAsia"/>
        </w:rPr>
        <w:t>nüfuz</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qərəzsizliyini</w:t>
      </w:r>
      <w:proofErr w:type="spellEnd"/>
      <w:r w:rsidRPr="00515824">
        <w:rPr>
          <w:rFonts w:eastAsiaTheme="minorEastAsia"/>
        </w:rPr>
        <w:t xml:space="preserve"> </w:t>
      </w:r>
      <w:proofErr w:type="spellStart"/>
      <w:r w:rsidRPr="00515824">
        <w:rPr>
          <w:rFonts w:eastAsiaTheme="minorEastAsia"/>
        </w:rPr>
        <w:t>təmin</w:t>
      </w:r>
      <w:proofErr w:type="spellEnd"/>
      <w:r w:rsidRPr="00515824">
        <w:rPr>
          <w:rFonts w:eastAsiaTheme="minorEastAsia"/>
        </w:rPr>
        <w:t xml:space="preserve"> </w:t>
      </w:r>
      <w:proofErr w:type="spellStart"/>
      <w:r w:rsidRPr="00515824">
        <w:rPr>
          <w:rFonts w:eastAsiaTheme="minorEastAsia"/>
        </w:rPr>
        <w:t>etmək</w:t>
      </w:r>
      <w:proofErr w:type="spellEnd"/>
      <w:r w:rsidRPr="00515824">
        <w:rPr>
          <w:rFonts w:eastAsiaTheme="minorEastAsia"/>
        </w:rPr>
        <w:t xml:space="preserve"> </w:t>
      </w:r>
      <w:proofErr w:type="spellStart"/>
      <w:r w:rsidRPr="00515824">
        <w:rPr>
          <w:rFonts w:eastAsiaTheme="minorEastAsia"/>
        </w:rPr>
        <w:t>üçün</w:t>
      </w:r>
      <w:proofErr w:type="spellEnd"/>
      <w:r w:rsidRPr="00515824">
        <w:rPr>
          <w:rFonts w:eastAsiaTheme="minorEastAsia"/>
        </w:rPr>
        <w:t xml:space="preserve"> </w:t>
      </w:r>
      <w:proofErr w:type="spellStart"/>
      <w:r w:rsidRPr="00515824">
        <w:rPr>
          <w:rFonts w:eastAsiaTheme="minorEastAsia"/>
        </w:rPr>
        <w:t>qanunla</w:t>
      </w:r>
      <w:proofErr w:type="spellEnd"/>
      <w:r w:rsidRPr="00515824">
        <w:rPr>
          <w:rFonts w:eastAsiaTheme="minorEastAsia"/>
        </w:rPr>
        <w:t xml:space="preserve"> </w:t>
      </w:r>
      <w:proofErr w:type="spellStart"/>
      <w:r w:rsidRPr="00515824">
        <w:rPr>
          <w:rFonts w:eastAsiaTheme="minorEastAsia"/>
        </w:rPr>
        <w:t>nəzərdə</w:t>
      </w:r>
      <w:proofErr w:type="spellEnd"/>
      <w:r w:rsidRPr="00515824">
        <w:rPr>
          <w:rFonts w:eastAsiaTheme="minorEastAsia"/>
        </w:rPr>
        <w:t xml:space="preserve"> </w:t>
      </w:r>
      <w:proofErr w:type="spellStart"/>
      <w:r w:rsidRPr="00515824">
        <w:rPr>
          <w:rFonts w:eastAsiaTheme="minorEastAsia"/>
        </w:rPr>
        <w:t>tutulmuş</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demokratik</w:t>
      </w:r>
      <w:proofErr w:type="spellEnd"/>
      <w:r w:rsidRPr="00515824">
        <w:rPr>
          <w:rFonts w:eastAsiaTheme="minorEastAsia"/>
        </w:rPr>
        <w:t xml:space="preserve"> </w:t>
      </w:r>
      <w:proofErr w:type="spellStart"/>
      <w:r w:rsidRPr="00515824">
        <w:rPr>
          <w:rFonts w:eastAsiaTheme="minorEastAsia"/>
        </w:rPr>
        <w:t>cəmiyyətdə</w:t>
      </w:r>
      <w:proofErr w:type="spellEnd"/>
      <w:r w:rsidRPr="00515824">
        <w:rPr>
          <w:rFonts w:eastAsiaTheme="minorEastAsia"/>
        </w:rPr>
        <w:t xml:space="preserve"> </w:t>
      </w:r>
      <w:proofErr w:type="spellStart"/>
      <w:r w:rsidRPr="00515824">
        <w:rPr>
          <w:rFonts w:eastAsiaTheme="minorEastAsia"/>
        </w:rPr>
        <w:t>zəruri</w:t>
      </w:r>
      <w:proofErr w:type="spellEnd"/>
      <w:r w:rsidRPr="00515824">
        <w:rPr>
          <w:rFonts w:eastAsiaTheme="minorEastAsia"/>
        </w:rPr>
        <w:t xml:space="preserve"> </w:t>
      </w:r>
      <w:proofErr w:type="spellStart"/>
      <w:r w:rsidRPr="00515824">
        <w:rPr>
          <w:rFonts w:eastAsiaTheme="minorEastAsia"/>
        </w:rPr>
        <w:t>olan</w:t>
      </w:r>
      <w:proofErr w:type="spellEnd"/>
      <w:r w:rsidRPr="00515824">
        <w:rPr>
          <w:rFonts w:eastAsiaTheme="minorEastAsia"/>
        </w:rPr>
        <w:t xml:space="preserve"> </w:t>
      </w:r>
      <w:proofErr w:type="spellStart"/>
      <w:r w:rsidRPr="00515824">
        <w:rPr>
          <w:rFonts w:eastAsiaTheme="minorEastAsia"/>
        </w:rPr>
        <w:t>müəyyən</w:t>
      </w:r>
      <w:proofErr w:type="spellEnd"/>
      <w:r w:rsidRPr="00515824">
        <w:rPr>
          <w:rFonts w:eastAsiaTheme="minorEastAsia"/>
        </w:rPr>
        <w:t xml:space="preserve"> </w:t>
      </w:r>
      <w:proofErr w:type="spellStart"/>
      <w:r w:rsidRPr="00515824">
        <w:rPr>
          <w:rFonts w:eastAsiaTheme="minorEastAsia"/>
        </w:rPr>
        <w:t>formallıqlara</w:t>
      </w:r>
      <w:proofErr w:type="spellEnd"/>
      <w:r w:rsidRPr="00515824">
        <w:rPr>
          <w:rFonts w:eastAsiaTheme="minorEastAsia"/>
        </w:rPr>
        <w:t xml:space="preserve">, </w:t>
      </w:r>
      <w:proofErr w:type="spellStart"/>
      <w:r w:rsidRPr="00515824">
        <w:rPr>
          <w:rFonts w:eastAsiaTheme="minorEastAsia"/>
        </w:rPr>
        <w:t>şərtlərə</w:t>
      </w:r>
      <w:proofErr w:type="spellEnd"/>
      <w:r w:rsidRPr="00515824">
        <w:rPr>
          <w:rFonts w:eastAsiaTheme="minorEastAsia"/>
        </w:rPr>
        <w:t xml:space="preserve">, </w:t>
      </w:r>
      <w:proofErr w:type="spellStart"/>
      <w:r w:rsidRPr="00515824">
        <w:rPr>
          <w:rFonts w:eastAsiaTheme="minorEastAsia"/>
        </w:rPr>
        <w:t>məhdudiyyətlərə</w:t>
      </w:r>
      <w:proofErr w:type="spellEnd"/>
      <w:r w:rsidRPr="00515824">
        <w:rPr>
          <w:rFonts w:eastAsiaTheme="minorEastAsia"/>
        </w:rPr>
        <w:t xml:space="preserve"> </w:t>
      </w:r>
      <w:proofErr w:type="spellStart"/>
      <w:r w:rsidRPr="00515824">
        <w:rPr>
          <w:rFonts w:eastAsiaTheme="minorEastAsia"/>
        </w:rPr>
        <w:t>və</w:t>
      </w:r>
      <w:proofErr w:type="spellEnd"/>
      <w:r w:rsidRPr="00515824">
        <w:rPr>
          <w:rFonts w:eastAsiaTheme="minorEastAsia"/>
        </w:rPr>
        <w:t xml:space="preserve"> </w:t>
      </w:r>
      <w:proofErr w:type="spellStart"/>
      <w:r w:rsidRPr="00515824">
        <w:rPr>
          <w:rFonts w:eastAsiaTheme="minorEastAsia"/>
        </w:rPr>
        <w:t>ya</w:t>
      </w:r>
      <w:proofErr w:type="spellEnd"/>
      <w:r w:rsidRPr="00515824">
        <w:rPr>
          <w:rFonts w:eastAsiaTheme="minorEastAsia"/>
        </w:rPr>
        <w:t xml:space="preserve"> </w:t>
      </w:r>
      <w:proofErr w:type="spellStart"/>
      <w:r w:rsidRPr="00515824">
        <w:rPr>
          <w:rFonts w:eastAsiaTheme="minorEastAsia"/>
        </w:rPr>
        <w:t>sanksiyalara</w:t>
      </w:r>
      <w:proofErr w:type="spellEnd"/>
      <w:r w:rsidRPr="00515824">
        <w:rPr>
          <w:rFonts w:eastAsiaTheme="minorEastAsia"/>
        </w:rPr>
        <w:t xml:space="preserve"> </w:t>
      </w:r>
      <w:proofErr w:type="spellStart"/>
      <w:r w:rsidRPr="00515824">
        <w:rPr>
          <w:rFonts w:eastAsiaTheme="minorEastAsia"/>
        </w:rPr>
        <w:t>məruz</w:t>
      </w:r>
      <w:proofErr w:type="spellEnd"/>
      <w:r w:rsidRPr="00515824">
        <w:rPr>
          <w:rFonts w:eastAsiaTheme="minorEastAsia"/>
        </w:rPr>
        <w:t xml:space="preserve"> </w:t>
      </w:r>
      <w:proofErr w:type="spellStart"/>
      <w:r w:rsidRPr="00515824">
        <w:rPr>
          <w:rFonts w:eastAsiaTheme="minorEastAsia"/>
        </w:rPr>
        <w:t>qala</w:t>
      </w:r>
      <w:proofErr w:type="spellEnd"/>
      <w:r w:rsidRPr="00515824">
        <w:rPr>
          <w:rFonts w:eastAsiaTheme="minorEastAsia"/>
        </w:rPr>
        <w:t xml:space="preserve"> </w:t>
      </w:r>
      <w:proofErr w:type="spellStart"/>
      <w:r w:rsidRPr="00515824">
        <w:rPr>
          <w:rFonts w:eastAsiaTheme="minorEastAsia"/>
        </w:rPr>
        <w:t>bilər</w:t>
      </w:r>
      <w:proofErr w:type="spellEnd"/>
      <w:r w:rsidRPr="00515824">
        <w:rPr>
          <w:rFonts w:eastAsiaTheme="minorEastAsia"/>
        </w:rPr>
        <w:t>.</w:t>
      </w:r>
      <w:r w:rsidR="00921DD0" w:rsidRPr="00A458C2">
        <w:rPr>
          <w:rFonts w:eastAsiaTheme="minorEastAsia"/>
        </w:rPr>
        <w:t>”</w:t>
      </w:r>
    </w:p>
    <w:p w14:paraId="45811094" w14:textId="6D3E8E8C" w:rsidR="007E2329" w:rsidRPr="007E2329" w:rsidRDefault="007E2329" w:rsidP="007E2329">
      <w:pPr>
        <w:pStyle w:val="JuPara"/>
        <w:rPr>
          <w:rFonts w:eastAsiaTheme="minorEastAsia"/>
        </w:rPr>
      </w:pPr>
      <w:r w:rsidRPr="007E2329">
        <w:rPr>
          <w:rFonts w:eastAsiaTheme="minorEastAsia"/>
        </w:rPr>
        <w:t xml:space="preserve">76. </w:t>
      </w:r>
      <w:proofErr w:type="spellStart"/>
      <w:r w:rsidRPr="007E2329">
        <w:rPr>
          <w:rFonts w:eastAsiaTheme="minorEastAsia"/>
        </w:rPr>
        <w:t>H</w:t>
      </w:r>
      <w:r>
        <w:rPr>
          <w:rFonts w:eastAsiaTheme="minorEastAsia"/>
        </w:rPr>
        <w:t>ökumət</w:t>
      </w:r>
      <w:proofErr w:type="spellEnd"/>
      <w:r>
        <w:rPr>
          <w:rFonts w:eastAsiaTheme="minorEastAsia"/>
        </w:rPr>
        <w:t xml:space="preserve"> </w:t>
      </w:r>
      <w:proofErr w:type="spellStart"/>
      <w:r>
        <w:rPr>
          <w:rFonts w:eastAsiaTheme="minorEastAsia"/>
        </w:rPr>
        <w:t>bu</w:t>
      </w:r>
      <w:proofErr w:type="spellEnd"/>
      <w:r>
        <w:rPr>
          <w:rFonts w:eastAsiaTheme="minorEastAsia"/>
        </w:rPr>
        <w:t xml:space="preserve"> </w:t>
      </w:r>
      <w:proofErr w:type="spellStart"/>
      <w:r>
        <w:rPr>
          <w:rFonts w:eastAsiaTheme="minorEastAsia"/>
        </w:rPr>
        <w:t>iddiaya</w:t>
      </w:r>
      <w:proofErr w:type="spellEnd"/>
      <w:r>
        <w:rPr>
          <w:rFonts w:eastAsiaTheme="minorEastAsia"/>
        </w:rPr>
        <w:t xml:space="preserve"> </w:t>
      </w:r>
      <w:proofErr w:type="spellStart"/>
      <w:r>
        <w:rPr>
          <w:rFonts w:eastAsiaTheme="minorEastAsia"/>
        </w:rPr>
        <w:t>etiraz</w:t>
      </w:r>
      <w:proofErr w:type="spellEnd"/>
      <w:r>
        <w:rPr>
          <w:rFonts w:eastAsiaTheme="minorEastAsia"/>
        </w:rPr>
        <w:t xml:space="preserve"> </w:t>
      </w:r>
      <w:proofErr w:type="spellStart"/>
      <w:r>
        <w:rPr>
          <w:rFonts w:eastAsiaTheme="minorEastAsia"/>
        </w:rPr>
        <w:t>edib</w:t>
      </w:r>
      <w:proofErr w:type="spellEnd"/>
      <w:r w:rsidRPr="007E2329">
        <w:rPr>
          <w:rFonts w:eastAsiaTheme="minorEastAsia"/>
        </w:rPr>
        <w:t>.</w:t>
      </w:r>
    </w:p>
    <w:p w14:paraId="66A01B86" w14:textId="77777777" w:rsidR="007E2329" w:rsidRDefault="007E2329" w:rsidP="007E2329">
      <w:pPr>
        <w:pStyle w:val="JuPara"/>
        <w:rPr>
          <w:rFonts w:eastAsiaTheme="minorEastAsia"/>
        </w:rPr>
      </w:pPr>
    </w:p>
    <w:p w14:paraId="561E8D72" w14:textId="59BE945B" w:rsidR="007E2329" w:rsidRDefault="007E2329" w:rsidP="007E2329">
      <w:pPr>
        <w:pStyle w:val="JuPara"/>
        <w:rPr>
          <w:rFonts w:eastAsiaTheme="minorEastAsia"/>
        </w:rPr>
      </w:pPr>
      <w:r w:rsidRPr="007E2329">
        <w:rPr>
          <w:rFonts w:eastAsiaTheme="minorEastAsia"/>
        </w:rPr>
        <w:lastRenderedPageBreak/>
        <w:t xml:space="preserve">77. </w:t>
      </w:r>
      <w:proofErr w:type="spellStart"/>
      <w:r w:rsidRPr="007E2329">
        <w:rPr>
          <w:rFonts w:eastAsiaTheme="minorEastAsia"/>
        </w:rPr>
        <w:t>M</w:t>
      </w:r>
      <w:r>
        <w:rPr>
          <w:rFonts w:eastAsiaTheme="minorEastAsia"/>
        </w:rPr>
        <w:t>əhkəmə</w:t>
      </w:r>
      <w:proofErr w:type="spellEnd"/>
      <w:r>
        <w:rPr>
          <w:rFonts w:eastAsiaTheme="minorEastAsia"/>
        </w:rPr>
        <w:t xml:space="preserve"> </w:t>
      </w:r>
      <w:proofErr w:type="spellStart"/>
      <w:r>
        <w:rPr>
          <w:rFonts w:eastAsiaTheme="minorEastAsia"/>
        </w:rPr>
        <w:t>ərizəçinin</w:t>
      </w:r>
      <w:proofErr w:type="spellEnd"/>
      <w:r>
        <w:rPr>
          <w:rFonts w:eastAsiaTheme="minorEastAsia"/>
        </w:rPr>
        <w:t xml:space="preserve"> </w:t>
      </w:r>
      <w:proofErr w:type="spellStart"/>
      <w:r>
        <w:rPr>
          <w:rFonts w:eastAsiaTheme="minorEastAsia"/>
        </w:rPr>
        <w:t>bu</w:t>
      </w:r>
      <w:proofErr w:type="spellEnd"/>
      <w:r>
        <w:rPr>
          <w:rFonts w:eastAsiaTheme="minorEastAsia"/>
        </w:rPr>
        <w:t xml:space="preserve"> </w:t>
      </w:r>
      <w:proofErr w:type="spellStart"/>
      <w:r>
        <w:rPr>
          <w:rFonts w:eastAsiaTheme="minorEastAsia"/>
        </w:rPr>
        <w:t>şikayətinin</w:t>
      </w:r>
      <w:proofErr w:type="spellEnd"/>
      <w:r>
        <w:rPr>
          <w:rFonts w:eastAsiaTheme="minorEastAsia"/>
        </w:rPr>
        <w:t xml:space="preserve"> </w:t>
      </w:r>
      <w:proofErr w:type="spellStart"/>
      <w:r>
        <w:rPr>
          <w:rFonts w:eastAsiaTheme="minorEastAsia"/>
        </w:rPr>
        <w:t>yuxarıda</w:t>
      </w:r>
      <w:proofErr w:type="spellEnd"/>
      <w:r>
        <w:rPr>
          <w:rFonts w:eastAsiaTheme="minorEastAsia"/>
        </w:rPr>
        <w:t xml:space="preserve"> </w:t>
      </w:r>
      <w:proofErr w:type="spellStart"/>
      <w:r>
        <w:rPr>
          <w:rFonts w:eastAsiaTheme="minorEastAsia"/>
        </w:rPr>
        <w:t>incələnən</w:t>
      </w:r>
      <w:proofErr w:type="spellEnd"/>
      <w:r>
        <w:rPr>
          <w:rFonts w:eastAsiaTheme="minorEastAsia"/>
        </w:rPr>
        <w:t xml:space="preserve"> </w:t>
      </w:r>
      <w:proofErr w:type="spellStart"/>
      <w:r>
        <w:rPr>
          <w:rFonts w:eastAsiaTheme="minorEastAsia"/>
        </w:rPr>
        <w:t>şikayətləri</w:t>
      </w:r>
      <w:proofErr w:type="spellEnd"/>
      <w:r>
        <w:rPr>
          <w:rFonts w:eastAsiaTheme="minorEastAsia"/>
        </w:rPr>
        <w:t xml:space="preserve"> </w:t>
      </w:r>
      <w:proofErr w:type="spellStart"/>
      <w:r>
        <w:rPr>
          <w:rFonts w:eastAsiaTheme="minorEastAsia"/>
        </w:rPr>
        <w:t>ilə</w:t>
      </w:r>
      <w:proofErr w:type="spellEnd"/>
      <w:r>
        <w:rPr>
          <w:rFonts w:eastAsiaTheme="minorEastAsia"/>
        </w:rPr>
        <w:t xml:space="preserve"> </w:t>
      </w:r>
      <w:proofErr w:type="spellStart"/>
      <w:r>
        <w:rPr>
          <w:rFonts w:eastAsiaTheme="minorEastAsia"/>
        </w:rPr>
        <w:t>bağlı</w:t>
      </w:r>
      <w:proofErr w:type="spellEnd"/>
      <w:r>
        <w:rPr>
          <w:rFonts w:eastAsiaTheme="minorEastAsia"/>
        </w:rPr>
        <w:t xml:space="preserve"> </w:t>
      </w:r>
      <w:proofErr w:type="spellStart"/>
      <w:r>
        <w:rPr>
          <w:rFonts w:eastAsiaTheme="minorEastAsia"/>
        </w:rPr>
        <w:t>olduğunu</w:t>
      </w:r>
      <w:proofErr w:type="spellEnd"/>
      <w:r>
        <w:rPr>
          <w:rFonts w:eastAsiaTheme="minorEastAsia"/>
        </w:rPr>
        <w:t xml:space="preserve"> </w:t>
      </w:r>
      <w:proofErr w:type="spellStart"/>
      <w:r>
        <w:rPr>
          <w:rFonts w:eastAsiaTheme="minorEastAsia"/>
        </w:rPr>
        <w:t>və</w:t>
      </w:r>
      <w:proofErr w:type="spellEnd"/>
      <w:r>
        <w:rPr>
          <w:rFonts w:eastAsiaTheme="minorEastAsia"/>
        </w:rPr>
        <w:t xml:space="preserve"> </w:t>
      </w:r>
      <w:proofErr w:type="spellStart"/>
      <w:r>
        <w:rPr>
          <w:rFonts w:eastAsiaTheme="minorEastAsia"/>
        </w:rPr>
        <w:t>bu</w:t>
      </w:r>
      <w:proofErr w:type="spellEnd"/>
      <w:r>
        <w:rPr>
          <w:rFonts w:eastAsiaTheme="minorEastAsia"/>
        </w:rPr>
        <w:t xml:space="preserve"> </w:t>
      </w:r>
      <w:proofErr w:type="spellStart"/>
      <w:r>
        <w:rPr>
          <w:rFonts w:eastAsiaTheme="minorEastAsia"/>
        </w:rPr>
        <w:t>səbəbdən</w:t>
      </w:r>
      <w:proofErr w:type="spellEnd"/>
      <w:r>
        <w:rPr>
          <w:rFonts w:eastAsiaTheme="minorEastAsia"/>
        </w:rPr>
        <w:t xml:space="preserve"> </w:t>
      </w:r>
      <w:proofErr w:type="spellStart"/>
      <w:r>
        <w:rPr>
          <w:rFonts w:eastAsiaTheme="minorEastAsia"/>
        </w:rPr>
        <w:t>də</w:t>
      </w:r>
      <w:proofErr w:type="spellEnd"/>
      <w:r>
        <w:rPr>
          <w:rFonts w:eastAsiaTheme="minorEastAsia"/>
        </w:rPr>
        <w:t xml:space="preserve"> </w:t>
      </w:r>
      <w:proofErr w:type="spellStart"/>
      <w:r>
        <w:rPr>
          <w:rFonts w:eastAsiaTheme="minorEastAsia"/>
        </w:rPr>
        <w:t>eyni</w:t>
      </w:r>
      <w:proofErr w:type="spellEnd"/>
      <w:r>
        <w:rPr>
          <w:rFonts w:eastAsiaTheme="minorEastAsia"/>
        </w:rPr>
        <w:t xml:space="preserve"> </w:t>
      </w:r>
      <w:proofErr w:type="spellStart"/>
      <w:r>
        <w:rPr>
          <w:rFonts w:eastAsiaTheme="minorEastAsia"/>
        </w:rPr>
        <w:t>şəkildə</w:t>
      </w:r>
      <w:proofErr w:type="spellEnd"/>
      <w:r>
        <w:rPr>
          <w:rFonts w:eastAsiaTheme="minorEastAsia"/>
        </w:rPr>
        <w:t xml:space="preserve"> </w:t>
      </w:r>
      <w:proofErr w:type="spellStart"/>
      <w:r>
        <w:rPr>
          <w:rFonts w:eastAsiaTheme="minorEastAsia"/>
        </w:rPr>
        <w:t>qəbuledilən</w:t>
      </w:r>
      <w:proofErr w:type="spellEnd"/>
      <w:r>
        <w:rPr>
          <w:rFonts w:eastAsiaTheme="minorEastAsia"/>
        </w:rPr>
        <w:t xml:space="preserve"> </w:t>
      </w:r>
      <w:proofErr w:type="spellStart"/>
      <w:r>
        <w:rPr>
          <w:rFonts w:eastAsiaTheme="minorEastAsia"/>
        </w:rPr>
        <w:t>elan</w:t>
      </w:r>
      <w:proofErr w:type="spellEnd"/>
      <w:r>
        <w:rPr>
          <w:rFonts w:eastAsiaTheme="minorEastAsia"/>
        </w:rPr>
        <w:t xml:space="preserve"> </w:t>
      </w:r>
      <w:proofErr w:type="spellStart"/>
      <w:r>
        <w:rPr>
          <w:rFonts w:eastAsiaTheme="minorEastAsia"/>
        </w:rPr>
        <w:t>edilməsi</w:t>
      </w:r>
      <w:proofErr w:type="spellEnd"/>
      <w:r>
        <w:rPr>
          <w:rFonts w:eastAsiaTheme="minorEastAsia"/>
        </w:rPr>
        <w:t xml:space="preserve"> </w:t>
      </w:r>
      <w:proofErr w:type="spellStart"/>
      <w:r>
        <w:rPr>
          <w:rFonts w:eastAsiaTheme="minorEastAsia"/>
        </w:rPr>
        <w:t>gərəkdiyini</w:t>
      </w:r>
      <w:proofErr w:type="spellEnd"/>
      <w:r>
        <w:rPr>
          <w:rFonts w:eastAsiaTheme="minorEastAsia"/>
        </w:rPr>
        <w:t xml:space="preserve"> </w:t>
      </w:r>
      <w:proofErr w:type="spellStart"/>
      <w:r>
        <w:rPr>
          <w:rFonts w:eastAsiaTheme="minorEastAsia"/>
        </w:rPr>
        <w:t>qeyd</w:t>
      </w:r>
      <w:proofErr w:type="spellEnd"/>
      <w:r>
        <w:rPr>
          <w:rFonts w:eastAsiaTheme="minorEastAsia"/>
        </w:rPr>
        <w:t xml:space="preserve"> </w:t>
      </w:r>
      <w:proofErr w:type="spellStart"/>
      <w:r>
        <w:rPr>
          <w:rFonts w:eastAsiaTheme="minorEastAsia"/>
        </w:rPr>
        <w:t>edir</w:t>
      </w:r>
      <w:proofErr w:type="spellEnd"/>
      <w:r w:rsidRPr="007E2329">
        <w:rPr>
          <w:rFonts w:eastAsiaTheme="minorEastAsia"/>
        </w:rPr>
        <w:t>.</w:t>
      </w:r>
    </w:p>
    <w:p w14:paraId="496021EE" w14:textId="77777777" w:rsidR="007E2329" w:rsidRPr="00A458C2" w:rsidRDefault="007E2329" w:rsidP="00A458C2">
      <w:pPr>
        <w:pStyle w:val="JuPara"/>
        <w:rPr>
          <w:rFonts w:eastAsiaTheme="minorEastAsia"/>
        </w:rPr>
      </w:pPr>
    </w:p>
    <w:p w14:paraId="3DE39FDB" w14:textId="6F4B897D" w:rsidR="00226772" w:rsidRDefault="00BF0EFC" w:rsidP="00D84D4C">
      <w:pPr>
        <w:pStyle w:val="JuPara"/>
        <w:rPr>
          <w:rFonts w:ascii="Times New Roman" w:hAnsi="Times New Roman" w:cs="Times New Roman"/>
        </w:rPr>
      </w:pPr>
      <w:r w:rsidRPr="009F129F">
        <w:rPr>
          <w:rFonts w:ascii="Times New Roman" w:hAnsi="Times New Roman" w:cs="Times New Roman"/>
        </w:rPr>
        <w:t xml:space="preserve">78. </w:t>
      </w:r>
      <w:proofErr w:type="spellStart"/>
      <w:r w:rsidRPr="009F129F">
        <w:rPr>
          <w:rFonts w:ascii="Times New Roman" w:hAnsi="Times New Roman" w:cs="Times New Roman"/>
        </w:rPr>
        <w:t>Məhkəmə</w:t>
      </w:r>
      <w:proofErr w:type="spellEnd"/>
      <w:r>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xüsus</w:t>
      </w:r>
      <w:r>
        <w:rPr>
          <w:rFonts w:ascii="Times New Roman" w:hAnsi="Times New Roman" w:cs="Times New Roman"/>
        </w:rPr>
        <w:t>ilə</w:t>
      </w:r>
      <w:proofErr w:type="spellEnd"/>
      <w:r>
        <w:rPr>
          <w:rFonts w:ascii="Times New Roman" w:hAnsi="Times New Roman" w:cs="Times New Roman"/>
        </w:rPr>
        <w:t xml:space="preserve"> </w:t>
      </w:r>
      <w:proofErr w:type="spellStart"/>
      <w:r w:rsidRPr="009F129F">
        <w:rPr>
          <w:rFonts w:ascii="Times New Roman" w:hAnsi="Times New Roman" w:cs="Times New Roman"/>
        </w:rPr>
        <w:t>mətbuat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vasitəsilə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ictimaiyyətin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w:t>
      </w:r>
      <w:r>
        <w:rPr>
          <w:rFonts w:ascii="Times New Roman" w:hAnsi="Times New Roman" w:cs="Times New Roman"/>
        </w:rPr>
        <w:t>yə</w:t>
      </w:r>
      <w:proofErr w:type="spellEnd"/>
      <w:r>
        <w:rPr>
          <w:rFonts w:ascii="Times New Roman" w:hAnsi="Times New Roman" w:cs="Times New Roman"/>
        </w:rPr>
        <w:t xml:space="preserve"> </w:t>
      </w:r>
      <w:proofErr w:type="spellStart"/>
      <w:r>
        <w:rPr>
          <w:rFonts w:ascii="Times New Roman" w:hAnsi="Times New Roman" w:cs="Times New Roman"/>
        </w:rPr>
        <w:t>haqqı</w:t>
      </w:r>
      <w:proofErr w:type="spellEnd"/>
      <w:r>
        <w:rPr>
          <w:rFonts w:ascii="Times New Roman" w:hAnsi="Times New Roman" w:cs="Times New Roman"/>
        </w:rPr>
        <w:t xml:space="preserve"> </w:t>
      </w:r>
      <w:proofErr w:type="spellStart"/>
      <w:r>
        <w:rPr>
          <w:rFonts w:ascii="Times New Roman" w:hAnsi="Times New Roman" w:cs="Times New Roman"/>
        </w:rPr>
        <w:t>olduğu</w:t>
      </w:r>
      <w:proofErr w:type="spellEnd"/>
      <w:r>
        <w:rPr>
          <w:rFonts w:ascii="Times New Roman" w:hAnsi="Times New Roman" w:cs="Times New Roman"/>
        </w:rPr>
        <w:t xml:space="preserve"> </w:t>
      </w:r>
      <w:proofErr w:type="spellStart"/>
      <w:r w:rsidRPr="009F129F">
        <w:rPr>
          <w:rFonts w:ascii="Times New Roman" w:hAnsi="Times New Roman" w:cs="Times New Roman"/>
        </w:rPr>
        <w:t>ümumi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maraq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kəsb</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məlumat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ideyaları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yaymağa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xidmət</w:t>
      </w:r>
      <w:proofErr w:type="spellEnd"/>
      <w:r w:rsidRPr="009F129F">
        <w:rPr>
          <w:rFonts w:ascii="Times New Roman" w:hAnsi="Times New Roman" w:cs="Times New Roman"/>
        </w:rPr>
        <w:t xml:space="preserve"> </w:t>
      </w:r>
      <w:proofErr w:type="spellStart"/>
      <w:r>
        <w:rPr>
          <w:rFonts w:ascii="Times New Roman" w:hAnsi="Times New Roman" w:cs="Times New Roman"/>
        </w:rPr>
        <w:t>etdiyi</w:t>
      </w:r>
      <w:proofErr w:type="spellEnd"/>
      <w:r>
        <w:rPr>
          <w:rFonts w:ascii="Times New Roman" w:hAnsi="Times New Roman" w:cs="Times New Roman"/>
        </w:rPr>
        <w:t xml:space="preserve"> </w:t>
      </w:r>
      <w:proofErr w:type="spellStart"/>
      <w:r>
        <w:rPr>
          <w:rFonts w:ascii="Times New Roman" w:hAnsi="Times New Roman" w:cs="Times New Roman"/>
        </w:rPr>
        <w:t>durumlarda</w:t>
      </w:r>
      <w:proofErr w:type="spellEnd"/>
      <w:r>
        <w:rPr>
          <w:rFonts w:ascii="Times New Roman" w:hAnsi="Times New Roman" w:cs="Times New Roman"/>
        </w:rPr>
        <w:t xml:space="preserve"> </w:t>
      </w:r>
      <w:proofErr w:type="spellStart"/>
      <w:r w:rsidRPr="009F129F">
        <w:rPr>
          <w:rFonts w:ascii="Times New Roman" w:hAnsi="Times New Roman" w:cs="Times New Roman"/>
        </w:rPr>
        <w:t>ifadə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azadlığının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demokratik</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cəmiyyətdə</w:t>
      </w:r>
      <w:r>
        <w:rPr>
          <w:rFonts w:ascii="Times New Roman" w:hAnsi="Times New Roman" w:cs="Times New Roman"/>
        </w:rPr>
        <w:t>ki</w:t>
      </w:r>
      <w:proofErr w:type="spellEnd"/>
      <w:r w:rsidRPr="009F129F">
        <w:rPr>
          <w:rFonts w:ascii="Times New Roman" w:hAnsi="Times New Roman" w:cs="Times New Roman"/>
        </w:rPr>
        <w:t xml:space="preserve"> </w:t>
      </w:r>
      <w:proofErr w:type="spellStart"/>
      <w:r>
        <w:rPr>
          <w:rFonts w:ascii="Times New Roman" w:hAnsi="Times New Roman" w:cs="Times New Roman"/>
        </w:rPr>
        <w:t>təməl</w:t>
      </w:r>
      <w:proofErr w:type="spellEnd"/>
      <w:r>
        <w:rPr>
          <w:rFonts w:ascii="Times New Roman" w:hAnsi="Times New Roman" w:cs="Times New Roman"/>
        </w:rPr>
        <w:t xml:space="preserve"> </w:t>
      </w:r>
      <w:proofErr w:type="spellStart"/>
      <w:r w:rsidRPr="009F129F">
        <w:rPr>
          <w:rFonts w:ascii="Times New Roman" w:hAnsi="Times New Roman" w:cs="Times New Roman"/>
        </w:rPr>
        <w:t>rolunu</w:t>
      </w:r>
      <w:proofErr w:type="spellEnd"/>
      <w:r w:rsidRPr="009F129F">
        <w:rPr>
          <w:rFonts w:ascii="Times New Roman" w:hAnsi="Times New Roman" w:cs="Times New Roman"/>
        </w:rPr>
        <w:t xml:space="preserve"> </w:t>
      </w:r>
      <w:proofErr w:type="spellStart"/>
      <w:r>
        <w:rPr>
          <w:rFonts w:ascii="Times New Roman" w:hAnsi="Times New Roman" w:cs="Times New Roman"/>
        </w:rPr>
        <w:t>tez-tez</w:t>
      </w:r>
      <w:proofErr w:type="spellEnd"/>
      <w:r>
        <w:rPr>
          <w:rFonts w:ascii="Times New Roman" w:hAnsi="Times New Roman" w:cs="Times New Roman"/>
        </w:rPr>
        <w:t xml:space="preserve"> </w:t>
      </w:r>
      <w:proofErr w:type="spellStart"/>
      <w:r>
        <w:rPr>
          <w:rFonts w:ascii="Times New Roman" w:hAnsi="Times New Roman" w:cs="Times New Roman"/>
        </w:rPr>
        <w:t>vurğulayıb</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məsələn</w:t>
      </w:r>
      <w:proofErr w:type="spellEnd"/>
      <w:r w:rsidR="00B76D73" w:rsidRPr="00B76D73">
        <w:rPr>
          <w:rFonts w:ascii="Times New Roman" w:hAnsi="Times New Roman" w:cs="Times New Roman"/>
          <w:i/>
          <w:iCs/>
        </w:rPr>
        <w:t xml:space="preserve">, Observer and Guardian </w:t>
      </w:r>
      <w:proofErr w:type="spellStart"/>
      <w:r w:rsidR="00B76D73" w:rsidRPr="00B76D73">
        <w:rPr>
          <w:rFonts w:ascii="Times New Roman" w:hAnsi="Times New Roman" w:cs="Times New Roman"/>
          <w:i/>
          <w:iCs/>
        </w:rPr>
        <w:t>Birləşmiş</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Krallıqa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26 </w:t>
      </w:r>
      <w:proofErr w:type="spellStart"/>
      <w:r w:rsidR="00B76D73" w:rsidRPr="00B76D73">
        <w:rPr>
          <w:rFonts w:ascii="Times New Roman" w:hAnsi="Times New Roman" w:cs="Times New Roman"/>
          <w:i/>
          <w:iCs/>
        </w:rPr>
        <w:t>noyabr</w:t>
      </w:r>
      <w:proofErr w:type="spellEnd"/>
      <w:r w:rsidR="00B76D73" w:rsidRPr="00B76D73">
        <w:rPr>
          <w:rFonts w:ascii="Times New Roman" w:hAnsi="Times New Roman" w:cs="Times New Roman"/>
          <w:i/>
          <w:iCs/>
        </w:rPr>
        <w:t xml:space="preserve"> 1991-ci </w:t>
      </w:r>
      <w:proofErr w:type="spellStart"/>
      <w:r w:rsidR="00B76D73" w:rsidRPr="00B76D73">
        <w:rPr>
          <w:rFonts w:ascii="Times New Roman" w:hAnsi="Times New Roman" w:cs="Times New Roman"/>
          <w:i/>
          <w:iCs/>
        </w:rPr>
        <w:t>il</w:t>
      </w:r>
      <w:proofErr w:type="spellEnd"/>
      <w:r w:rsidR="00B76D73" w:rsidRPr="00B76D73">
        <w:rPr>
          <w:rFonts w:ascii="Times New Roman" w:hAnsi="Times New Roman" w:cs="Times New Roman"/>
          <w:i/>
          <w:iCs/>
        </w:rPr>
        <w:t xml:space="preserve">, § 59, A </w:t>
      </w:r>
      <w:proofErr w:type="spellStart"/>
      <w:r w:rsidR="00B76D73" w:rsidRPr="00B76D73">
        <w:rPr>
          <w:rFonts w:ascii="Times New Roman" w:hAnsi="Times New Roman" w:cs="Times New Roman"/>
          <w:i/>
          <w:iCs/>
        </w:rPr>
        <w:t>seriyası</w:t>
      </w:r>
      <w:proofErr w:type="spellEnd"/>
      <w:r w:rsidR="00B76D73" w:rsidRPr="00B76D73">
        <w:rPr>
          <w:rFonts w:ascii="Times New Roman" w:hAnsi="Times New Roman" w:cs="Times New Roman"/>
          <w:i/>
          <w:iCs/>
        </w:rPr>
        <w:t xml:space="preserve"> № 216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Centro Europa 7 </w:t>
      </w:r>
      <w:proofErr w:type="spellStart"/>
      <w:r w:rsidR="00B76D73" w:rsidRPr="00B76D73">
        <w:rPr>
          <w:rFonts w:ascii="Times New Roman" w:hAnsi="Times New Roman" w:cs="Times New Roman"/>
          <w:i/>
          <w:iCs/>
        </w:rPr>
        <w:t>S.r.l</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Di Stefano </w:t>
      </w:r>
      <w:proofErr w:type="spellStart"/>
      <w:r w:rsidR="00B76D73" w:rsidRPr="00B76D73">
        <w:rPr>
          <w:rFonts w:ascii="Times New Roman" w:hAnsi="Times New Roman" w:cs="Times New Roman"/>
          <w:i/>
          <w:iCs/>
        </w:rPr>
        <w:t>İtaliyaya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[GC], № 38433/09, § 131, AİHM 2012)</w:t>
      </w:r>
      <w:r>
        <w:rPr>
          <w:rFonts w:ascii="Times New Roman" w:hAnsi="Times New Roman" w:cs="Times New Roman"/>
        </w:rPr>
        <w:t>.</w:t>
      </w:r>
      <w:r w:rsidR="00B76D73">
        <w:rPr>
          <w:rFonts w:ascii="Times New Roman" w:hAnsi="Times New Roman" w:cs="Times New Roman"/>
        </w:rPr>
        <w:t xml:space="preserve"> </w:t>
      </w:r>
      <w:proofErr w:type="spellStart"/>
      <w:r w:rsidR="00226772" w:rsidRPr="00226772">
        <w:rPr>
          <w:rFonts w:ascii="Times New Roman" w:hAnsi="Times New Roman" w:cs="Times New Roman"/>
        </w:rPr>
        <w:t>Məhkəmə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həmçinin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işlək</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demokratiya</w:t>
      </w:r>
      <w:r w:rsidR="00226772">
        <w:rPr>
          <w:rFonts w:ascii="Times New Roman" w:hAnsi="Times New Roman" w:cs="Times New Roman"/>
        </w:rPr>
        <w:t>ları</w:t>
      </w:r>
      <w:r w:rsidR="00226772" w:rsidRPr="00226772">
        <w:rPr>
          <w:rFonts w:ascii="Times New Roman" w:hAnsi="Times New Roman" w:cs="Times New Roman"/>
        </w:rPr>
        <w:t>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ön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şərtlərindən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biri</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olaraq</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ifadə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azadlığının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açar</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rolunu</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bu</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azadlıqdan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gerçək</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və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təsirli</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istifadə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edilə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bilməsinin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yalnız</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Dövlətlərin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müdaxilə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etməmək</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vəzifəsinə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bağlı</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olmadığı</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eyni</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zamanda</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fərdlər</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arasındakı</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münasibətlər</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sahəsində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belə</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pozitiv</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qoruma</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tədbirlərinin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görülməsini</w:t>
      </w:r>
      <w:r w:rsidR="00226772">
        <w:rPr>
          <w:rFonts w:ascii="Times New Roman" w:hAnsi="Times New Roman" w:cs="Times New Roman"/>
        </w:rPr>
        <w:t>n</w:t>
      </w:r>
      <w:proofErr w:type="spellEnd"/>
      <w:r w:rsidR="00226772" w:rsidRPr="00226772">
        <w:rPr>
          <w:rFonts w:ascii="Times New Roman" w:hAnsi="Times New Roman" w:cs="Times New Roman"/>
        </w:rPr>
        <w:t xml:space="preserve"> </w:t>
      </w:r>
      <w:proofErr w:type="spellStart"/>
      <w:r w:rsidR="00226772" w:rsidRPr="00226772">
        <w:rPr>
          <w:rFonts w:ascii="Times New Roman" w:hAnsi="Times New Roman" w:cs="Times New Roman"/>
        </w:rPr>
        <w:t>tələb</w:t>
      </w:r>
      <w:proofErr w:type="spellEnd"/>
      <w:r w:rsidR="00226772" w:rsidRPr="00226772">
        <w:rPr>
          <w:rFonts w:ascii="Times New Roman" w:hAnsi="Times New Roman" w:cs="Times New Roman"/>
        </w:rPr>
        <w:t xml:space="preserve"> </w:t>
      </w:r>
      <w:proofErr w:type="spellStart"/>
      <w:r w:rsidR="00226772">
        <w:rPr>
          <w:rFonts w:ascii="Times New Roman" w:hAnsi="Times New Roman" w:cs="Times New Roman"/>
        </w:rPr>
        <w:t>olunması</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ilə</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bağlı</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mövqeyini</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təkrarlayır</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Palomo</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Sançes</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Başqaları</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İspaniyaya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[GC], № 28955/06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digər</w:t>
      </w:r>
      <w:proofErr w:type="spellEnd"/>
      <w:r w:rsidR="00B76D73" w:rsidRPr="00B76D73">
        <w:rPr>
          <w:rFonts w:ascii="Times New Roman" w:hAnsi="Times New Roman" w:cs="Times New Roman"/>
          <w:i/>
          <w:iCs/>
        </w:rPr>
        <w:t xml:space="preserve"> 3, § 59, AİHM 2011, </w:t>
      </w:r>
      <w:proofErr w:type="spellStart"/>
      <w:r w:rsidR="00B76D73" w:rsidRPr="00B76D73">
        <w:rPr>
          <w:rFonts w:ascii="Times New Roman" w:hAnsi="Times New Roman" w:cs="Times New Roman"/>
          <w:i/>
          <w:iCs/>
        </w:rPr>
        <w:t>əlavə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istinadlarla</w:t>
      </w:r>
      <w:proofErr w:type="spellEnd"/>
      <w:r w:rsidR="00B76D73" w:rsidRPr="00B76D73">
        <w:rPr>
          <w:rFonts w:ascii="Times New Roman" w:hAnsi="Times New Roman" w:cs="Times New Roman"/>
          <w:i/>
          <w:iCs/>
        </w:rPr>
        <w:t>).</w:t>
      </w:r>
      <w:r w:rsidR="00B76D73">
        <w:rPr>
          <w:rFonts w:ascii="Times New Roman" w:hAnsi="Times New Roman" w:cs="Times New Roman"/>
          <w:i/>
          <w:iCs/>
        </w:rPr>
        <w:t xml:space="preserve"> </w:t>
      </w:r>
      <w:proofErr w:type="spellStart"/>
      <w:r w:rsidR="00226772">
        <w:rPr>
          <w:rFonts w:ascii="Times New Roman" w:hAnsi="Times New Roman" w:cs="Times New Roman"/>
        </w:rPr>
        <w:t>Xüsusilə</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Konvensiyanın</w:t>
      </w:r>
      <w:proofErr w:type="spellEnd"/>
      <w:r w:rsidR="00226772">
        <w:rPr>
          <w:rFonts w:ascii="Times New Roman" w:hAnsi="Times New Roman" w:cs="Times New Roman"/>
        </w:rPr>
        <w:t xml:space="preserve"> 10-cu </w:t>
      </w:r>
      <w:proofErr w:type="spellStart"/>
      <w:r w:rsidR="00226772">
        <w:rPr>
          <w:rFonts w:ascii="Times New Roman" w:hAnsi="Times New Roman" w:cs="Times New Roman"/>
        </w:rPr>
        <w:t>maddəsi</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çərçivəsindəki</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pozitiv</w:t>
      </w:r>
      <w:proofErr w:type="spellEnd"/>
      <w:r w:rsidR="00226772">
        <w:rPr>
          <w:rFonts w:ascii="Times New Roman" w:hAnsi="Times New Roman" w:cs="Times New Roman"/>
        </w:rPr>
        <w:t xml:space="preserve"> </w:t>
      </w:r>
      <w:proofErr w:type="spellStart"/>
      <w:r w:rsidR="00226772">
        <w:rPr>
          <w:rFonts w:ascii="Times New Roman" w:hAnsi="Times New Roman" w:cs="Times New Roman"/>
        </w:rPr>
        <w:t>öhdəliklər</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yazıçıların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və</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ya</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jurnalistlərin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təsirli</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qorunma</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sistemini</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qurduqları</w:t>
      </w:r>
      <w:proofErr w:type="spellEnd"/>
      <w:r w:rsidR="00D84D4C">
        <w:rPr>
          <w:rFonts w:ascii="Times New Roman" w:hAnsi="Times New Roman" w:cs="Times New Roman"/>
        </w:rPr>
        <w:t xml:space="preserve"> </w:t>
      </w:r>
      <w:r w:rsidR="00AE3BD7">
        <w:rPr>
          <w:rFonts w:ascii="Times New Roman" w:hAnsi="Times New Roman" w:cs="Times New Roman"/>
        </w:rPr>
        <w:t>zaman</w:t>
      </w:r>
      <w:r w:rsidR="00D84D4C">
        <w:rPr>
          <w:rFonts w:ascii="Times New Roman" w:hAnsi="Times New Roman" w:cs="Times New Roman"/>
        </w:rPr>
        <w:t xml:space="preserve"> </w:t>
      </w:r>
      <w:proofErr w:type="spellStart"/>
      <w:r w:rsidR="00D84D4C">
        <w:rPr>
          <w:rFonts w:ascii="Times New Roman" w:hAnsi="Times New Roman" w:cs="Times New Roman"/>
        </w:rPr>
        <w:t>Dövlətlər</w:t>
      </w:r>
      <w:r w:rsidR="00B76D73">
        <w:rPr>
          <w:rFonts w:ascii="Times New Roman" w:hAnsi="Times New Roman" w:cs="Times New Roman"/>
        </w:rPr>
        <w:t>d</w:t>
      </w:r>
      <w:proofErr w:type="spellEnd"/>
      <w:r w:rsidR="00B76D73">
        <w:rPr>
          <w:rFonts w:ascii="Times New Roman" w:hAnsi="Times New Roman" w:cs="Times New Roman"/>
          <w:lang w:val="az-Latn-AZ"/>
        </w:rPr>
        <w:t>ə</w:t>
      </w:r>
      <w:r w:rsidR="00B76D73">
        <w:rPr>
          <w:rFonts w:ascii="Times New Roman" w:hAnsi="Times New Roman" w:cs="Times New Roman"/>
        </w:rPr>
        <w:t xml:space="preserve">n, </w:t>
      </w:r>
      <w:proofErr w:type="spellStart"/>
      <w:r w:rsidR="00AE3BD7">
        <w:rPr>
          <w:rFonts w:ascii="Times New Roman" w:hAnsi="Times New Roman" w:cs="Times New Roman"/>
        </w:rPr>
        <w:t>əlaqəli</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bütün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tərəflərin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ictimai</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müzakirələrə</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qatılımı</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üçün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uyğun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ortam</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yaratmalarını</w:t>
      </w:r>
      <w:proofErr w:type="spellEnd"/>
      <w:r w:rsidR="00AE3BD7">
        <w:rPr>
          <w:rFonts w:ascii="Times New Roman" w:hAnsi="Times New Roman" w:cs="Times New Roman"/>
        </w:rPr>
        <w:t xml:space="preserve">, </w:t>
      </w:r>
      <w:proofErr w:type="spellStart"/>
      <w:r w:rsidR="00AE3BD7" w:rsidRPr="00AE3BD7">
        <w:rPr>
          <w:rFonts w:ascii="Times New Roman" w:hAnsi="Times New Roman" w:cs="Times New Roman"/>
        </w:rPr>
        <w:t>onların</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öz</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fikirlərini</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hətta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rəsmi</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hakimiyyət</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orqanlarının</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və</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ya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ictimai</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rəyin</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əhəmiyyətli</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bir</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hissəsinin</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müdafiə</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etdiyi</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fikirlərə</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zidd</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olsa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hətta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onları</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qıcıqlandırsa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və</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ya</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şoka</w:t>
      </w:r>
      <w:proofErr w:type="spellEnd"/>
      <w:r w:rsidR="00AE3BD7" w:rsidRPr="00AE3BD7">
        <w:rPr>
          <w:rFonts w:ascii="Times New Roman" w:hAnsi="Times New Roman" w:cs="Times New Roman"/>
        </w:rPr>
        <w:t xml:space="preserve"> salsa </w:t>
      </w:r>
      <w:proofErr w:type="spellStart"/>
      <w:r w:rsidR="00AE3BD7" w:rsidRPr="00AE3BD7">
        <w:rPr>
          <w:rFonts w:ascii="Times New Roman" w:hAnsi="Times New Roman" w:cs="Times New Roman"/>
        </w:rPr>
        <w:t>belə</w:t>
      </w:r>
      <w:proofErr w:type="spellEnd"/>
      <w:r w:rsidR="00AE3BD7" w:rsidRPr="00AE3BD7">
        <w:rPr>
          <w:rFonts w:ascii="Times New Roman" w:hAnsi="Times New Roman" w:cs="Times New Roman"/>
        </w:rPr>
        <w:t xml:space="preserve">, </w:t>
      </w:r>
      <w:proofErr w:type="spellStart"/>
      <w:r w:rsidR="00AE3BD7" w:rsidRPr="00AE3BD7">
        <w:rPr>
          <w:rFonts w:ascii="Times New Roman" w:hAnsi="Times New Roman" w:cs="Times New Roman"/>
        </w:rPr>
        <w:t>qorxmadan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ifadə</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edə</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bilmə</w:t>
      </w:r>
      <w:r w:rsidR="00B76D73">
        <w:rPr>
          <w:rFonts w:ascii="Times New Roman" w:hAnsi="Times New Roman" w:cs="Times New Roman"/>
        </w:rPr>
        <w:t>lərini</w:t>
      </w:r>
      <w:proofErr w:type="spellEnd"/>
      <w:r w:rsidR="00B76D73">
        <w:rPr>
          <w:rFonts w:ascii="Times New Roman" w:hAnsi="Times New Roman" w:cs="Times New Roman"/>
        </w:rPr>
        <w:t xml:space="preserve"> </w:t>
      </w:r>
      <w:proofErr w:type="spellStart"/>
      <w:r w:rsidR="00AE3BD7">
        <w:rPr>
          <w:rFonts w:ascii="Times New Roman" w:hAnsi="Times New Roman" w:cs="Times New Roman"/>
        </w:rPr>
        <w:t>təmin</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etmə</w:t>
      </w:r>
      <w:r w:rsidR="00D84D4C">
        <w:rPr>
          <w:rFonts w:ascii="Times New Roman" w:hAnsi="Times New Roman" w:cs="Times New Roman"/>
        </w:rPr>
        <w:t>sini</w:t>
      </w:r>
      <w:proofErr w:type="spellEnd"/>
      <w:r w:rsidR="00D84D4C">
        <w:rPr>
          <w:rFonts w:ascii="Times New Roman" w:hAnsi="Times New Roman" w:cs="Times New Roman"/>
        </w:rPr>
        <w:t xml:space="preserve"> </w:t>
      </w:r>
      <w:proofErr w:type="spellStart"/>
      <w:r w:rsidR="00AE3BD7">
        <w:rPr>
          <w:rFonts w:ascii="Times New Roman" w:hAnsi="Times New Roman" w:cs="Times New Roman"/>
        </w:rPr>
        <w:t>tələb</w:t>
      </w:r>
      <w:proofErr w:type="spellEnd"/>
      <w:r w:rsidR="00AE3BD7">
        <w:rPr>
          <w:rFonts w:ascii="Times New Roman" w:hAnsi="Times New Roman" w:cs="Times New Roman"/>
        </w:rPr>
        <w:t xml:space="preserve"> </w:t>
      </w:r>
      <w:proofErr w:type="spellStart"/>
      <w:r w:rsidR="00AE3BD7">
        <w:rPr>
          <w:rFonts w:ascii="Times New Roman" w:hAnsi="Times New Roman" w:cs="Times New Roman"/>
        </w:rPr>
        <w:t>edir</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Dink, </w:t>
      </w:r>
      <w:proofErr w:type="spellStart"/>
      <w:r w:rsidR="00B76D73" w:rsidRPr="00B76D73">
        <w:rPr>
          <w:rFonts w:ascii="Times New Roman" w:hAnsi="Times New Roman" w:cs="Times New Roman"/>
          <w:i/>
          <w:iCs/>
        </w:rPr>
        <w:t>yuxarıda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qeyd</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olunan</w:t>
      </w:r>
      <w:proofErr w:type="spellEnd"/>
      <w:r w:rsidR="00B76D73" w:rsidRPr="00B76D73">
        <w:rPr>
          <w:rFonts w:ascii="Times New Roman" w:hAnsi="Times New Roman" w:cs="Times New Roman"/>
          <w:i/>
          <w:iCs/>
        </w:rPr>
        <w:t xml:space="preserve">, § 137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Xədicə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İsmayılova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Azərbaycana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 65286/13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57270/14, § 158, 10 </w:t>
      </w:r>
      <w:proofErr w:type="spellStart"/>
      <w:r w:rsidR="00B76D73" w:rsidRPr="00B76D73">
        <w:rPr>
          <w:rFonts w:ascii="Times New Roman" w:hAnsi="Times New Roman" w:cs="Times New Roman"/>
          <w:i/>
          <w:iCs/>
        </w:rPr>
        <w:t>yanvar</w:t>
      </w:r>
      <w:proofErr w:type="spellEnd"/>
      <w:r w:rsidR="00B76D73" w:rsidRPr="00B76D73">
        <w:rPr>
          <w:rFonts w:ascii="Times New Roman" w:hAnsi="Times New Roman" w:cs="Times New Roman"/>
          <w:i/>
          <w:iCs/>
        </w:rPr>
        <w:t xml:space="preserve"> 2019-cu </w:t>
      </w:r>
      <w:proofErr w:type="spellStart"/>
      <w:r w:rsidR="00B76D73" w:rsidRPr="00B76D73">
        <w:rPr>
          <w:rFonts w:ascii="Times New Roman" w:hAnsi="Times New Roman" w:cs="Times New Roman"/>
          <w:i/>
          <w:iCs/>
        </w:rPr>
        <w:t>il</w:t>
      </w:r>
      <w:proofErr w:type="spellEnd"/>
      <w:r w:rsidR="00B76D73" w:rsidRPr="00B76D73">
        <w:rPr>
          <w:rFonts w:ascii="Times New Roman" w:hAnsi="Times New Roman" w:cs="Times New Roman"/>
          <w:i/>
          <w:iCs/>
        </w:rPr>
        <w:t>)</w:t>
      </w:r>
      <w:r w:rsidR="00AE3BD7" w:rsidRPr="00AE3BD7">
        <w:rPr>
          <w:rFonts w:ascii="Times New Roman" w:hAnsi="Times New Roman" w:cs="Times New Roman"/>
        </w:rPr>
        <w:t>.</w:t>
      </w:r>
      <w:r w:rsidR="00AE3BD7">
        <w:rPr>
          <w:rFonts w:ascii="Times New Roman" w:hAnsi="Times New Roman" w:cs="Times New Roman"/>
        </w:rPr>
        <w:t xml:space="preserve">  </w:t>
      </w:r>
    </w:p>
    <w:p w14:paraId="138A4C14" w14:textId="77777777" w:rsidR="00226772" w:rsidRDefault="00226772" w:rsidP="00A458C2">
      <w:pPr>
        <w:pStyle w:val="JuPara"/>
        <w:rPr>
          <w:rFonts w:eastAsiaTheme="minorEastAsia"/>
          <w:highlight w:val="yellow"/>
        </w:rPr>
      </w:pPr>
    </w:p>
    <w:p w14:paraId="045F4983" w14:textId="2D53848B" w:rsidR="00D84D4C" w:rsidRPr="009F129F" w:rsidRDefault="00D84D4C" w:rsidP="003B5780">
      <w:pPr>
        <w:pStyle w:val="JuPara"/>
        <w:rPr>
          <w:rFonts w:ascii="Times New Roman" w:hAnsi="Times New Roman" w:cs="Times New Roman"/>
        </w:rPr>
      </w:pPr>
      <w:r w:rsidRPr="009F129F">
        <w:rPr>
          <w:rFonts w:ascii="Times New Roman" w:hAnsi="Times New Roman" w:cs="Times New Roman"/>
        </w:rPr>
        <w:t xml:space="preserve">79.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hallarına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gəldikdə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003B5780">
        <w:rPr>
          <w:rFonts w:ascii="Times New Roman" w:hAnsi="Times New Roman" w:cs="Times New Roman"/>
        </w:rPr>
        <w:t>müşahidə</w:t>
      </w:r>
      <w:proofErr w:type="spellEnd"/>
      <w:r w:rsidR="003B5780">
        <w:rPr>
          <w:rFonts w:ascii="Times New Roman" w:hAnsi="Times New Roman" w:cs="Times New Roman"/>
        </w:rPr>
        <w:t xml:space="preserve"> </w:t>
      </w:r>
      <w:proofErr w:type="spellStart"/>
      <w:r w:rsidRPr="009F129F">
        <w:rPr>
          <w:rFonts w:ascii="Times New Roman" w:hAnsi="Times New Roman" w:cs="Times New Roman"/>
        </w:rPr>
        <w:t>edir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w:t>
      </w:r>
      <w:proofErr w:type="spellEnd"/>
      <w:r>
        <w:rPr>
          <w:rFonts w:ascii="Times New Roman" w:hAnsi="Times New Roman" w:cs="Times New Roman"/>
        </w:rPr>
        <w:t xml:space="preserve">, </w:t>
      </w:r>
      <w:proofErr w:type="spellStart"/>
      <w:r w:rsidRPr="009F129F">
        <w:rPr>
          <w:rFonts w:ascii="Times New Roman" w:hAnsi="Times New Roman" w:cs="Times New Roman"/>
        </w:rPr>
        <w:t>dövlətin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jurnalistin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yaşamaq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hüququnu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təmin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bilmədiyi</w:t>
      </w:r>
      <w:proofErr w:type="spellEnd"/>
      <w:r w:rsidRPr="009F129F">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yuxarıdakı</w:t>
      </w:r>
      <w:proofErr w:type="spellEnd"/>
      <w:r w:rsidR="00B76D73" w:rsidRPr="00B76D73">
        <w:rPr>
          <w:rFonts w:ascii="Times New Roman" w:hAnsi="Times New Roman" w:cs="Times New Roman"/>
          <w:i/>
          <w:iCs/>
        </w:rPr>
        <w:t xml:space="preserve"> Dink </w:t>
      </w:r>
      <w:proofErr w:type="spellStart"/>
      <w:r w:rsidR="00B76D73" w:rsidRPr="00B76D73">
        <w:rPr>
          <w:rFonts w:ascii="Times New Roman" w:hAnsi="Times New Roman" w:cs="Times New Roman"/>
          <w:i/>
          <w:iCs/>
        </w:rPr>
        <w:t>işi</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ilə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müqayisə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edin</w:t>
      </w:r>
      <w:proofErr w:type="spellEnd"/>
      <w:r w:rsidR="00B76D73" w:rsidRPr="00B76D73">
        <w:rPr>
          <w:rFonts w:ascii="Times New Roman" w:hAnsi="Times New Roman" w:cs="Times New Roman"/>
          <w:i/>
          <w:iCs/>
        </w:rPr>
        <w:t>, § 137)</w:t>
      </w:r>
      <w:r w:rsidR="00B76D73">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jurnalistin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dövlət</w:t>
      </w:r>
      <w:proofErr w:type="spellEnd"/>
      <w:r w:rsidRPr="009F129F">
        <w:rPr>
          <w:rFonts w:ascii="Times New Roman" w:hAnsi="Times New Roman" w:cs="Times New Roman"/>
        </w:rPr>
        <w:t xml:space="preserve"> </w:t>
      </w:r>
      <w:proofErr w:type="spellStart"/>
      <w:r>
        <w:rPr>
          <w:rFonts w:ascii="Times New Roman" w:hAnsi="Times New Roman" w:cs="Times New Roman"/>
        </w:rPr>
        <w:t>nümayəndəsi</w:t>
      </w:r>
      <w:proofErr w:type="spellEnd"/>
      <w:r>
        <w:rPr>
          <w:rFonts w:ascii="Times New Roman" w:hAnsi="Times New Roman" w:cs="Times New Roman"/>
        </w:rPr>
        <w:t xml:space="preserve"> </w:t>
      </w:r>
      <w:proofErr w:type="spellStart"/>
      <w:r w:rsidRPr="009F129F">
        <w:rPr>
          <w:rFonts w:ascii="Times New Roman" w:hAnsi="Times New Roman" w:cs="Times New Roman"/>
        </w:rPr>
        <w:t>tərəfindən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zorakılığa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məruz</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qaldığı</w:t>
      </w:r>
      <w:r w:rsidR="003B5780">
        <w:rPr>
          <w:rFonts w:ascii="Times New Roman" w:hAnsi="Times New Roman" w:cs="Times New Roman"/>
        </w:rPr>
        <w:t>na</w:t>
      </w:r>
      <w:proofErr w:type="spellEnd"/>
      <w:r w:rsidR="003B5780">
        <w:rPr>
          <w:rFonts w:ascii="Times New Roman" w:hAnsi="Times New Roman" w:cs="Times New Roman"/>
        </w:rPr>
        <w:t xml:space="preserve"> </w:t>
      </w:r>
      <w:proofErr w:type="spellStart"/>
      <w:r w:rsidR="003B5780">
        <w:rPr>
          <w:rFonts w:ascii="Times New Roman" w:hAnsi="Times New Roman" w:cs="Times New Roman"/>
        </w:rPr>
        <w:t>görə</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müqayisə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edin</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Nəcəfli</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Azərbaycana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 2594/07, § 67, 2 </w:t>
      </w:r>
      <w:proofErr w:type="spellStart"/>
      <w:r w:rsidR="00B76D73" w:rsidRPr="00B76D73">
        <w:rPr>
          <w:rFonts w:ascii="Times New Roman" w:hAnsi="Times New Roman" w:cs="Times New Roman"/>
          <w:i/>
          <w:iCs/>
        </w:rPr>
        <w:t>oktyabr</w:t>
      </w:r>
      <w:proofErr w:type="spellEnd"/>
      <w:r w:rsidR="00B76D73" w:rsidRPr="00B76D73">
        <w:rPr>
          <w:rFonts w:ascii="Times New Roman" w:hAnsi="Times New Roman" w:cs="Times New Roman"/>
          <w:i/>
          <w:iCs/>
        </w:rPr>
        <w:t xml:space="preserve"> 2012-ci </w:t>
      </w:r>
      <w:proofErr w:type="spellStart"/>
      <w:r w:rsidR="00B76D73" w:rsidRPr="00B76D73">
        <w:rPr>
          <w:rFonts w:ascii="Times New Roman" w:hAnsi="Times New Roman" w:cs="Times New Roman"/>
          <w:i/>
          <w:iCs/>
        </w:rPr>
        <w:t>il</w:t>
      </w:r>
      <w:proofErr w:type="spellEnd"/>
      <w:r w:rsidR="00B76D73" w:rsidRPr="00B76D73">
        <w:rPr>
          <w:rFonts w:ascii="Times New Roman" w:hAnsi="Times New Roman" w:cs="Times New Roman"/>
          <w:i/>
          <w:iCs/>
        </w:rPr>
        <w:t>)</w:t>
      </w:r>
      <w:r w:rsidR="003B5780">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2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3-cü </w:t>
      </w:r>
      <w:proofErr w:type="spellStart"/>
      <w:r w:rsidRPr="009F129F">
        <w:rPr>
          <w:rFonts w:ascii="Times New Roman" w:hAnsi="Times New Roman" w:cs="Times New Roman"/>
        </w:rPr>
        <w:t>maddələrinin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maddi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cəhətdən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pozu</w:t>
      </w:r>
      <w:r w:rsidR="003B5780">
        <w:rPr>
          <w:rFonts w:ascii="Times New Roman" w:hAnsi="Times New Roman" w:cs="Times New Roman"/>
        </w:rPr>
        <w:t>ntusunun</w:t>
      </w:r>
      <w:proofErr w:type="spellEnd"/>
      <w:r w:rsidR="003B5780">
        <w:rPr>
          <w:rFonts w:ascii="Times New Roman" w:hAnsi="Times New Roman" w:cs="Times New Roman"/>
        </w:rPr>
        <w:t xml:space="preserve"> </w:t>
      </w:r>
      <w:proofErr w:type="spellStart"/>
      <w:r w:rsidR="003B5780">
        <w:rPr>
          <w:rFonts w:ascii="Times New Roman" w:hAnsi="Times New Roman" w:cs="Times New Roman"/>
        </w:rPr>
        <w:t>tanındığı</w:t>
      </w:r>
      <w:proofErr w:type="spellEnd"/>
      <w:r w:rsidR="003B5780">
        <w:rPr>
          <w:rFonts w:ascii="Times New Roman" w:hAnsi="Times New Roman" w:cs="Times New Roman"/>
        </w:rPr>
        <w:t xml:space="preserve"> </w:t>
      </w:r>
      <w:proofErr w:type="spellStart"/>
      <w:r w:rsidRPr="009F129F">
        <w:rPr>
          <w:rFonts w:ascii="Times New Roman" w:hAnsi="Times New Roman" w:cs="Times New Roman"/>
        </w:rPr>
        <w:t>işlərdən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fərqləndirilməlidir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2-ci </w:t>
      </w:r>
      <w:proofErr w:type="spellStart"/>
      <w:r w:rsidRPr="009F129F">
        <w:rPr>
          <w:rFonts w:ascii="Times New Roman" w:hAnsi="Times New Roman" w:cs="Times New Roman"/>
        </w:rPr>
        <w:t>maddəsinin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prosessual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hissədə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pozulduğunu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etsə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dövlətin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ölümdə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hansı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şəkildə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iştirak</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dövlətin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pozitiv</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öhdəliklərinə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uyğun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olaraq</w:t>
      </w:r>
      <w:proofErr w:type="spellEnd"/>
      <w:r w:rsidRPr="009F129F">
        <w:rPr>
          <w:rFonts w:ascii="Times New Roman" w:hAnsi="Times New Roman" w:cs="Times New Roman"/>
        </w:rPr>
        <w:t xml:space="preserve"> </w:t>
      </w:r>
      <w:proofErr w:type="spellStart"/>
      <w:r w:rsidR="003B5780" w:rsidRPr="009F129F">
        <w:rPr>
          <w:rFonts w:ascii="Times New Roman" w:hAnsi="Times New Roman" w:cs="Times New Roman"/>
        </w:rPr>
        <w:t>ərizəçinin</w:t>
      </w:r>
      <w:proofErr w:type="spellEnd"/>
      <w:r w:rsidR="003B5780" w:rsidRPr="009F129F">
        <w:rPr>
          <w:rFonts w:ascii="Times New Roman" w:hAnsi="Times New Roman" w:cs="Times New Roman"/>
        </w:rPr>
        <w:t xml:space="preserve"> </w:t>
      </w:r>
      <w:proofErr w:type="spellStart"/>
      <w:r w:rsidR="003B5780" w:rsidRPr="009F129F">
        <w:rPr>
          <w:rFonts w:ascii="Times New Roman" w:hAnsi="Times New Roman" w:cs="Times New Roman"/>
        </w:rPr>
        <w:t>ərinin</w:t>
      </w:r>
      <w:proofErr w:type="spellEnd"/>
      <w:r w:rsidR="003B5780" w:rsidRPr="009F129F">
        <w:rPr>
          <w:rFonts w:ascii="Times New Roman" w:hAnsi="Times New Roman" w:cs="Times New Roman"/>
        </w:rPr>
        <w:t xml:space="preserve"> </w:t>
      </w:r>
      <w:proofErr w:type="spellStart"/>
      <w:r w:rsidR="003B5780" w:rsidRPr="009F129F">
        <w:rPr>
          <w:rFonts w:ascii="Times New Roman" w:hAnsi="Times New Roman" w:cs="Times New Roman"/>
        </w:rPr>
        <w:t>yaşamaq</w:t>
      </w:r>
      <w:proofErr w:type="spellEnd"/>
      <w:r w:rsidR="003B5780" w:rsidRPr="009F129F">
        <w:rPr>
          <w:rFonts w:ascii="Times New Roman" w:hAnsi="Times New Roman" w:cs="Times New Roman"/>
        </w:rPr>
        <w:t xml:space="preserve"> </w:t>
      </w:r>
      <w:proofErr w:type="spellStart"/>
      <w:r w:rsidR="003B5780" w:rsidRPr="009F129F">
        <w:rPr>
          <w:rFonts w:ascii="Times New Roman" w:hAnsi="Times New Roman" w:cs="Times New Roman"/>
        </w:rPr>
        <w:t>hüququnu</w:t>
      </w:r>
      <w:proofErr w:type="spellEnd"/>
      <w:r w:rsidR="003B5780">
        <w:rPr>
          <w:rFonts w:ascii="Times New Roman" w:hAnsi="Times New Roman" w:cs="Times New Roman"/>
        </w:rPr>
        <w:t xml:space="preserve"> </w:t>
      </w:r>
      <w:proofErr w:type="spellStart"/>
      <w:r w:rsidRPr="009F129F">
        <w:rPr>
          <w:rFonts w:ascii="Times New Roman" w:hAnsi="Times New Roman" w:cs="Times New Roman"/>
        </w:rPr>
        <w:t>müdafiə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edilmə</w:t>
      </w:r>
      <w:r>
        <w:rPr>
          <w:rFonts w:ascii="Times New Roman" w:hAnsi="Times New Roman" w:cs="Times New Roman"/>
        </w:rPr>
        <w:t>yib</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mutatis mutandis, </w:t>
      </w:r>
      <w:proofErr w:type="spellStart"/>
      <w:r w:rsidR="00B76D73" w:rsidRPr="00B76D73">
        <w:rPr>
          <w:rFonts w:ascii="Times New Roman" w:hAnsi="Times New Roman" w:cs="Times New Roman"/>
          <w:i/>
          <w:iCs/>
        </w:rPr>
        <w:t>Üzeyir</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Cəfərov</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Azərbaycana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xml:space="preserve">, № 54204/08, § 69, 29 </w:t>
      </w:r>
      <w:proofErr w:type="spellStart"/>
      <w:r w:rsidR="00B76D73" w:rsidRPr="00B76D73">
        <w:rPr>
          <w:rFonts w:ascii="Times New Roman" w:hAnsi="Times New Roman" w:cs="Times New Roman"/>
          <w:i/>
          <w:iCs/>
        </w:rPr>
        <w:t>yanvar</w:t>
      </w:r>
      <w:proofErr w:type="spellEnd"/>
      <w:r w:rsidR="00B76D73" w:rsidRPr="00B76D73">
        <w:rPr>
          <w:rFonts w:ascii="Times New Roman" w:hAnsi="Times New Roman" w:cs="Times New Roman"/>
          <w:i/>
          <w:iCs/>
        </w:rPr>
        <w:t xml:space="preserve"> 2015-ci </w:t>
      </w:r>
      <w:proofErr w:type="spellStart"/>
      <w:r w:rsidR="00B76D73" w:rsidRPr="00B76D73">
        <w:rPr>
          <w:rFonts w:ascii="Times New Roman" w:hAnsi="Times New Roman" w:cs="Times New Roman"/>
          <w:i/>
          <w:iCs/>
        </w:rPr>
        <w:t>il</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və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Hüseynova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yuxarıda</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göstərilən</w:t>
      </w:r>
      <w:proofErr w:type="spellEnd"/>
      <w:r w:rsidR="00B76D73" w:rsidRPr="00B76D73">
        <w:rPr>
          <w:rFonts w:ascii="Times New Roman" w:hAnsi="Times New Roman" w:cs="Times New Roman"/>
          <w:i/>
          <w:iCs/>
        </w:rPr>
        <w:t>, § 121)</w:t>
      </w:r>
      <w:r w:rsidRPr="009F129F">
        <w:rPr>
          <w:rFonts w:ascii="Times New Roman" w:hAnsi="Times New Roman" w:cs="Times New Roman"/>
        </w:rPr>
        <w:t>.</w:t>
      </w:r>
    </w:p>
    <w:p w14:paraId="56AEB306" w14:textId="3514A383" w:rsidR="00D84D4C" w:rsidRPr="006C4A6E" w:rsidRDefault="00D84D4C" w:rsidP="00D84D4C">
      <w:pPr>
        <w:pStyle w:val="JuPara"/>
        <w:rPr>
          <w:rFonts w:eastAsiaTheme="minorEastAsia"/>
          <w:snapToGrid w:val="0"/>
          <w:highlight w:val="yellow"/>
        </w:rPr>
      </w:pPr>
    </w:p>
    <w:p w14:paraId="0E698ABB" w14:textId="79F90BCF" w:rsidR="003B5780" w:rsidRPr="009F129F" w:rsidRDefault="003B5780" w:rsidP="003B5780">
      <w:pPr>
        <w:pStyle w:val="JuPara"/>
        <w:rPr>
          <w:rFonts w:ascii="Times New Roman" w:hAnsi="Times New Roman" w:cs="Times New Roman"/>
        </w:rPr>
      </w:pPr>
      <w:r w:rsidRPr="009F129F">
        <w:rPr>
          <w:rFonts w:ascii="Times New Roman" w:hAnsi="Times New Roman" w:cs="Times New Roman"/>
        </w:rPr>
        <w:t xml:space="preserve">80. </w:t>
      </w:r>
      <w:proofErr w:type="spellStart"/>
      <w:r w:rsidRPr="009F129F">
        <w:rPr>
          <w:rFonts w:ascii="Times New Roman" w:hAnsi="Times New Roman" w:cs="Times New Roman"/>
        </w:rPr>
        <w:t>Məhkəmə</w:t>
      </w:r>
      <w:proofErr w:type="spellEnd"/>
      <w:r>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w:t>
      </w:r>
      <w:r>
        <w:rPr>
          <w:rFonts w:ascii="Times New Roman" w:hAnsi="Times New Roman" w:cs="Times New Roman"/>
        </w:rPr>
        <w:t>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dövlər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orqanlarının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qəzetə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onunla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əlaqəli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şəxslər</w:t>
      </w:r>
      <w:r>
        <w:rPr>
          <w:rFonts w:ascii="Times New Roman" w:hAnsi="Times New Roman" w:cs="Times New Roman"/>
        </w:rPr>
        <w:t>ə</w:t>
      </w:r>
      <w:proofErr w:type="spellEnd"/>
      <w:r>
        <w:rPr>
          <w:rFonts w:ascii="Times New Roman" w:hAnsi="Times New Roman" w:cs="Times New Roman"/>
        </w:rPr>
        <w:t xml:space="preserve"> </w:t>
      </w:r>
      <w:proofErr w:type="spellStart"/>
      <w:r w:rsidRPr="009F129F">
        <w:rPr>
          <w:rFonts w:ascii="Times New Roman" w:hAnsi="Times New Roman" w:cs="Times New Roman"/>
        </w:rPr>
        <w:t>qarşı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törədilən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sıra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zorakı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əməllər</w:t>
      </w:r>
      <w:r>
        <w:rPr>
          <w:rFonts w:ascii="Times New Roman" w:hAnsi="Times New Roman" w:cs="Times New Roman"/>
        </w:rPr>
        <w:t>in</w:t>
      </w:r>
      <w:r w:rsidRPr="009F129F">
        <w:rPr>
          <w:rFonts w:ascii="Times New Roman" w:hAnsi="Times New Roman" w:cs="Times New Roman"/>
        </w:rPr>
        <w:t>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xəbərdar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olduğu</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amma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qəzetin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jurnalistlərinin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müdafiə</w:t>
      </w:r>
      <w:r>
        <w:rPr>
          <w:rFonts w:ascii="Times New Roman" w:hAnsi="Times New Roman" w:cs="Times New Roman"/>
        </w:rPr>
        <w:t>si</w:t>
      </w:r>
      <w:proofErr w:type="spellEnd"/>
      <w:r>
        <w:rPr>
          <w:rFonts w:ascii="Times New Roman" w:hAnsi="Times New Roman" w:cs="Times New Roman"/>
        </w:rPr>
        <w:t xml:space="preserve"> </w:t>
      </w:r>
      <w:proofErr w:type="spellStart"/>
      <w:r w:rsidRPr="009F129F">
        <w:rPr>
          <w:rFonts w:ascii="Times New Roman" w:hAnsi="Times New Roman" w:cs="Times New Roman"/>
        </w:rPr>
        <w:t>üçün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heç</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tədbir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görmədiyi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Özgür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Gündem</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fərqləndir</w:t>
      </w:r>
      <w:r>
        <w:rPr>
          <w:rFonts w:ascii="Times New Roman" w:hAnsi="Times New Roman" w:cs="Times New Roman"/>
        </w:rPr>
        <w:t>ilməli</w:t>
      </w:r>
      <w:proofErr w:type="spellEnd"/>
      <w:r>
        <w:rPr>
          <w:rFonts w:ascii="Times New Roman" w:hAnsi="Times New Roman" w:cs="Times New Roman"/>
        </w:rPr>
        <w:t xml:space="preserve"> </w:t>
      </w:r>
      <w:proofErr w:type="spellStart"/>
      <w:r>
        <w:rPr>
          <w:rFonts w:ascii="Times New Roman" w:hAnsi="Times New Roman" w:cs="Times New Roman"/>
        </w:rPr>
        <w:t>olduğu</w:t>
      </w:r>
      <w:proofErr w:type="spellEnd"/>
      <w:r>
        <w:rPr>
          <w:rFonts w:ascii="Times New Roman" w:hAnsi="Times New Roman" w:cs="Times New Roman"/>
        </w:rPr>
        <w:t xml:space="preserve"> </w:t>
      </w:r>
      <w:proofErr w:type="spellStart"/>
      <w:r>
        <w:rPr>
          <w:rFonts w:ascii="Times New Roman" w:hAnsi="Times New Roman" w:cs="Times New Roman"/>
        </w:rPr>
        <w:t>qənaətindədir</w:t>
      </w:r>
      <w:proofErr w:type="spellEnd"/>
      <w:r w:rsidR="00B76D73">
        <w:rPr>
          <w:rFonts w:ascii="Times New Roman" w:hAnsi="Times New Roman" w:cs="Times New Roman"/>
        </w:rPr>
        <w:t xml:space="preserve"> </w:t>
      </w:r>
      <w:r w:rsidR="00B76D73" w:rsidRPr="00B76D73">
        <w:rPr>
          <w:rFonts w:ascii="Times New Roman" w:hAnsi="Times New Roman" w:cs="Times New Roman"/>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Özgür</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Gündem</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Türkiyəyə</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qarşı</w:t>
      </w:r>
      <w:proofErr w:type="spellEnd"/>
      <w:r w:rsidR="00B76D73" w:rsidRPr="00B76D73">
        <w:rPr>
          <w:rFonts w:ascii="Times New Roman" w:hAnsi="Times New Roman" w:cs="Times New Roman"/>
          <w:i/>
          <w:iCs/>
        </w:rPr>
        <w:t>, № 23144/93, § 44, AİHM 2000 III)</w:t>
      </w:r>
      <w:r w:rsidRPr="009F129F">
        <w:rPr>
          <w:rFonts w:ascii="Times New Roman" w:hAnsi="Times New Roman" w:cs="Times New Roman"/>
        </w:rPr>
        <w:t xml:space="preserve">. </w:t>
      </w:r>
      <w:proofErr w:type="spellStart"/>
      <w:r w:rsidRPr="009F129F">
        <w:rPr>
          <w:rFonts w:ascii="Times New Roman" w:hAnsi="Times New Roman" w:cs="Times New Roman"/>
        </w:rPr>
        <w:t>Hazırkı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lastRenderedPageBreak/>
        <w:t>əksinə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sözügedən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hadisələr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zamanı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əməkdaşlıq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qəzet</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jurnallar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təhdidlərə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zorakılıq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əməllərinə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məruz</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qalmayıb</w:t>
      </w:r>
      <w:r>
        <w:rPr>
          <w:rFonts w:ascii="Times New Roman" w:hAnsi="Times New Roman" w:cs="Times New Roman"/>
        </w:rPr>
        <w:t>lar</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Bundan</w:t>
      </w:r>
      <w:proofErr w:type="spellEnd"/>
      <w:r w:rsidRPr="009F129F">
        <w:rPr>
          <w:rFonts w:ascii="Times New Roman" w:hAnsi="Times New Roman" w:cs="Times New Roman"/>
        </w:rPr>
        <w:t xml:space="preserve"> </w:t>
      </w:r>
      <w:proofErr w:type="spellStart"/>
      <w:r>
        <w:rPr>
          <w:rFonts w:ascii="Times New Roman" w:hAnsi="Times New Roman" w:cs="Times New Roman"/>
        </w:rPr>
        <w:t>əlavə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artıq</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etdiyi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kimi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materiallarında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olan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sənədlərdən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w:t>
      </w:r>
      <w:r>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bıçaqlanmazdan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əvvəl</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yerli</w:t>
      </w:r>
      <w:proofErr w:type="spellEnd"/>
      <w:r w:rsidRPr="009F129F">
        <w:rPr>
          <w:rFonts w:ascii="Times New Roman" w:hAnsi="Times New Roman" w:cs="Times New Roman"/>
        </w:rPr>
        <w:t xml:space="preserve"> </w:t>
      </w:r>
      <w:proofErr w:type="spellStart"/>
      <w:r>
        <w:rPr>
          <w:rFonts w:ascii="Times New Roman" w:hAnsi="Times New Roman" w:cs="Times New Roman"/>
        </w:rPr>
        <w:t>qurumlara</w:t>
      </w:r>
      <w:proofErr w:type="spellEnd"/>
      <w:r>
        <w:rPr>
          <w:rFonts w:ascii="Times New Roman" w:hAnsi="Times New Roman" w:cs="Times New Roman"/>
        </w:rPr>
        <w:t xml:space="preserve"> </w:t>
      </w:r>
      <w:proofErr w:type="spellStart"/>
      <w:r>
        <w:rPr>
          <w:rFonts w:ascii="Times New Roman" w:hAnsi="Times New Roman" w:cs="Times New Roman"/>
        </w:rPr>
        <w:t>hər</w:t>
      </w:r>
      <w:proofErr w:type="spellEnd"/>
      <w:r>
        <w:rPr>
          <w:rFonts w:ascii="Times New Roman" w:hAnsi="Times New Roman" w:cs="Times New Roman"/>
        </w:rPr>
        <w:t xml:space="preserve"> </w:t>
      </w:r>
      <w:proofErr w:type="spellStart"/>
      <w:r>
        <w:rPr>
          <w:rFonts w:ascii="Times New Roman" w:hAnsi="Times New Roman" w:cs="Times New Roman"/>
        </w:rPr>
        <w:t>hansı</w:t>
      </w:r>
      <w:proofErr w:type="spellEnd"/>
      <w:r>
        <w:rPr>
          <w:rFonts w:ascii="Times New Roman" w:hAnsi="Times New Roman" w:cs="Times New Roman"/>
        </w:rPr>
        <w:t xml:space="preserve"> </w:t>
      </w:r>
      <w:proofErr w:type="spellStart"/>
      <w:r>
        <w:rPr>
          <w:rFonts w:ascii="Times New Roman" w:hAnsi="Times New Roman" w:cs="Times New Roman"/>
        </w:rPr>
        <w:t>müraciət</w:t>
      </w:r>
      <w:proofErr w:type="spellEnd"/>
      <w:r>
        <w:rPr>
          <w:rFonts w:ascii="Times New Roman" w:hAnsi="Times New Roman" w:cs="Times New Roman"/>
        </w:rPr>
        <w:t xml:space="preserve"> </w:t>
      </w:r>
      <w:proofErr w:type="spellStart"/>
      <w:r>
        <w:rPr>
          <w:rFonts w:ascii="Times New Roman" w:hAnsi="Times New Roman" w:cs="Times New Roman"/>
        </w:rPr>
        <w:t>və</w:t>
      </w:r>
      <w:proofErr w:type="spellEnd"/>
      <w:r>
        <w:rPr>
          <w:rFonts w:ascii="Times New Roman" w:hAnsi="Times New Roman" w:cs="Times New Roman"/>
        </w:rPr>
        <w:t xml:space="preserve"> </w:t>
      </w:r>
      <w:proofErr w:type="spellStart"/>
      <w:r>
        <w:rPr>
          <w:rFonts w:ascii="Times New Roman" w:hAnsi="Times New Roman" w:cs="Times New Roman"/>
        </w:rPr>
        <w:t>ya</w:t>
      </w:r>
      <w:proofErr w:type="spellEnd"/>
      <w:r>
        <w:rPr>
          <w:rFonts w:ascii="Times New Roman" w:hAnsi="Times New Roman" w:cs="Times New Roman"/>
        </w:rPr>
        <w:t xml:space="preserve"> </w:t>
      </w:r>
      <w:proofErr w:type="spellStart"/>
      <w:r>
        <w:rPr>
          <w:rFonts w:ascii="Times New Roman" w:hAnsi="Times New Roman" w:cs="Times New Roman"/>
        </w:rPr>
        <w:t>qoruma</w:t>
      </w:r>
      <w:proofErr w:type="spellEnd"/>
      <w:r>
        <w:rPr>
          <w:rFonts w:ascii="Times New Roman" w:hAnsi="Times New Roman" w:cs="Times New Roman"/>
        </w:rPr>
        <w:t xml:space="preserve"> </w:t>
      </w:r>
      <w:proofErr w:type="spellStart"/>
      <w:r>
        <w:rPr>
          <w:rFonts w:ascii="Times New Roman" w:hAnsi="Times New Roman" w:cs="Times New Roman"/>
        </w:rPr>
        <w:t>tələb</w:t>
      </w:r>
      <w:proofErr w:type="spellEnd"/>
      <w:r>
        <w:rPr>
          <w:rFonts w:ascii="Times New Roman" w:hAnsi="Times New Roman" w:cs="Times New Roman"/>
        </w:rPr>
        <w:t xml:space="preserve"> </w:t>
      </w:r>
      <w:proofErr w:type="spellStart"/>
      <w:r>
        <w:rPr>
          <w:rFonts w:ascii="Times New Roman" w:hAnsi="Times New Roman" w:cs="Times New Roman"/>
        </w:rPr>
        <w:t>etməsi</w:t>
      </w:r>
      <w:proofErr w:type="spellEnd"/>
      <w:r>
        <w:rPr>
          <w:rFonts w:ascii="Times New Roman" w:hAnsi="Times New Roman" w:cs="Times New Roman"/>
        </w:rPr>
        <w:t xml:space="preserve"> </w:t>
      </w:r>
      <w:proofErr w:type="spellStart"/>
      <w:r>
        <w:rPr>
          <w:rFonts w:ascii="Times New Roman" w:hAnsi="Times New Roman" w:cs="Times New Roman"/>
        </w:rPr>
        <w:t>də</w:t>
      </w:r>
      <w:proofErr w:type="spellEnd"/>
      <w:r>
        <w:rPr>
          <w:rFonts w:ascii="Times New Roman" w:hAnsi="Times New Roman" w:cs="Times New Roman"/>
        </w:rPr>
        <w:t xml:space="preserve"> </w:t>
      </w:r>
      <w:proofErr w:type="spellStart"/>
      <w:r w:rsidRPr="009F129F">
        <w:rPr>
          <w:rFonts w:ascii="Times New Roman" w:hAnsi="Times New Roman" w:cs="Times New Roman"/>
        </w:rPr>
        <w:t>görünmür</w:t>
      </w:r>
      <w:proofErr w:type="spellEnd"/>
      <w:r w:rsidR="00B76D73">
        <w:rPr>
          <w:rFonts w:ascii="Times New Roman" w:hAnsi="Times New Roman" w:cs="Times New Roman"/>
        </w:rPr>
        <w:t xml:space="preserve"> </w:t>
      </w:r>
      <w:r w:rsidR="00B76D73" w:rsidRPr="00B76D73">
        <w:rPr>
          <w:rFonts w:ascii="Times New Roman" w:hAnsi="Times New Roman" w:cs="Times New Roman"/>
          <w:i/>
          <w:iCs/>
        </w:rPr>
        <w:t>(</w:t>
      </w:r>
      <w:proofErr w:type="spellStart"/>
      <w:r w:rsidR="00B76D73" w:rsidRPr="00B76D73">
        <w:rPr>
          <w:rFonts w:ascii="Times New Roman" w:hAnsi="Times New Roman" w:cs="Times New Roman"/>
          <w:i/>
          <w:iCs/>
        </w:rPr>
        <w:t>bax</w:t>
      </w:r>
      <w:proofErr w:type="spellEnd"/>
      <w:r w:rsidR="00B76D73" w:rsidRPr="00B76D73">
        <w:rPr>
          <w:rFonts w:ascii="Times New Roman" w:hAnsi="Times New Roman" w:cs="Times New Roman"/>
          <w:i/>
          <w:iCs/>
        </w:rPr>
        <w:t xml:space="preserve">, </w:t>
      </w:r>
      <w:proofErr w:type="spellStart"/>
      <w:r w:rsidR="00B76D73" w:rsidRPr="00B76D73">
        <w:rPr>
          <w:rFonts w:ascii="Times New Roman" w:hAnsi="Times New Roman" w:cs="Times New Roman"/>
          <w:i/>
          <w:iCs/>
        </w:rPr>
        <w:t>yuxarıda</w:t>
      </w:r>
      <w:proofErr w:type="spellEnd"/>
      <w:r w:rsidR="00B76D73" w:rsidRPr="00B76D73">
        <w:rPr>
          <w:rFonts w:ascii="Times New Roman" w:hAnsi="Times New Roman" w:cs="Times New Roman"/>
          <w:i/>
          <w:iCs/>
        </w:rPr>
        <w:t xml:space="preserve"> 61-ci </w:t>
      </w:r>
      <w:proofErr w:type="spellStart"/>
      <w:r w:rsidR="00B76D73" w:rsidRPr="00B76D73">
        <w:rPr>
          <w:rFonts w:ascii="Times New Roman" w:hAnsi="Times New Roman" w:cs="Times New Roman"/>
          <w:i/>
          <w:iCs/>
        </w:rPr>
        <w:t>bəndə</w:t>
      </w:r>
      <w:proofErr w:type="spellEnd"/>
      <w:r w:rsidR="00B76D73" w:rsidRPr="00B76D73">
        <w:rPr>
          <w:rFonts w:ascii="Times New Roman" w:hAnsi="Times New Roman" w:cs="Times New Roman"/>
          <w:i/>
          <w:iCs/>
        </w:rPr>
        <w:t>)</w:t>
      </w:r>
      <w:r w:rsidRPr="00B76D73">
        <w:rPr>
          <w:rFonts w:ascii="Times New Roman" w:hAnsi="Times New Roman" w:cs="Times New Roman"/>
          <w:i/>
          <w:iCs/>
        </w:rPr>
        <w:t>.</w:t>
      </w:r>
    </w:p>
    <w:p w14:paraId="503D991A" w14:textId="77777777" w:rsidR="003B5780" w:rsidRPr="003B5780" w:rsidRDefault="003B5780" w:rsidP="003B5780">
      <w:pPr>
        <w:pStyle w:val="JuPara"/>
        <w:rPr>
          <w:rFonts w:eastAsiaTheme="minorEastAsia"/>
          <w:szCs w:val="22"/>
        </w:rPr>
      </w:pPr>
    </w:p>
    <w:p w14:paraId="3701D631" w14:textId="69A0065A" w:rsidR="007E2329" w:rsidRDefault="007E2329" w:rsidP="007E2329">
      <w:pPr>
        <w:pStyle w:val="JuPara"/>
        <w:rPr>
          <w:rFonts w:ascii="Times New Roman" w:hAnsi="Times New Roman" w:cs="Times New Roman"/>
        </w:rPr>
      </w:pPr>
      <w:r w:rsidRPr="009F129F">
        <w:rPr>
          <w:rFonts w:ascii="Times New Roman" w:hAnsi="Times New Roman" w:cs="Times New Roman"/>
        </w:rPr>
        <w:t xml:space="preserve">81. </w:t>
      </w:r>
      <w:proofErr w:type="spellStart"/>
      <w:r w:rsidRPr="009F129F">
        <w:rPr>
          <w:rFonts w:ascii="Times New Roman" w:hAnsi="Times New Roman" w:cs="Times New Roman"/>
        </w:rPr>
        <w:t>Belə</w:t>
      </w:r>
      <w:proofErr w:type="spellEnd"/>
      <w:r w:rsidRPr="009F129F">
        <w:rPr>
          <w:rFonts w:ascii="Times New Roman" w:hAnsi="Times New Roman" w:cs="Times New Roman"/>
        </w:rPr>
        <w:t xml:space="preserve"> </w:t>
      </w:r>
      <w:proofErr w:type="spellStart"/>
      <w:r w:rsidR="00B76D73">
        <w:rPr>
          <w:rFonts w:ascii="Times New Roman" w:hAnsi="Times New Roman" w:cs="Times New Roman"/>
        </w:rPr>
        <w:t>olan</w:t>
      </w:r>
      <w:proofErr w:type="spellEnd"/>
      <w:r w:rsidR="00B76D73">
        <w:rPr>
          <w:rFonts w:ascii="Times New Roman" w:hAnsi="Times New Roman" w:cs="Times New Roman"/>
        </w:rPr>
        <w:t xml:space="preserve"> </w:t>
      </w:r>
      <w:proofErr w:type="spellStart"/>
      <w:r w:rsidRPr="009F129F">
        <w:rPr>
          <w:rFonts w:ascii="Times New Roman" w:hAnsi="Times New Roman" w:cs="Times New Roman"/>
        </w:rPr>
        <w:t>şəraitdə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10-cu </w:t>
      </w:r>
      <w:proofErr w:type="spellStart"/>
      <w:r w:rsidRPr="009F129F">
        <w:rPr>
          <w:rFonts w:ascii="Times New Roman" w:hAnsi="Times New Roman" w:cs="Times New Roman"/>
        </w:rPr>
        <w:t>maddəsi</w:t>
      </w:r>
      <w:proofErr w:type="spellEnd"/>
      <w:r w:rsidR="00B76D73">
        <w:rPr>
          <w:rFonts w:ascii="Times New Roman" w:hAnsi="Times New Roman" w:cs="Times New Roman"/>
        </w:rPr>
        <w:t xml:space="preserve"> </w:t>
      </w:r>
      <w:proofErr w:type="spellStart"/>
      <w:r w:rsidR="00B76D73">
        <w:rPr>
          <w:rFonts w:ascii="Times New Roman" w:hAnsi="Times New Roman" w:cs="Times New Roman"/>
        </w:rPr>
        <w:t>çərçivəsində</w:t>
      </w:r>
      <w:proofErr w:type="spellEnd"/>
      <w:r w:rsidR="00B76D73">
        <w:rPr>
          <w:rFonts w:ascii="Times New Roman" w:hAnsi="Times New Roman" w:cs="Times New Roman"/>
        </w:rPr>
        <w:t xml:space="preserve"> </w:t>
      </w:r>
      <w:proofErr w:type="spellStart"/>
      <w:r w:rsidRPr="009F129F">
        <w:rPr>
          <w:rFonts w:ascii="Times New Roman" w:hAnsi="Times New Roman" w:cs="Times New Roman"/>
        </w:rPr>
        <w:t>qalan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yeganə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məsələ</w:t>
      </w:r>
      <w:r w:rsidR="00B76D73">
        <w:rPr>
          <w:rFonts w:ascii="Times New Roman" w:hAnsi="Times New Roman" w:cs="Times New Roman"/>
        </w:rPr>
        <w:t>nin</w:t>
      </w:r>
      <w:proofErr w:type="spellEnd"/>
      <w:r w:rsidR="00B76D73">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daxili</w:t>
      </w:r>
      <w:proofErr w:type="spellEnd"/>
      <w:r w:rsidRPr="009F129F">
        <w:rPr>
          <w:rFonts w:ascii="Times New Roman" w:hAnsi="Times New Roman" w:cs="Times New Roman"/>
        </w:rPr>
        <w:t xml:space="preserve"> </w:t>
      </w:r>
      <w:proofErr w:type="spellStart"/>
      <w:r w:rsidR="00B76D73">
        <w:rPr>
          <w:rFonts w:ascii="Times New Roman" w:hAnsi="Times New Roman" w:cs="Times New Roman"/>
        </w:rPr>
        <w:t>qurumların</w:t>
      </w:r>
      <w:proofErr w:type="spellEnd"/>
      <w:r w:rsidR="00B76D73">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ölümü</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səmərəli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araşdırma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aparmaması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səbəbindən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ifadə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azadlığı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hüququnun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pozul</w:t>
      </w:r>
      <w:r w:rsidR="00B76D73">
        <w:rPr>
          <w:rFonts w:ascii="Times New Roman" w:hAnsi="Times New Roman" w:cs="Times New Roman"/>
        </w:rPr>
        <w:t>ub-</w:t>
      </w:r>
      <w:r w:rsidRPr="009F129F">
        <w:rPr>
          <w:rFonts w:ascii="Times New Roman" w:hAnsi="Times New Roman" w:cs="Times New Roman"/>
        </w:rPr>
        <w:t>pozulmadığını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müəyyən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etmək</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olduğu</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qənaətindədir</w:t>
      </w:r>
      <w:proofErr w:type="spellEnd"/>
      <w:r w:rsidRPr="009F129F">
        <w:rPr>
          <w:rFonts w:ascii="Times New Roman" w:hAnsi="Times New Roman" w:cs="Times New Roman"/>
        </w:rPr>
        <w:t xml:space="preserve">. </w:t>
      </w:r>
      <w:proofErr w:type="spellStart"/>
      <w:r w:rsidR="00156231">
        <w:rPr>
          <w:rFonts w:ascii="Times New Roman" w:hAnsi="Times New Roman" w:cs="Times New Roman"/>
        </w:rPr>
        <w:t>Ancaq</w:t>
      </w:r>
      <w:proofErr w:type="spellEnd"/>
      <w:r w:rsidR="00156231">
        <w:rPr>
          <w:rFonts w:ascii="Times New Roman" w:hAnsi="Times New Roman" w:cs="Times New Roman"/>
        </w:rPr>
        <w:t xml:space="preserve"> </w:t>
      </w:r>
      <w:proofErr w:type="spellStart"/>
      <w:r w:rsidRPr="009F129F">
        <w:rPr>
          <w:rFonts w:ascii="Times New Roman" w:hAnsi="Times New Roman" w:cs="Times New Roman"/>
        </w:rPr>
        <w:t>Məhkəmə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bununla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iddiaları</w:t>
      </w:r>
      <w:r w:rsidR="00156231">
        <w:rPr>
          <w:rFonts w:ascii="Times New Roman" w:hAnsi="Times New Roman" w:cs="Times New Roman"/>
        </w:rPr>
        <w:t>nın</w:t>
      </w:r>
      <w:proofErr w:type="spellEnd"/>
      <w:r w:rsidR="00156231">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artıq</w:t>
      </w:r>
      <w:proofErr w:type="spellEnd"/>
      <w:r w:rsidRPr="009F129F">
        <w:rPr>
          <w:rFonts w:ascii="Times New Roman" w:hAnsi="Times New Roman" w:cs="Times New Roman"/>
        </w:rPr>
        <w:t xml:space="preserve"> 2-ci </w:t>
      </w:r>
      <w:proofErr w:type="spellStart"/>
      <w:r w:rsidRPr="009F129F">
        <w:rPr>
          <w:rFonts w:ascii="Times New Roman" w:hAnsi="Times New Roman" w:cs="Times New Roman"/>
        </w:rPr>
        <w:t>maddə</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çərçivəsində</w:t>
      </w:r>
      <w:proofErr w:type="spellEnd"/>
      <w:r w:rsidR="00156231">
        <w:rPr>
          <w:rFonts w:ascii="Times New Roman" w:hAnsi="Times New Roman" w:cs="Times New Roman"/>
        </w:rPr>
        <w:t xml:space="preserve"> </w:t>
      </w:r>
      <w:proofErr w:type="spellStart"/>
      <w:r w:rsidRPr="009F129F">
        <w:rPr>
          <w:rFonts w:ascii="Times New Roman" w:hAnsi="Times New Roman" w:cs="Times New Roman"/>
        </w:rPr>
        <w:t>araşdırılmış</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eyni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faktlardan</w:t>
      </w:r>
      <w:proofErr w:type="spellEnd"/>
      <w:r w:rsidRPr="009F129F">
        <w:rPr>
          <w:rFonts w:ascii="Times New Roman" w:hAnsi="Times New Roman" w:cs="Times New Roman"/>
        </w:rPr>
        <w:t xml:space="preserve"> </w:t>
      </w:r>
      <w:proofErr w:type="spellStart"/>
      <w:r w:rsidR="00156231">
        <w:rPr>
          <w:rFonts w:ascii="Times New Roman" w:hAnsi="Times New Roman" w:cs="Times New Roman"/>
        </w:rPr>
        <w:t>qaynaqlandığını</w:t>
      </w:r>
      <w:proofErr w:type="spellEnd"/>
      <w:r w:rsidR="00156231">
        <w:rPr>
          <w:rFonts w:ascii="Times New Roman" w:hAnsi="Times New Roman" w:cs="Times New Roman"/>
        </w:rPr>
        <w:t xml:space="preserve"> </w:t>
      </w:r>
      <w:proofErr w:type="spellStart"/>
      <w:r w:rsidRPr="009F129F">
        <w:rPr>
          <w:rFonts w:ascii="Times New Roman" w:hAnsi="Times New Roman" w:cs="Times New Roman"/>
        </w:rPr>
        <w:t>və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ərizəçinin</w:t>
      </w:r>
      <w:proofErr w:type="spellEnd"/>
      <w:r w:rsidR="00156231">
        <w:rPr>
          <w:rFonts w:ascii="Times New Roman" w:hAnsi="Times New Roman" w:cs="Times New Roman"/>
        </w:rPr>
        <w:t>,</w:t>
      </w:r>
      <w:r w:rsidRPr="009F129F">
        <w:rPr>
          <w:rFonts w:ascii="Times New Roman" w:hAnsi="Times New Roman" w:cs="Times New Roman"/>
        </w:rPr>
        <w:t xml:space="preserve"> </w:t>
      </w:r>
      <w:proofErr w:type="spellStart"/>
      <w:r w:rsidRPr="009F129F">
        <w:rPr>
          <w:rFonts w:ascii="Times New Roman" w:hAnsi="Times New Roman" w:cs="Times New Roman"/>
        </w:rPr>
        <w:t>onun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ərinin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ölümü</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istintaqda</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iştirakının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dərəcəsi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00156231" w:rsidRPr="009F129F">
        <w:rPr>
          <w:rFonts w:ascii="Times New Roman" w:hAnsi="Times New Roman" w:cs="Times New Roman"/>
        </w:rPr>
        <w:t>prosessual</w:t>
      </w:r>
      <w:proofErr w:type="spellEnd"/>
      <w:r w:rsidR="00156231" w:rsidRPr="009F129F">
        <w:rPr>
          <w:rFonts w:ascii="Times New Roman" w:hAnsi="Times New Roman" w:cs="Times New Roman"/>
        </w:rPr>
        <w:t xml:space="preserve"> </w:t>
      </w:r>
      <w:proofErr w:type="spellStart"/>
      <w:r w:rsidR="00156231">
        <w:rPr>
          <w:rFonts w:ascii="Times New Roman" w:hAnsi="Times New Roman" w:cs="Times New Roman"/>
        </w:rPr>
        <w:t>baxımdan</w:t>
      </w:r>
      <w:proofErr w:type="spellEnd"/>
      <w:r w:rsidR="00156231">
        <w:rPr>
          <w:rFonts w:ascii="Times New Roman" w:hAnsi="Times New Roman" w:cs="Times New Roman"/>
        </w:rPr>
        <w:t xml:space="preserve"> </w:t>
      </w:r>
      <w:proofErr w:type="spellStart"/>
      <w:r w:rsidRPr="009F129F">
        <w:rPr>
          <w:rFonts w:ascii="Times New Roman" w:hAnsi="Times New Roman" w:cs="Times New Roman"/>
        </w:rPr>
        <w:t>həmin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müddəanın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pozu</w:t>
      </w:r>
      <w:r w:rsidR="00156231">
        <w:rPr>
          <w:rFonts w:ascii="Times New Roman" w:hAnsi="Times New Roman" w:cs="Times New Roman"/>
        </w:rPr>
        <w:t>ntusunun</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onsuz</w:t>
      </w:r>
      <w:proofErr w:type="spellEnd"/>
      <w:r w:rsidR="00156231">
        <w:rPr>
          <w:rFonts w:ascii="Times New Roman" w:hAnsi="Times New Roman" w:cs="Times New Roman"/>
        </w:rPr>
        <w:t xml:space="preserve"> da </w:t>
      </w:r>
      <w:proofErr w:type="spellStart"/>
      <w:r w:rsidR="00156231">
        <w:rPr>
          <w:rFonts w:ascii="Times New Roman" w:hAnsi="Times New Roman" w:cs="Times New Roman"/>
        </w:rPr>
        <w:t>aşkar</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ediliyini</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qeyd</w:t>
      </w:r>
      <w:proofErr w:type="spellEnd"/>
      <w:r w:rsidR="00156231">
        <w:rPr>
          <w:rFonts w:ascii="Times New Roman" w:hAnsi="Times New Roman" w:cs="Times New Roman"/>
        </w:rPr>
        <w:t xml:space="preserve"> </w:t>
      </w:r>
      <w:proofErr w:type="spellStart"/>
      <w:r w:rsidR="00156231">
        <w:rPr>
          <w:rFonts w:ascii="Times New Roman" w:hAnsi="Times New Roman" w:cs="Times New Roman"/>
        </w:rPr>
        <w:t>edir</w:t>
      </w:r>
      <w:proofErr w:type="spellEnd"/>
      <w:r w:rsidR="00156231">
        <w:rPr>
          <w:rFonts w:ascii="Times New Roman" w:hAnsi="Times New Roman" w:cs="Times New Roman"/>
        </w:rPr>
        <w:t xml:space="preserve"> </w:t>
      </w:r>
      <w:r w:rsidR="00156231" w:rsidRPr="00156231">
        <w:rPr>
          <w:rFonts w:ascii="Times New Roman" w:hAnsi="Times New Roman" w:cs="Times New Roman"/>
          <w:i/>
          <w:iCs/>
        </w:rPr>
        <w:t>(</w:t>
      </w:r>
      <w:proofErr w:type="spellStart"/>
      <w:r w:rsidR="00156231" w:rsidRPr="00156231">
        <w:rPr>
          <w:rFonts w:ascii="Times New Roman" w:hAnsi="Times New Roman" w:cs="Times New Roman"/>
          <w:i/>
          <w:iCs/>
        </w:rPr>
        <w:t>yuxarıda</w:t>
      </w:r>
      <w:proofErr w:type="spellEnd"/>
      <w:r w:rsidR="00156231" w:rsidRPr="00156231">
        <w:rPr>
          <w:rFonts w:ascii="Times New Roman" w:hAnsi="Times New Roman" w:cs="Times New Roman"/>
          <w:i/>
          <w:iCs/>
        </w:rPr>
        <w:t xml:space="preserve"> 74-cü </w:t>
      </w:r>
      <w:proofErr w:type="spellStart"/>
      <w:r w:rsidR="00156231" w:rsidRPr="00156231">
        <w:rPr>
          <w:rFonts w:ascii="Times New Roman" w:hAnsi="Times New Roman" w:cs="Times New Roman"/>
          <w:i/>
          <w:iCs/>
        </w:rPr>
        <w:t>bəndə</w:t>
      </w:r>
      <w:proofErr w:type="spellEnd"/>
      <w:r w:rsidR="00156231" w:rsidRPr="00156231">
        <w:rPr>
          <w:rFonts w:ascii="Times New Roman" w:hAnsi="Times New Roman" w:cs="Times New Roman"/>
          <w:i/>
          <w:iCs/>
        </w:rPr>
        <w:t xml:space="preserve"> </w:t>
      </w:r>
      <w:proofErr w:type="spellStart"/>
      <w:r w:rsidR="00156231" w:rsidRPr="00156231">
        <w:rPr>
          <w:rFonts w:ascii="Times New Roman" w:hAnsi="Times New Roman" w:cs="Times New Roman"/>
          <w:i/>
          <w:iCs/>
        </w:rPr>
        <w:t>bax</w:t>
      </w:r>
      <w:proofErr w:type="spellEnd"/>
      <w:r w:rsidR="00156231" w:rsidRPr="00156231">
        <w:rPr>
          <w:rFonts w:ascii="Times New Roman" w:hAnsi="Times New Roman" w:cs="Times New Roman"/>
          <w:i/>
          <w:iCs/>
        </w:rPr>
        <w:t>)</w:t>
      </w:r>
      <w:r w:rsidR="00156231">
        <w:rPr>
          <w:rFonts w:ascii="Times New Roman" w:hAnsi="Times New Roman" w:cs="Times New Roman"/>
        </w:rPr>
        <w:t>.</w:t>
      </w:r>
    </w:p>
    <w:p w14:paraId="3B209C70" w14:textId="77777777" w:rsidR="00156231" w:rsidRDefault="00156231" w:rsidP="007E2329">
      <w:pPr>
        <w:pStyle w:val="JuPara"/>
        <w:rPr>
          <w:rFonts w:eastAsiaTheme="minorEastAsia"/>
        </w:rPr>
      </w:pPr>
    </w:p>
    <w:p w14:paraId="7EF5211F" w14:textId="13D4598C" w:rsidR="00921DD0" w:rsidRPr="00A458C2" w:rsidRDefault="00921DD0" w:rsidP="00A458C2">
      <w:pPr>
        <w:pStyle w:val="JuPara"/>
        <w:rPr>
          <w:rFonts w:eastAsiaTheme="minorEastAsia"/>
        </w:rPr>
      </w:pPr>
      <w:r w:rsidRPr="00A458C2">
        <w:rPr>
          <w:rFonts w:eastAsiaTheme="minorEastAsia"/>
        </w:rPr>
        <w:fldChar w:fldCharType="begin"/>
      </w:r>
      <w:r w:rsidRPr="00A458C2">
        <w:rPr>
          <w:rFonts w:eastAsiaTheme="minorEastAsia"/>
        </w:rPr>
        <w:instrText xml:space="preserve"> SEQ level0 \*arabic </w:instrText>
      </w:r>
      <w:r w:rsidRPr="00A458C2">
        <w:rPr>
          <w:rFonts w:eastAsiaTheme="minorEastAsia"/>
        </w:rPr>
        <w:fldChar w:fldCharType="separate"/>
      </w:r>
      <w:r w:rsidR="00A458C2" w:rsidRPr="00A458C2">
        <w:rPr>
          <w:rFonts w:eastAsiaTheme="minorEastAsia"/>
          <w:noProof/>
        </w:rPr>
        <w:t>82</w:t>
      </w:r>
      <w:r w:rsidRPr="00A458C2">
        <w:rPr>
          <w:rFonts w:eastAsiaTheme="minorEastAsia"/>
        </w:rPr>
        <w:fldChar w:fldCharType="end"/>
      </w:r>
      <w:r w:rsidRPr="00A458C2">
        <w:rPr>
          <w:rFonts w:eastAsiaTheme="minorEastAsia"/>
        </w:rPr>
        <w:t>.  </w:t>
      </w:r>
      <w:r w:rsidR="00FE07B0">
        <w:rPr>
          <w:rFonts w:eastAsiaTheme="minorEastAsia"/>
        </w:rPr>
        <w:t xml:space="preserve">Bu </w:t>
      </w:r>
      <w:proofErr w:type="spellStart"/>
      <w:r w:rsidR="00FE07B0" w:rsidRPr="00FE07B0">
        <w:rPr>
          <w:rFonts w:eastAsiaTheme="minorEastAsia"/>
        </w:rPr>
        <w:t>nəticələri</w:t>
      </w:r>
      <w:proofErr w:type="spellEnd"/>
      <w:r w:rsidR="00FE07B0" w:rsidRPr="00FE07B0">
        <w:rPr>
          <w:rFonts w:eastAsiaTheme="minorEastAsia"/>
        </w:rPr>
        <w:t xml:space="preserve"> </w:t>
      </w:r>
      <w:proofErr w:type="spellStart"/>
      <w:r w:rsidR="00FE07B0" w:rsidRPr="00FE07B0">
        <w:rPr>
          <w:rFonts w:eastAsiaTheme="minorEastAsia"/>
        </w:rPr>
        <w:t>nəzərə</w:t>
      </w:r>
      <w:proofErr w:type="spellEnd"/>
      <w:r w:rsidR="00FE07B0" w:rsidRPr="00FE07B0">
        <w:rPr>
          <w:rFonts w:eastAsiaTheme="minorEastAsia"/>
        </w:rPr>
        <w:t xml:space="preserve"> </w:t>
      </w:r>
      <w:proofErr w:type="spellStart"/>
      <w:r w:rsidR="00FE07B0" w:rsidRPr="00FE07B0">
        <w:rPr>
          <w:rFonts w:eastAsiaTheme="minorEastAsia"/>
        </w:rPr>
        <w:t>ala</w:t>
      </w:r>
      <w:r w:rsidR="00FE07B0">
        <w:rPr>
          <w:rFonts w:eastAsiaTheme="minorEastAsia"/>
        </w:rPr>
        <w:t>n</w:t>
      </w:r>
      <w:proofErr w:type="spellEnd"/>
      <w:r w:rsidR="00FE07B0">
        <w:rPr>
          <w:rFonts w:eastAsiaTheme="minorEastAsia"/>
        </w:rPr>
        <w:t xml:space="preserve"> </w:t>
      </w:r>
      <w:proofErr w:type="spellStart"/>
      <w:r w:rsidR="00FE07B0" w:rsidRPr="00FE07B0">
        <w:rPr>
          <w:rFonts w:eastAsiaTheme="minorEastAsia"/>
        </w:rPr>
        <w:t>Məhkəmə</w:t>
      </w:r>
      <w:proofErr w:type="spellEnd"/>
      <w:r w:rsidR="00FE07B0">
        <w:rPr>
          <w:rFonts w:eastAsiaTheme="minorEastAsia"/>
        </w:rPr>
        <w:t xml:space="preserve">, </w:t>
      </w:r>
      <w:proofErr w:type="spellStart"/>
      <w:r w:rsidR="00FE07B0" w:rsidRPr="00FE07B0">
        <w:rPr>
          <w:rFonts w:eastAsiaTheme="minorEastAsia"/>
        </w:rPr>
        <w:t>Konvensiyanın</w:t>
      </w:r>
      <w:proofErr w:type="spellEnd"/>
      <w:r w:rsidR="00FE07B0" w:rsidRPr="00FE07B0">
        <w:rPr>
          <w:rFonts w:eastAsiaTheme="minorEastAsia"/>
        </w:rPr>
        <w:t xml:space="preserve"> 10-cu </w:t>
      </w:r>
      <w:proofErr w:type="spellStart"/>
      <w:r w:rsidR="00FE07B0" w:rsidRPr="00FE07B0">
        <w:rPr>
          <w:rFonts w:eastAsiaTheme="minorEastAsia"/>
        </w:rPr>
        <w:t>maddəsi</w:t>
      </w:r>
      <w:proofErr w:type="spellEnd"/>
      <w:r w:rsidR="00FE07B0" w:rsidRPr="00FE07B0">
        <w:rPr>
          <w:rFonts w:eastAsiaTheme="minorEastAsia"/>
        </w:rPr>
        <w:t xml:space="preserve"> </w:t>
      </w:r>
      <w:proofErr w:type="spellStart"/>
      <w:r w:rsidR="00FE07B0" w:rsidRPr="00FE07B0">
        <w:rPr>
          <w:rFonts w:eastAsiaTheme="minorEastAsia"/>
        </w:rPr>
        <w:t>üzrə</w:t>
      </w:r>
      <w:proofErr w:type="spellEnd"/>
      <w:r w:rsidR="00FE07B0" w:rsidRPr="00FE07B0">
        <w:rPr>
          <w:rFonts w:eastAsiaTheme="minorEastAsia"/>
        </w:rPr>
        <w:t xml:space="preserve"> </w:t>
      </w:r>
      <w:proofErr w:type="spellStart"/>
      <w:r w:rsidR="00FE07B0" w:rsidRPr="00FE07B0">
        <w:rPr>
          <w:rFonts w:eastAsiaTheme="minorEastAsia"/>
        </w:rPr>
        <w:t>şikayət</w:t>
      </w:r>
      <w:r w:rsidR="00FE07B0">
        <w:rPr>
          <w:rFonts w:eastAsiaTheme="minorEastAsia"/>
        </w:rPr>
        <w:t>i</w:t>
      </w:r>
      <w:proofErr w:type="spellEnd"/>
      <w:r w:rsidR="00FE07B0">
        <w:rPr>
          <w:rFonts w:eastAsiaTheme="minorEastAsia"/>
        </w:rPr>
        <w:t xml:space="preserve"> </w:t>
      </w:r>
      <w:proofErr w:type="spellStart"/>
      <w:r w:rsidR="00FE07B0" w:rsidRPr="00FE07B0">
        <w:rPr>
          <w:rFonts w:eastAsiaTheme="minorEastAsia"/>
        </w:rPr>
        <w:t>ayrıca</w:t>
      </w:r>
      <w:proofErr w:type="spellEnd"/>
      <w:r w:rsidR="00FE07B0" w:rsidRPr="00FE07B0">
        <w:rPr>
          <w:rFonts w:eastAsiaTheme="minorEastAsia"/>
        </w:rPr>
        <w:t xml:space="preserve"> </w:t>
      </w:r>
      <w:proofErr w:type="spellStart"/>
      <w:r w:rsidR="00FE07B0">
        <w:rPr>
          <w:rFonts w:eastAsiaTheme="minorEastAsia"/>
        </w:rPr>
        <w:t>incələmənin</w:t>
      </w:r>
      <w:proofErr w:type="spellEnd"/>
      <w:r w:rsidR="00FE07B0">
        <w:rPr>
          <w:rFonts w:eastAsiaTheme="minorEastAsia"/>
        </w:rPr>
        <w:t xml:space="preserve"> </w:t>
      </w:r>
      <w:proofErr w:type="spellStart"/>
      <w:r w:rsidR="00FE07B0">
        <w:rPr>
          <w:rFonts w:eastAsiaTheme="minorEastAsia"/>
        </w:rPr>
        <w:t>gərəkli</w:t>
      </w:r>
      <w:proofErr w:type="spellEnd"/>
      <w:r w:rsidR="00FE07B0">
        <w:rPr>
          <w:rFonts w:eastAsiaTheme="minorEastAsia"/>
        </w:rPr>
        <w:t xml:space="preserve"> </w:t>
      </w:r>
      <w:proofErr w:type="spellStart"/>
      <w:r w:rsidR="00FE07B0">
        <w:rPr>
          <w:rFonts w:eastAsiaTheme="minorEastAsia"/>
        </w:rPr>
        <w:t>olmaması</w:t>
      </w:r>
      <w:proofErr w:type="spellEnd"/>
      <w:r w:rsidR="00FE07B0">
        <w:rPr>
          <w:rFonts w:eastAsiaTheme="minorEastAsia"/>
        </w:rPr>
        <w:t xml:space="preserve"> </w:t>
      </w:r>
      <w:proofErr w:type="spellStart"/>
      <w:r w:rsidR="00FE07B0">
        <w:rPr>
          <w:rFonts w:eastAsiaTheme="minorEastAsia"/>
        </w:rPr>
        <w:t>qənaətinə</w:t>
      </w:r>
      <w:proofErr w:type="spellEnd"/>
      <w:r w:rsidR="00FE07B0">
        <w:rPr>
          <w:rFonts w:eastAsiaTheme="minorEastAsia"/>
        </w:rPr>
        <w:t xml:space="preserve"> </w:t>
      </w:r>
      <w:proofErr w:type="spellStart"/>
      <w:r w:rsidR="00FE07B0">
        <w:rPr>
          <w:rFonts w:eastAsiaTheme="minorEastAsia"/>
        </w:rPr>
        <w:t>gəlir</w:t>
      </w:r>
      <w:proofErr w:type="spellEnd"/>
      <w:r w:rsidR="00FE07B0">
        <w:rPr>
          <w:rFonts w:eastAsiaTheme="minorEastAsia"/>
        </w:rPr>
        <w:t xml:space="preserve"> </w:t>
      </w:r>
      <w:r w:rsidR="00FE07B0" w:rsidRPr="00FE07B0">
        <w:rPr>
          <w:rFonts w:eastAsiaTheme="minorEastAsia"/>
          <w:i/>
          <w:iCs/>
        </w:rPr>
        <w:t>(</w:t>
      </w:r>
      <w:proofErr w:type="spellStart"/>
      <w:r w:rsidR="00FE07B0" w:rsidRPr="00FE07B0">
        <w:rPr>
          <w:rFonts w:eastAsiaTheme="minorEastAsia"/>
          <w:i/>
          <w:iCs/>
        </w:rPr>
        <w:t>bax</w:t>
      </w:r>
      <w:proofErr w:type="spellEnd"/>
      <w:r w:rsidR="00FE07B0" w:rsidRPr="00FE07B0">
        <w:rPr>
          <w:rFonts w:eastAsiaTheme="minorEastAsia"/>
          <w:i/>
          <w:iCs/>
        </w:rPr>
        <w:t xml:space="preserve">: </w:t>
      </w:r>
      <w:proofErr w:type="spellStart"/>
      <w:r w:rsidR="00FE07B0" w:rsidRPr="00FE07B0">
        <w:rPr>
          <w:rFonts w:eastAsiaTheme="minorEastAsia"/>
          <w:i/>
          <w:iCs/>
        </w:rPr>
        <w:t>Adalı</w:t>
      </w:r>
      <w:proofErr w:type="spellEnd"/>
      <w:r w:rsidR="00FE07B0" w:rsidRPr="00FE07B0">
        <w:rPr>
          <w:rFonts w:eastAsiaTheme="minorEastAsia"/>
          <w:i/>
          <w:iCs/>
        </w:rPr>
        <w:t xml:space="preserve">, § 260; </w:t>
      </w:r>
      <w:proofErr w:type="spellStart"/>
      <w:r w:rsidR="00FE07B0" w:rsidRPr="00FE07B0">
        <w:rPr>
          <w:rFonts w:eastAsiaTheme="minorEastAsia"/>
          <w:i/>
          <w:iCs/>
        </w:rPr>
        <w:t>Üzeyir</w:t>
      </w:r>
      <w:proofErr w:type="spellEnd"/>
      <w:r w:rsidR="00FE07B0" w:rsidRPr="00FE07B0">
        <w:rPr>
          <w:rFonts w:eastAsiaTheme="minorEastAsia"/>
          <w:i/>
          <w:iCs/>
        </w:rPr>
        <w:t xml:space="preserve"> </w:t>
      </w:r>
      <w:proofErr w:type="spellStart"/>
      <w:r w:rsidR="00FE07B0" w:rsidRPr="00FE07B0">
        <w:rPr>
          <w:rFonts w:eastAsiaTheme="minorEastAsia"/>
          <w:i/>
          <w:iCs/>
        </w:rPr>
        <w:t>Cəfərov</w:t>
      </w:r>
      <w:proofErr w:type="spellEnd"/>
      <w:r w:rsidR="00FE07B0" w:rsidRPr="00FE07B0">
        <w:rPr>
          <w:rFonts w:eastAsiaTheme="minorEastAsia"/>
          <w:i/>
          <w:iCs/>
        </w:rPr>
        <w:t xml:space="preserve">, §§ 71 72; </w:t>
      </w:r>
      <w:proofErr w:type="spellStart"/>
      <w:r w:rsidR="00FE07B0" w:rsidRPr="00FE07B0">
        <w:rPr>
          <w:rFonts w:eastAsiaTheme="minorEastAsia"/>
          <w:i/>
          <w:iCs/>
        </w:rPr>
        <w:t>və</w:t>
      </w:r>
      <w:proofErr w:type="spellEnd"/>
      <w:r w:rsidR="00FE07B0" w:rsidRPr="00FE07B0">
        <w:rPr>
          <w:rFonts w:eastAsiaTheme="minorEastAsia"/>
          <w:i/>
          <w:iCs/>
        </w:rPr>
        <w:t xml:space="preserve"> </w:t>
      </w:r>
      <w:proofErr w:type="spellStart"/>
      <w:r w:rsidR="00FE07B0" w:rsidRPr="00FE07B0">
        <w:rPr>
          <w:rFonts w:eastAsiaTheme="minorEastAsia"/>
          <w:i/>
          <w:iCs/>
        </w:rPr>
        <w:t>Hüseynova</w:t>
      </w:r>
      <w:proofErr w:type="spellEnd"/>
      <w:r w:rsidR="00FE07B0" w:rsidRPr="00FE07B0">
        <w:rPr>
          <w:rFonts w:eastAsiaTheme="minorEastAsia"/>
          <w:i/>
          <w:iCs/>
        </w:rPr>
        <w:t xml:space="preserve">, § 124, </w:t>
      </w:r>
      <w:proofErr w:type="spellStart"/>
      <w:r w:rsidR="00FE07B0" w:rsidRPr="00FE07B0">
        <w:rPr>
          <w:rFonts w:eastAsiaTheme="minorEastAsia"/>
          <w:i/>
          <w:iCs/>
        </w:rPr>
        <w:t>yuxarıda</w:t>
      </w:r>
      <w:proofErr w:type="spellEnd"/>
      <w:r w:rsidR="00FE07B0" w:rsidRPr="00FE07B0">
        <w:rPr>
          <w:rFonts w:eastAsiaTheme="minorEastAsia"/>
          <w:i/>
          <w:iCs/>
        </w:rPr>
        <w:t xml:space="preserve"> </w:t>
      </w:r>
      <w:proofErr w:type="spellStart"/>
      <w:r w:rsidR="00FE07B0" w:rsidRPr="00FE07B0">
        <w:rPr>
          <w:rFonts w:eastAsiaTheme="minorEastAsia"/>
          <w:i/>
          <w:iCs/>
        </w:rPr>
        <w:t>göstərilənlər</w:t>
      </w:r>
      <w:proofErr w:type="spellEnd"/>
      <w:r w:rsidR="00FE07B0" w:rsidRPr="00FE07B0">
        <w:rPr>
          <w:rFonts w:eastAsiaTheme="minorEastAsia"/>
          <w:i/>
          <w:iCs/>
        </w:rPr>
        <w:t>).</w:t>
      </w:r>
    </w:p>
    <w:p w14:paraId="1D049B33" w14:textId="1D4CE1D8" w:rsidR="00921DD0" w:rsidRPr="00A458C2" w:rsidRDefault="00FE07B0" w:rsidP="00A458C2">
      <w:pPr>
        <w:pStyle w:val="JuHIRoman"/>
        <w:rPr>
          <w:rFonts w:eastAsiaTheme="minorEastAsia"/>
        </w:rPr>
      </w:pPr>
      <w:r>
        <w:rPr>
          <w:rFonts w:eastAsiaTheme="minorEastAsia"/>
        </w:rPr>
        <w:t xml:space="preserve">KONVENSİYANIN DİGƏR POZUNTULARI İLƏ BAĞLI İDDİALAR </w:t>
      </w:r>
    </w:p>
    <w:p w14:paraId="6A83ABD1" w14:textId="62F509A8" w:rsidR="00FE07B0" w:rsidRDefault="00FE07B0" w:rsidP="00FE07B0">
      <w:pPr>
        <w:pStyle w:val="JuPara"/>
      </w:pPr>
      <w:r>
        <w:t xml:space="preserve">83. </w:t>
      </w:r>
      <w:proofErr w:type="spellStart"/>
      <w:r>
        <w:t>Konvensiyanın</w:t>
      </w:r>
      <w:proofErr w:type="spellEnd"/>
      <w:r>
        <w:t xml:space="preserve"> 13-cü </w:t>
      </w:r>
      <w:proofErr w:type="spellStart"/>
      <w:r>
        <w:t>maddəsinə</w:t>
      </w:r>
      <w:proofErr w:type="spellEnd"/>
      <w:r>
        <w:t xml:space="preserve"> </w:t>
      </w:r>
      <w:proofErr w:type="spellStart"/>
      <w:r>
        <w:t>əsaslanan</w:t>
      </w:r>
      <w:proofErr w:type="spellEnd"/>
      <w:r>
        <w:t xml:space="preserve"> </w:t>
      </w:r>
      <w:proofErr w:type="spellStart"/>
      <w:r>
        <w:t>ərizəçi</w:t>
      </w:r>
      <w:proofErr w:type="spellEnd"/>
      <w:r>
        <w:t xml:space="preserve">, </w:t>
      </w:r>
      <w:proofErr w:type="spellStart"/>
      <w:r>
        <w:t>şikayətləri</w:t>
      </w:r>
      <w:proofErr w:type="spellEnd"/>
      <w:r>
        <w:t xml:space="preserve"> </w:t>
      </w:r>
      <w:proofErr w:type="spellStart"/>
      <w:r>
        <w:t>ilə</w:t>
      </w:r>
      <w:proofErr w:type="spellEnd"/>
      <w:r>
        <w:t xml:space="preserve"> </w:t>
      </w:r>
      <w:proofErr w:type="spellStart"/>
      <w:r>
        <w:t>bağlı</w:t>
      </w:r>
      <w:proofErr w:type="spellEnd"/>
      <w:r>
        <w:t xml:space="preserve"> </w:t>
      </w:r>
      <w:proofErr w:type="spellStart"/>
      <w:r>
        <w:t>əlində</w:t>
      </w:r>
      <w:proofErr w:type="spellEnd"/>
      <w:r>
        <w:t xml:space="preserve"> </w:t>
      </w:r>
      <w:proofErr w:type="spellStart"/>
      <w:r>
        <w:t>effektiv</w:t>
      </w:r>
      <w:proofErr w:type="spellEnd"/>
      <w:r>
        <w:t xml:space="preserve"> </w:t>
      </w:r>
      <w:proofErr w:type="spellStart"/>
      <w:r>
        <w:t>daxili</w:t>
      </w:r>
      <w:proofErr w:type="spellEnd"/>
      <w:r>
        <w:t xml:space="preserve"> </w:t>
      </w:r>
      <w:proofErr w:type="spellStart"/>
      <w:r>
        <w:t>müdafiə</w:t>
      </w:r>
      <w:proofErr w:type="spellEnd"/>
      <w:r>
        <w:t xml:space="preserve"> </w:t>
      </w:r>
      <w:proofErr w:type="spellStart"/>
      <w:r>
        <w:t>vasitələrinin</w:t>
      </w:r>
      <w:proofErr w:type="spellEnd"/>
      <w:r>
        <w:t xml:space="preserve"> </w:t>
      </w:r>
      <w:proofErr w:type="spellStart"/>
      <w:r>
        <w:t>olmamasından</w:t>
      </w:r>
      <w:proofErr w:type="spellEnd"/>
      <w:r>
        <w:t xml:space="preserve"> </w:t>
      </w:r>
      <w:proofErr w:type="spellStart"/>
      <w:r>
        <w:t>şikayət</w:t>
      </w:r>
      <w:proofErr w:type="spellEnd"/>
      <w:r>
        <w:t xml:space="preserve"> </w:t>
      </w:r>
      <w:proofErr w:type="spellStart"/>
      <w:r>
        <w:t>edib</w:t>
      </w:r>
      <w:proofErr w:type="spellEnd"/>
      <w:r>
        <w:t>.</w:t>
      </w:r>
    </w:p>
    <w:p w14:paraId="7329DF49" w14:textId="77777777" w:rsidR="00FE07B0" w:rsidRDefault="00FE07B0" w:rsidP="00FE07B0">
      <w:pPr>
        <w:pStyle w:val="JuPara"/>
      </w:pPr>
    </w:p>
    <w:p w14:paraId="24AD9EBA" w14:textId="319853B4" w:rsidR="00FE07B0" w:rsidRDefault="00FE07B0" w:rsidP="00FE07B0">
      <w:pPr>
        <w:pStyle w:val="JuPara"/>
      </w:pPr>
      <w:r>
        <w:t xml:space="preserve">84. </w:t>
      </w:r>
      <w:proofErr w:type="spellStart"/>
      <w:r>
        <w:t>İşin</w:t>
      </w:r>
      <w:proofErr w:type="spellEnd"/>
      <w:r>
        <w:t xml:space="preserve"> </w:t>
      </w:r>
      <w:proofErr w:type="spellStart"/>
      <w:r>
        <w:t>faktlarını</w:t>
      </w:r>
      <w:proofErr w:type="spellEnd"/>
      <w:r>
        <w:t xml:space="preserve">, </w:t>
      </w:r>
      <w:proofErr w:type="spellStart"/>
      <w:r>
        <w:t>tərəflərin</w:t>
      </w:r>
      <w:proofErr w:type="spellEnd"/>
      <w:r>
        <w:t xml:space="preserve"> </w:t>
      </w:r>
      <w:proofErr w:type="spellStart"/>
      <w:r>
        <w:t>təqdimatlarını</w:t>
      </w:r>
      <w:proofErr w:type="spellEnd"/>
      <w:r>
        <w:t xml:space="preserve"> </w:t>
      </w:r>
      <w:proofErr w:type="spellStart"/>
      <w:r>
        <w:t>və</w:t>
      </w:r>
      <w:proofErr w:type="spellEnd"/>
      <w:r>
        <w:t xml:space="preserve"> </w:t>
      </w:r>
      <w:proofErr w:type="spellStart"/>
      <w:r>
        <w:t>Konvensiyanın</w:t>
      </w:r>
      <w:proofErr w:type="spellEnd"/>
      <w:r>
        <w:t xml:space="preserve"> 2-ci </w:t>
      </w:r>
      <w:proofErr w:type="spellStart"/>
      <w:r>
        <w:t>və</w:t>
      </w:r>
      <w:proofErr w:type="spellEnd"/>
      <w:r>
        <w:t xml:space="preserve"> 10-cu </w:t>
      </w:r>
      <w:proofErr w:type="spellStart"/>
      <w:r>
        <w:t>maddələrinə</w:t>
      </w:r>
      <w:proofErr w:type="spellEnd"/>
      <w:r>
        <w:t xml:space="preserve"> </w:t>
      </w:r>
      <w:proofErr w:type="spellStart"/>
      <w:r>
        <w:t>uyğun</w:t>
      </w:r>
      <w:proofErr w:type="spellEnd"/>
      <w:r>
        <w:t xml:space="preserve"> </w:t>
      </w:r>
      <w:proofErr w:type="spellStart"/>
      <w:r>
        <w:t>olaraq</w:t>
      </w:r>
      <w:proofErr w:type="spellEnd"/>
      <w:r>
        <w:t xml:space="preserve"> </w:t>
      </w:r>
      <w:proofErr w:type="spellStart"/>
      <w:r>
        <w:t>yuxarıda</w:t>
      </w:r>
      <w:proofErr w:type="spellEnd"/>
      <w:r>
        <w:t xml:space="preserve"> </w:t>
      </w:r>
      <w:proofErr w:type="spellStart"/>
      <w:r>
        <w:t>gəldiyi</w:t>
      </w:r>
      <w:proofErr w:type="spellEnd"/>
      <w:r>
        <w:t xml:space="preserve"> </w:t>
      </w:r>
      <w:proofErr w:type="spellStart"/>
      <w:r>
        <w:t>nəticələri</w:t>
      </w:r>
      <w:proofErr w:type="spellEnd"/>
      <w:r>
        <w:t xml:space="preserve"> (</w:t>
      </w:r>
      <w:proofErr w:type="spellStart"/>
      <w:r>
        <w:t>yuxarıda</w:t>
      </w:r>
      <w:proofErr w:type="spellEnd"/>
      <w:r>
        <w:t xml:space="preserve"> 74 </w:t>
      </w:r>
      <w:proofErr w:type="spellStart"/>
      <w:r>
        <w:t>və</w:t>
      </w:r>
      <w:proofErr w:type="spellEnd"/>
      <w:r>
        <w:t xml:space="preserve"> 82-ci </w:t>
      </w:r>
      <w:proofErr w:type="spellStart"/>
      <w:r>
        <w:t>bəndlərə</w:t>
      </w:r>
      <w:proofErr w:type="spellEnd"/>
      <w:r>
        <w:t xml:space="preserve"> </w:t>
      </w:r>
      <w:proofErr w:type="spellStart"/>
      <w:r>
        <w:t>bax</w:t>
      </w:r>
      <w:proofErr w:type="spellEnd"/>
      <w:r>
        <w:t xml:space="preserve">) </w:t>
      </w:r>
      <w:proofErr w:type="spellStart"/>
      <w:r>
        <w:t>nəzərə</w:t>
      </w:r>
      <w:proofErr w:type="spellEnd"/>
      <w:r>
        <w:t xml:space="preserve"> </w:t>
      </w:r>
      <w:proofErr w:type="spellStart"/>
      <w:r>
        <w:t>alan</w:t>
      </w:r>
      <w:proofErr w:type="spellEnd"/>
      <w:r>
        <w:t xml:space="preserve"> </w:t>
      </w:r>
      <w:proofErr w:type="spellStart"/>
      <w:r>
        <w:t>Məhkəmə</w:t>
      </w:r>
      <w:proofErr w:type="spellEnd"/>
      <w:r>
        <w:t xml:space="preserve">, </w:t>
      </w:r>
      <w:proofErr w:type="spellStart"/>
      <w:r>
        <w:t>hazırkı</w:t>
      </w:r>
      <w:proofErr w:type="spellEnd"/>
      <w:r>
        <w:t xml:space="preserve"> </w:t>
      </w:r>
      <w:proofErr w:type="spellStart"/>
      <w:r>
        <w:t>işdə</w:t>
      </w:r>
      <w:proofErr w:type="spellEnd"/>
      <w:r>
        <w:t xml:space="preserve"> </w:t>
      </w:r>
      <w:proofErr w:type="spellStart"/>
      <w:r>
        <w:t>bu</w:t>
      </w:r>
      <w:proofErr w:type="spellEnd"/>
      <w:r>
        <w:t xml:space="preserve"> </w:t>
      </w:r>
      <w:proofErr w:type="spellStart"/>
      <w:r>
        <w:t>şikayətin</w:t>
      </w:r>
      <w:proofErr w:type="spellEnd"/>
      <w:r>
        <w:t xml:space="preserve"> </w:t>
      </w:r>
      <w:proofErr w:type="spellStart"/>
      <w:r>
        <w:t>qəbuledilənliyi</w:t>
      </w:r>
      <w:proofErr w:type="spellEnd"/>
      <w:r>
        <w:t xml:space="preserve"> </w:t>
      </w:r>
      <w:proofErr w:type="spellStart"/>
      <w:r>
        <w:t>və</w:t>
      </w:r>
      <w:proofErr w:type="spellEnd"/>
      <w:r>
        <w:t xml:space="preserve"> </w:t>
      </w:r>
      <w:proofErr w:type="spellStart"/>
      <w:r>
        <w:t>mahiyyəti</w:t>
      </w:r>
      <w:proofErr w:type="spellEnd"/>
      <w:r>
        <w:t xml:space="preserve"> </w:t>
      </w:r>
      <w:proofErr w:type="spellStart"/>
      <w:r>
        <w:t>üzrə</w:t>
      </w:r>
      <w:proofErr w:type="spellEnd"/>
      <w:r>
        <w:t xml:space="preserve"> </w:t>
      </w:r>
      <w:proofErr w:type="spellStart"/>
      <w:r>
        <w:t>ayrılıqda</w:t>
      </w:r>
      <w:proofErr w:type="spellEnd"/>
      <w:r>
        <w:t xml:space="preserve"> </w:t>
      </w:r>
      <w:proofErr w:type="spellStart"/>
      <w:r>
        <w:t>qərar</w:t>
      </w:r>
      <w:proofErr w:type="spellEnd"/>
      <w:r>
        <w:t xml:space="preserve"> </w:t>
      </w:r>
      <w:proofErr w:type="spellStart"/>
      <w:r>
        <w:t>verilməsinə</w:t>
      </w:r>
      <w:proofErr w:type="spellEnd"/>
      <w:r>
        <w:t xml:space="preserve"> </w:t>
      </w:r>
      <w:proofErr w:type="spellStart"/>
      <w:r>
        <w:t>gərək</w:t>
      </w:r>
      <w:proofErr w:type="spellEnd"/>
      <w:r>
        <w:t xml:space="preserve"> </w:t>
      </w:r>
      <w:proofErr w:type="spellStart"/>
      <w:r>
        <w:t>olmadığına</w:t>
      </w:r>
      <w:proofErr w:type="spellEnd"/>
      <w:r>
        <w:t xml:space="preserve"> </w:t>
      </w:r>
      <w:proofErr w:type="spellStart"/>
      <w:r>
        <w:t>qərar</w:t>
      </w:r>
      <w:proofErr w:type="spellEnd"/>
      <w:r>
        <w:t xml:space="preserve"> </w:t>
      </w:r>
      <w:proofErr w:type="spellStart"/>
      <w:r>
        <w:t>verir</w:t>
      </w:r>
      <w:proofErr w:type="spellEnd"/>
      <w:r>
        <w:t xml:space="preserve"> </w:t>
      </w:r>
      <w:r w:rsidRPr="00FE07B0">
        <w:rPr>
          <w:i/>
          <w:iCs/>
        </w:rPr>
        <w:t>(</w:t>
      </w:r>
      <w:proofErr w:type="spellStart"/>
      <w:r w:rsidRPr="00FE07B0">
        <w:rPr>
          <w:i/>
          <w:iCs/>
        </w:rPr>
        <w:t>müqayisə</w:t>
      </w:r>
      <w:proofErr w:type="spellEnd"/>
      <w:r w:rsidRPr="00FE07B0">
        <w:rPr>
          <w:i/>
          <w:iCs/>
        </w:rPr>
        <w:t xml:space="preserve"> </w:t>
      </w:r>
      <w:proofErr w:type="spellStart"/>
      <w:r w:rsidRPr="00FE07B0">
        <w:rPr>
          <w:i/>
          <w:iCs/>
        </w:rPr>
        <w:t>üçün</w:t>
      </w:r>
      <w:proofErr w:type="spellEnd"/>
      <w:r w:rsidRPr="00FE07B0">
        <w:rPr>
          <w:i/>
          <w:iCs/>
        </w:rPr>
        <w:t xml:space="preserve">, </w:t>
      </w:r>
      <w:proofErr w:type="spellStart"/>
      <w:r w:rsidRPr="00FE07B0">
        <w:rPr>
          <w:i/>
          <w:iCs/>
        </w:rPr>
        <w:t>Hüquq</w:t>
      </w:r>
      <w:proofErr w:type="spellEnd"/>
      <w:r w:rsidRPr="00FE07B0">
        <w:rPr>
          <w:i/>
          <w:iCs/>
        </w:rPr>
        <w:t xml:space="preserve"> </w:t>
      </w:r>
      <w:proofErr w:type="spellStart"/>
      <w:r w:rsidRPr="00FE07B0">
        <w:rPr>
          <w:i/>
          <w:iCs/>
        </w:rPr>
        <w:t>Resursları</w:t>
      </w:r>
      <w:proofErr w:type="spellEnd"/>
      <w:r w:rsidRPr="00FE07B0">
        <w:rPr>
          <w:i/>
          <w:iCs/>
        </w:rPr>
        <w:t xml:space="preserve"> </w:t>
      </w:r>
      <w:proofErr w:type="spellStart"/>
      <w:r w:rsidRPr="00FE07B0">
        <w:rPr>
          <w:i/>
          <w:iCs/>
        </w:rPr>
        <w:t>Mərkəzi</w:t>
      </w:r>
      <w:proofErr w:type="spellEnd"/>
      <w:r w:rsidRPr="00FE07B0">
        <w:rPr>
          <w:i/>
          <w:iCs/>
        </w:rPr>
        <w:t xml:space="preserve"> </w:t>
      </w:r>
      <w:proofErr w:type="spellStart"/>
      <w:r w:rsidRPr="00FE07B0">
        <w:rPr>
          <w:i/>
          <w:iCs/>
        </w:rPr>
        <w:t>adından</w:t>
      </w:r>
      <w:proofErr w:type="spellEnd"/>
      <w:r w:rsidRPr="00FE07B0">
        <w:rPr>
          <w:i/>
          <w:iCs/>
        </w:rPr>
        <w:t xml:space="preserve"> Valentin </w:t>
      </w:r>
      <w:proofErr w:type="spellStart"/>
      <w:r w:rsidRPr="00FE07B0">
        <w:rPr>
          <w:i/>
          <w:iCs/>
        </w:rPr>
        <w:t>Câmpeanu</w:t>
      </w:r>
      <w:proofErr w:type="spellEnd"/>
      <w:r w:rsidRPr="00FE07B0">
        <w:rPr>
          <w:i/>
          <w:iCs/>
        </w:rPr>
        <w:t xml:space="preserve"> </w:t>
      </w:r>
      <w:proofErr w:type="spellStart"/>
      <w:r w:rsidRPr="00FE07B0">
        <w:rPr>
          <w:i/>
          <w:iCs/>
        </w:rPr>
        <w:t>Rumıniyaya</w:t>
      </w:r>
      <w:proofErr w:type="spellEnd"/>
      <w:r w:rsidRPr="00FE07B0">
        <w:rPr>
          <w:i/>
          <w:iCs/>
        </w:rPr>
        <w:t xml:space="preserve"> </w:t>
      </w:r>
      <w:proofErr w:type="spellStart"/>
      <w:r w:rsidRPr="00FE07B0">
        <w:rPr>
          <w:i/>
          <w:iCs/>
        </w:rPr>
        <w:t>qarşı</w:t>
      </w:r>
      <w:proofErr w:type="spellEnd"/>
      <w:r w:rsidRPr="00FE07B0">
        <w:rPr>
          <w:i/>
          <w:iCs/>
        </w:rPr>
        <w:t xml:space="preserve"> [GC], № 47848/08, § 156, AİHM 2014 </w:t>
      </w:r>
      <w:proofErr w:type="spellStart"/>
      <w:r w:rsidRPr="00FE07B0">
        <w:rPr>
          <w:i/>
          <w:iCs/>
        </w:rPr>
        <w:t>və</w:t>
      </w:r>
      <w:proofErr w:type="spellEnd"/>
      <w:r w:rsidRPr="00FE07B0">
        <w:rPr>
          <w:i/>
          <w:iCs/>
        </w:rPr>
        <w:t xml:space="preserve"> </w:t>
      </w:r>
      <w:proofErr w:type="spellStart"/>
      <w:r w:rsidRPr="00FE07B0">
        <w:rPr>
          <w:i/>
          <w:iCs/>
        </w:rPr>
        <w:t>Azər</w:t>
      </w:r>
      <w:proofErr w:type="spellEnd"/>
      <w:r w:rsidRPr="00FE07B0">
        <w:rPr>
          <w:i/>
          <w:iCs/>
        </w:rPr>
        <w:t xml:space="preserve"> </w:t>
      </w:r>
      <w:proofErr w:type="spellStart"/>
      <w:r w:rsidRPr="00FE07B0">
        <w:rPr>
          <w:i/>
          <w:iCs/>
        </w:rPr>
        <w:t>Əhmədov</w:t>
      </w:r>
      <w:proofErr w:type="spellEnd"/>
      <w:r w:rsidRPr="00FE07B0">
        <w:rPr>
          <w:i/>
          <w:iCs/>
        </w:rPr>
        <w:t xml:space="preserve"> </w:t>
      </w:r>
      <w:proofErr w:type="spellStart"/>
      <w:r w:rsidRPr="00FE07B0">
        <w:rPr>
          <w:i/>
          <w:iCs/>
        </w:rPr>
        <w:t>Azərbaycana</w:t>
      </w:r>
      <w:proofErr w:type="spellEnd"/>
      <w:r w:rsidRPr="00FE07B0">
        <w:rPr>
          <w:i/>
          <w:iCs/>
        </w:rPr>
        <w:t xml:space="preserve"> </w:t>
      </w:r>
      <w:proofErr w:type="spellStart"/>
      <w:r w:rsidRPr="00FE07B0">
        <w:rPr>
          <w:i/>
          <w:iCs/>
        </w:rPr>
        <w:t>qarşı</w:t>
      </w:r>
      <w:proofErr w:type="spellEnd"/>
      <w:r w:rsidRPr="00FE07B0">
        <w:rPr>
          <w:i/>
          <w:iCs/>
        </w:rPr>
        <w:t xml:space="preserve">, № 3409/10, § 79, 22 </w:t>
      </w:r>
      <w:proofErr w:type="spellStart"/>
      <w:r w:rsidRPr="00FE07B0">
        <w:rPr>
          <w:i/>
          <w:iCs/>
        </w:rPr>
        <w:t>iyul</w:t>
      </w:r>
      <w:proofErr w:type="spellEnd"/>
      <w:r w:rsidRPr="00FE07B0">
        <w:rPr>
          <w:i/>
          <w:iCs/>
        </w:rPr>
        <w:t xml:space="preserve"> 2021-ci </w:t>
      </w:r>
      <w:proofErr w:type="spellStart"/>
      <w:r w:rsidRPr="00FE07B0">
        <w:rPr>
          <w:i/>
          <w:iCs/>
        </w:rPr>
        <w:t>il</w:t>
      </w:r>
      <w:proofErr w:type="spellEnd"/>
      <w:r w:rsidRPr="00FE07B0">
        <w:rPr>
          <w:i/>
          <w:iCs/>
        </w:rPr>
        <w:t>).</w:t>
      </w:r>
    </w:p>
    <w:p w14:paraId="1EE8D00A" w14:textId="40E3B87D" w:rsidR="00921DD0" w:rsidRPr="00A458C2" w:rsidRDefault="00FE07B0" w:rsidP="00A458C2">
      <w:pPr>
        <w:pStyle w:val="JuHIRoman"/>
        <w:tabs>
          <w:tab w:val="left" w:pos="567"/>
          <w:tab w:val="left" w:pos="680"/>
        </w:tabs>
        <w:ind w:left="397" w:hanging="397"/>
      </w:pPr>
      <w:r>
        <w:t>KONVENSİYANIN 41-Cİ MADDƏSİNİN TƏTBİQİ</w:t>
      </w:r>
    </w:p>
    <w:p w14:paraId="6481D876" w14:textId="47214C56" w:rsidR="00921DD0" w:rsidRPr="00A458C2" w:rsidRDefault="00BD0382" w:rsidP="00A458C2">
      <w:pPr>
        <w:pStyle w:val="JuPara"/>
        <w:keepNext/>
        <w:keepLines/>
      </w:pPr>
      <w:r>
        <w:fldChar w:fldCharType="begin"/>
      </w:r>
      <w:r>
        <w:instrText xml:space="preserve"> SEQ level0 \*arabic \* MERGEFORMAT </w:instrText>
      </w:r>
      <w:r>
        <w:fldChar w:fldCharType="separate"/>
      </w:r>
      <w:r w:rsidR="00A458C2" w:rsidRPr="00A458C2">
        <w:rPr>
          <w:noProof/>
        </w:rPr>
        <w:t>85</w:t>
      </w:r>
      <w:r>
        <w:rPr>
          <w:noProof/>
        </w:rPr>
        <w:fldChar w:fldCharType="end"/>
      </w:r>
      <w:r w:rsidR="00921DD0" w:rsidRPr="00A458C2">
        <w:t>.  </w:t>
      </w:r>
      <w:r w:rsidR="00FE07B0">
        <w:t xml:space="preserve">41-ci </w:t>
      </w:r>
      <w:proofErr w:type="spellStart"/>
      <w:r w:rsidR="00FE07B0">
        <w:t>maddədə</w:t>
      </w:r>
      <w:proofErr w:type="spellEnd"/>
      <w:r w:rsidR="00FE07B0">
        <w:t xml:space="preserve"> </w:t>
      </w:r>
      <w:proofErr w:type="spellStart"/>
      <w:r w:rsidR="00FE07B0">
        <w:t>göstərilir</w:t>
      </w:r>
      <w:proofErr w:type="spellEnd"/>
      <w:r w:rsidR="00921DD0" w:rsidRPr="00A458C2">
        <w:t>:</w:t>
      </w:r>
    </w:p>
    <w:p w14:paraId="645A15FC" w14:textId="160D35A0" w:rsidR="00921DD0" w:rsidRPr="00A458C2" w:rsidRDefault="00FE07B0" w:rsidP="00A458C2">
      <w:pPr>
        <w:pStyle w:val="JuQuot"/>
      </w:pPr>
      <w:r w:rsidRPr="00FE07B0">
        <w:t>“</w:t>
      </w:r>
      <w:proofErr w:type="spellStart"/>
      <w:r w:rsidRPr="00FE07B0">
        <w:t>Əgər</w:t>
      </w:r>
      <w:proofErr w:type="spellEnd"/>
      <w:r w:rsidRPr="00FE07B0">
        <w:t xml:space="preserve"> </w:t>
      </w:r>
      <w:proofErr w:type="spellStart"/>
      <w:r w:rsidRPr="00FE07B0">
        <w:t>Məhkəmə</w:t>
      </w:r>
      <w:proofErr w:type="spellEnd"/>
      <w:r w:rsidRPr="00FE07B0">
        <w:t xml:space="preserve"> </w:t>
      </w:r>
      <w:proofErr w:type="spellStart"/>
      <w:r w:rsidRPr="00FE07B0">
        <w:t>Konvensiyanın</w:t>
      </w:r>
      <w:proofErr w:type="spellEnd"/>
      <w:r w:rsidRPr="00FE07B0">
        <w:t xml:space="preserve"> </w:t>
      </w:r>
      <w:proofErr w:type="spellStart"/>
      <w:r w:rsidRPr="00FE07B0">
        <w:t>və</w:t>
      </w:r>
      <w:proofErr w:type="spellEnd"/>
      <w:r w:rsidRPr="00FE07B0">
        <w:t xml:space="preserve"> </w:t>
      </w:r>
      <w:proofErr w:type="spellStart"/>
      <w:r w:rsidRPr="00FE07B0">
        <w:t>ona</w:t>
      </w:r>
      <w:proofErr w:type="spellEnd"/>
      <w:r w:rsidRPr="00FE07B0">
        <w:t xml:space="preserve"> </w:t>
      </w:r>
      <w:proofErr w:type="spellStart"/>
      <w:r w:rsidRPr="00FE07B0">
        <w:t>dair</w:t>
      </w:r>
      <w:proofErr w:type="spellEnd"/>
      <w:r w:rsidRPr="00FE07B0">
        <w:t xml:space="preserve"> </w:t>
      </w:r>
      <w:proofErr w:type="spellStart"/>
      <w:r w:rsidRPr="00FE07B0">
        <w:t>Protokolların</w:t>
      </w:r>
      <w:proofErr w:type="spellEnd"/>
      <w:r w:rsidRPr="00FE07B0">
        <w:t xml:space="preserve"> </w:t>
      </w:r>
      <w:proofErr w:type="spellStart"/>
      <w:r w:rsidRPr="00FE07B0">
        <w:t>müddəalarının</w:t>
      </w:r>
      <w:proofErr w:type="spellEnd"/>
      <w:r w:rsidRPr="00FE07B0">
        <w:t xml:space="preserve"> </w:t>
      </w:r>
      <w:proofErr w:type="spellStart"/>
      <w:r w:rsidRPr="00FE07B0">
        <w:t>pozulduğunu</w:t>
      </w:r>
      <w:proofErr w:type="spellEnd"/>
      <w:r w:rsidRPr="00FE07B0">
        <w:t xml:space="preserve">, </w:t>
      </w:r>
      <w:proofErr w:type="spellStart"/>
      <w:r w:rsidRPr="00FE07B0">
        <w:t>lakin</w:t>
      </w:r>
      <w:proofErr w:type="spellEnd"/>
      <w:r w:rsidRPr="00FE07B0">
        <w:t xml:space="preserve"> </w:t>
      </w:r>
      <w:proofErr w:type="spellStart"/>
      <w:r w:rsidRPr="00FE07B0">
        <w:t>Razılığa</w:t>
      </w:r>
      <w:proofErr w:type="spellEnd"/>
      <w:r w:rsidRPr="00FE07B0">
        <w:t xml:space="preserve"> </w:t>
      </w:r>
      <w:proofErr w:type="spellStart"/>
      <w:r w:rsidRPr="00FE07B0">
        <w:t>gələn</w:t>
      </w:r>
      <w:proofErr w:type="spellEnd"/>
      <w:r w:rsidRPr="00FE07B0">
        <w:t xml:space="preserve"> </w:t>
      </w:r>
      <w:proofErr w:type="spellStart"/>
      <w:r w:rsidRPr="00FE07B0">
        <w:t>Yüksək</w:t>
      </w:r>
      <w:proofErr w:type="spellEnd"/>
      <w:r w:rsidRPr="00FE07B0">
        <w:t xml:space="preserve"> </w:t>
      </w:r>
      <w:proofErr w:type="spellStart"/>
      <w:r w:rsidRPr="00FE07B0">
        <w:t>Tərəfin</w:t>
      </w:r>
      <w:proofErr w:type="spellEnd"/>
      <w:r w:rsidRPr="00FE07B0">
        <w:t xml:space="preserve"> </w:t>
      </w:r>
      <w:proofErr w:type="spellStart"/>
      <w:r w:rsidRPr="00FE07B0">
        <w:t>daxili</w:t>
      </w:r>
      <w:proofErr w:type="spellEnd"/>
      <w:r w:rsidRPr="00FE07B0">
        <w:t xml:space="preserve"> </w:t>
      </w:r>
      <w:proofErr w:type="spellStart"/>
      <w:r w:rsidRPr="00FE07B0">
        <w:t>hüququnun</w:t>
      </w:r>
      <w:proofErr w:type="spellEnd"/>
      <w:r w:rsidRPr="00FE07B0">
        <w:t xml:space="preserve"> </w:t>
      </w:r>
      <w:proofErr w:type="spellStart"/>
      <w:r w:rsidRPr="00FE07B0">
        <w:t>yalnız</w:t>
      </w:r>
      <w:proofErr w:type="spellEnd"/>
      <w:r w:rsidRPr="00FE07B0">
        <w:t xml:space="preserve"> </w:t>
      </w:r>
      <w:proofErr w:type="spellStart"/>
      <w:r w:rsidRPr="00FE07B0">
        <w:t>bu</w:t>
      </w:r>
      <w:proofErr w:type="spellEnd"/>
      <w:r w:rsidRPr="00FE07B0">
        <w:t xml:space="preserve"> </w:t>
      </w:r>
      <w:proofErr w:type="spellStart"/>
      <w:r w:rsidRPr="00FE07B0">
        <w:t>pozuntunun</w:t>
      </w:r>
      <w:proofErr w:type="spellEnd"/>
      <w:r w:rsidRPr="00FE07B0">
        <w:t xml:space="preserve"> </w:t>
      </w:r>
      <w:proofErr w:type="spellStart"/>
      <w:r w:rsidRPr="00FE07B0">
        <w:t>nəticələrinin</w:t>
      </w:r>
      <w:proofErr w:type="spellEnd"/>
      <w:r w:rsidRPr="00FE07B0">
        <w:t xml:space="preserve"> </w:t>
      </w:r>
      <w:proofErr w:type="spellStart"/>
      <w:r w:rsidRPr="00FE07B0">
        <w:t>qismən</w:t>
      </w:r>
      <w:proofErr w:type="spellEnd"/>
      <w:r w:rsidRPr="00FE07B0">
        <w:t xml:space="preserve"> </w:t>
      </w:r>
      <w:proofErr w:type="spellStart"/>
      <w:r w:rsidRPr="00FE07B0">
        <w:t>aradan</w:t>
      </w:r>
      <w:proofErr w:type="spellEnd"/>
      <w:r w:rsidRPr="00FE07B0">
        <w:t xml:space="preserve"> </w:t>
      </w:r>
      <w:proofErr w:type="spellStart"/>
      <w:r w:rsidRPr="00FE07B0">
        <w:t>qaldırılmasına</w:t>
      </w:r>
      <w:proofErr w:type="spellEnd"/>
      <w:r w:rsidRPr="00FE07B0">
        <w:t xml:space="preserve"> </w:t>
      </w:r>
      <w:proofErr w:type="spellStart"/>
      <w:r w:rsidRPr="00FE07B0">
        <w:t>imkan</w:t>
      </w:r>
      <w:proofErr w:type="spellEnd"/>
      <w:r w:rsidRPr="00FE07B0">
        <w:t xml:space="preserve"> </w:t>
      </w:r>
      <w:proofErr w:type="spellStart"/>
      <w:r w:rsidRPr="00FE07B0">
        <w:t>verdiyini</w:t>
      </w:r>
      <w:proofErr w:type="spellEnd"/>
      <w:r w:rsidRPr="00FE07B0">
        <w:t xml:space="preserve"> </w:t>
      </w:r>
      <w:proofErr w:type="spellStart"/>
      <w:r w:rsidRPr="00FE07B0">
        <w:t>müəyyən</w:t>
      </w:r>
      <w:proofErr w:type="spellEnd"/>
      <w:r w:rsidRPr="00FE07B0">
        <w:t xml:space="preserve"> </w:t>
      </w:r>
      <w:proofErr w:type="spellStart"/>
      <w:r w:rsidRPr="00FE07B0">
        <w:t>edirsə</w:t>
      </w:r>
      <w:proofErr w:type="spellEnd"/>
      <w:r w:rsidRPr="00FE07B0">
        <w:t xml:space="preserve">, </w:t>
      </w:r>
      <w:proofErr w:type="spellStart"/>
      <w:r w:rsidRPr="00FE07B0">
        <w:t>Məhkəmə</w:t>
      </w:r>
      <w:proofErr w:type="spellEnd"/>
      <w:r w:rsidRPr="00FE07B0">
        <w:t xml:space="preserve"> </w:t>
      </w:r>
      <w:proofErr w:type="spellStart"/>
      <w:r w:rsidRPr="00FE07B0">
        <w:t>zəruri</w:t>
      </w:r>
      <w:proofErr w:type="spellEnd"/>
      <w:r w:rsidRPr="00FE07B0">
        <w:t xml:space="preserve"> </w:t>
      </w:r>
      <w:proofErr w:type="spellStart"/>
      <w:r w:rsidRPr="00FE07B0">
        <w:t>halda</w:t>
      </w:r>
      <w:proofErr w:type="spellEnd"/>
      <w:r w:rsidRPr="00FE07B0">
        <w:t xml:space="preserve">, </w:t>
      </w:r>
      <w:proofErr w:type="spellStart"/>
      <w:r w:rsidRPr="00FE07B0">
        <w:t>zərərçəkən</w:t>
      </w:r>
      <w:proofErr w:type="spellEnd"/>
      <w:r w:rsidRPr="00FE07B0">
        <w:t xml:space="preserve"> </w:t>
      </w:r>
      <w:proofErr w:type="spellStart"/>
      <w:r w:rsidRPr="00FE07B0">
        <w:t>tərəfə</w:t>
      </w:r>
      <w:proofErr w:type="spellEnd"/>
      <w:r w:rsidRPr="00FE07B0">
        <w:t xml:space="preserve"> </w:t>
      </w:r>
      <w:proofErr w:type="spellStart"/>
      <w:r w:rsidRPr="00FE07B0">
        <w:t>əvəzin</w:t>
      </w:r>
      <w:proofErr w:type="spellEnd"/>
      <w:r w:rsidRPr="00FE07B0">
        <w:t xml:space="preserve"> </w:t>
      </w:r>
      <w:proofErr w:type="spellStart"/>
      <w:r w:rsidRPr="00FE07B0">
        <w:t>ədalətli</w:t>
      </w:r>
      <w:proofErr w:type="spellEnd"/>
      <w:r w:rsidRPr="00FE07B0">
        <w:t xml:space="preserve"> </w:t>
      </w:r>
      <w:proofErr w:type="spellStart"/>
      <w:r w:rsidRPr="00FE07B0">
        <w:t>ödənilməsini</w:t>
      </w:r>
      <w:proofErr w:type="spellEnd"/>
      <w:r w:rsidRPr="00FE07B0">
        <w:t xml:space="preserve"> </w:t>
      </w:r>
      <w:proofErr w:type="spellStart"/>
      <w:r w:rsidRPr="00FE07B0">
        <w:t>təyin</w:t>
      </w:r>
      <w:proofErr w:type="spellEnd"/>
      <w:r w:rsidRPr="00FE07B0">
        <w:t xml:space="preserve"> </w:t>
      </w:r>
      <w:proofErr w:type="spellStart"/>
      <w:r w:rsidRPr="00FE07B0">
        <w:t>edir</w:t>
      </w:r>
      <w:proofErr w:type="spellEnd"/>
      <w:r w:rsidRPr="00FE07B0">
        <w:t>.”</w:t>
      </w:r>
    </w:p>
    <w:p w14:paraId="6F0A4CB2" w14:textId="07A8451C" w:rsidR="00921DD0" w:rsidRPr="00A458C2" w:rsidRDefault="00FE07B0" w:rsidP="00A458C2">
      <w:pPr>
        <w:pStyle w:val="JuHA"/>
        <w:numPr>
          <w:ilvl w:val="2"/>
          <w:numId w:val="21"/>
        </w:numPr>
      </w:pPr>
      <w:proofErr w:type="spellStart"/>
      <w:r>
        <w:lastRenderedPageBreak/>
        <w:t>Ziyan</w:t>
      </w:r>
      <w:proofErr w:type="spellEnd"/>
    </w:p>
    <w:p w14:paraId="2A978B63" w14:textId="1E0E9898" w:rsidR="00FE07B0" w:rsidRDefault="00921DD0" w:rsidP="00FE07B0">
      <w:pPr>
        <w:pStyle w:val="JuPara"/>
        <w:rPr>
          <w:iCs/>
        </w:rPr>
      </w:pPr>
      <w:r w:rsidRPr="00A458C2">
        <w:fldChar w:fldCharType="begin"/>
      </w:r>
      <w:r w:rsidRPr="00A458C2">
        <w:instrText xml:space="preserve"> SEQ level0 \*arabic </w:instrText>
      </w:r>
      <w:r w:rsidRPr="00A458C2">
        <w:fldChar w:fldCharType="separate"/>
      </w:r>
      <w:r w:rsidR="00A458C2" w:rsidRPr="00A458C2">
        <w:rPr>
          <w:noProof/>
        </w:rPr>
        <w:t>86</w:t>
      </w:r>
      <w:r w:rsidRPr="00A458C2">
        <w:fldChar w:fldCharType="end"/>
      </w:r>
      <w:r w:rsidRPr="00A458C2">
        <w:t>.  </w:t>
      </w:r>
      <w:proofErr w:type="spellStart"/>
      <w:r w:rsidR="00F20C68">
        <w:t>Ə</w:t>
      </w:r>
      <w:r w:rsidR="00FE07B0" w:rsidRPr="00FE07B0">
        <w:rPr>
          <w:iCs/>
        </w:rPr>
        <w:t>rizəçi</w:t>
      </w:r>
      <w:proofErr w:type="spellEnd"/>
      <w:r w:rsidR="00FE07B0" w:rsidRPr="00FE07B0">
        <w:rPr>
          <w:iCs/>
        </w:rPr>
        <w:t xml:space="preserve"> </w:t>
      </w:r>
      <w:proofErr w:type="spellStart"/>
      <w:r w:rsidR="00FE07B0" w:rsidRPr="00FE07B0">
        <w:rPr>
          <w:iCs/>
        </w:rPr>
        <w:t>ərinin</w:t>
      </w:r>
      <w:proofErr w:type="spellEnd"/>
      <w:r w:rsidR="00FE07B0" w:rsidRPr="00FE07B0">
        <w:rPr>
          <w:iCs/>
        </w:rPr>
        <w:t xml:space="preserve"> </w:t>
      </w:r>
      <w:proofErr w:type="spellStart"/>
      <w:r w:rsidR="00FE07B0" w:rsidRPr="00FE07B0">
        <w:rPr>
          <w:iCs/>
        </w:rPr>
        <w:t>ölümü</w:t>
      </w:r>
      <w:proofErr w:type="spellEnd"/>
      <w:r w:rsidR="00FE07B0" w:rsidRPr="00FE07B0">
        <w:rPr>
          <w:iCs/>
        </w:rPr>
        <w:t xml:space="preserve"> </w:t>
      </w:r>
      <w:proofErr w:type="spellStart"/>
      <w:r w:rsidR="00FE07B0" w:rsidRPr="00FE07B0">
        <w:rPr>
          <w:iCs/>
        </w:rPr>
        <w:t>ilə</w:t>
      </w:r>
      <w:proofErr w:type="spellEnd"/>
      <w:r w:rsidR="00FE07B0" w:rsidRPr="00FE07B0">
        <w:rPr>
          <w:iCs/>
        </w:rPr>
        <w:t xml:space="preserve"> </w:t>
      </w:r>
      <w:proofErr w:type="spellStart"/>
      <w:r w:rsidR="00FE07B0" w:rsidRPr="00FE07B0">
        <w:rPr>
          <w:iCs/>
        </w:rPr>
        <w:t>əlaqədar</w:t>
      </w:r>
      <w:proofErr w:type="spellEnd"/>
      <w:r w:rsidR="00FE07B0" w:rsidRPr="00FE07B0">
        <w:rPr>
          <w:iCs/>
        </w:rPr>
        <w:t xml:space="preserve"> </w:t>
      </w:r>
      <w:proofErr w:type="spellStart"/>
      <w:r w:rsidR="00FE07B0" w:rsidRPr="00FE07B0">
        <w:rPr>
          <w:iCs/>
        </w:rPr>
        <w:t>gəlir</w:t>
      </w:r>
      <w:proofErr w:type="spellEnd"/>
      <w:r w:rsidR="00FE07B0" w:rsidRPr="00FE07B0">
        <w:rPr>
          <w:iCs/>
        </w:rPr>
        <w:t xml:space="preserve"> </w:t>
      </w:r>
      <w:proofErr w:type="spellStart"/>
      <w:r w:rsidR="00FE07B0" w:rsidRPr="00FE07B0">
        <w:rPr>
          <w:iCs/>
        </w:rPr>
        <w:t>itkisin</w:t>
      </w:r>
      <w:r w:rsidR="00FE07B0">
        <w:rPr>
          <w:iCs/>
        </w:rPr>
        <w:t>dən</w:t>
      </w:r>
      <w:proofErr w:type="spellEnd"/>
      <w:r w:rsidR="00FE07B0">
        <w:rPr>
          <w:iCs/>
        </w:rPr>
        <w:t xml:space="preserve"> </w:t>
      </w:r>
      <w:proofErr w:type="spellStart"/>
      <w:r w:rsidR="00FE07B0">
        <w:rPr>
          <w:iCs/>
        </w:rPr>
        <w:t>dolayı</w:t>
      </w:r>
      <w:proofErr w:type="spellEnd"/>
      <w:r w:rsidR="00FE07B0">
        <w:rPr>
          <w:iCs/>
        </w:rPr>
        <w:t xml:space="preserve">, </w:t>
      </w:r>
      <w:proofErr w:type="spellStart"/>
      <w:r w:rsidR="00FE07B0" w:rsidRPr="00FE07B0">
        <w:rPr>
          <w:iCs/>
        </w:rPr>
        <w:t>dəymiş</w:t>
      </w:r>
      <w:proofErr w:type="spellEnd"/>
      <w:r w:rsidR="00FE07B0" w:rsidRPr="00FE07B0">
        <w:rPr>
          <w:iCs/>
        </w:rPr>
        <w:t xml:space="preserve"> </w:t>
      </w:r>
      <w:proofErr w:type="spellStart"/>
      <w:r w:rsidR="00FE07B0" w:rsidRPr="00FE07B0">
        <w:rPr>
          <w:iCs/>
        </w:rPr>
        <w:t>maddi</w:t>
      </w:r>
      <w:proofErr w:type="spellEnd"/>
      <w:r w:rsidR="00FE07B0" w:rsidRPr="00FE07B0">
        <w:rPr>
          <w:iCs/>
        </w:rPr>
        <w:t xml:space="preserve"> </w:t>
      </w:r>
      <w:proofErr w:type="spellStart"/>
      <w:r w:rsidR="00FE07B0" w:rsidRPr="00FE07B0">
        <w:rPr>
          <w:iCs/>
        </w:rPr>
        <w:t>ziyana</w:t>
      </w:r>
      <w:proofErr w:type="spellEnd"/>
      <w:r w:rsidR="00FE07B0" w:rsidRPr="00FE07B0">
        <w:rPr>
          <w:iCs/>
        </w:rPr>
        <w:t xml:space="preserve"> </w:t>
      </w:r>
      <w:proofErr w:type="spellStart"/>
      <w:r w:rsidR="00FE07B0" w:rsidRPr="00FE07B0">
        <w:rPr>
          <w:iCs/>
        </w:rPr>
        <w:t>görə</w:t>
      </w:r>
      <w:proofErr w:type="spellEnd"/>
      <w:r w:rsidR="00FE07B0" w:rsidRPr="00FE07B0">
        <w:rPr>
          <w:iCs/>
        </w:rPr>
        <w:t xml:space="preserve"> 21.600 </w:t>
      </w:r>
      <w:proofErr w:type="spellStart"/>
      <w:r w:rsidR="00FE07B0" w:rsidRPr="00FE07B0">
        <w:rPr>
          <w:iCs/>
        </w:rPr>
        <w:t>Azərbaycan</w:t>
      </w:r>
      <w:proofErr w:type="spellEnd"/>
      <w:r w:rsidR="00FE07B0" w:rsidRPr="00FE07B0">
        <w:rPr>
          <w:iCs/>
        </w:rPr>
        <w:t xml:space="preserve"> </w:t>
      </w:r>
      <w:proofErr w:type="spellStart"/>
      <w:r w:rsidR="00FE07B0" w:rsidRPr="00FE07B0">
        <w:rPr>
          <w:iCs/>
        </w:rPr>
        <w:t>manatı</w:t>
      </w:r>
      <w:proofErr w:type="spellEnd"/>
      <w:r w:rsidR="00FE07B0" w:rsidRPr="00FE07B0">
        <w:rPr>
          <w:iCs/>
        </w:rPr>
        <w:t xml:space="preserve"> (AZN) </w:t>
      </w:r>
      <w:proofErr w:type="spellStart"/>
      <w:r w:rsidR="00FE07B0" w:rsidRPr="00FE07B0">
        <w:rPr>
          <w:iCs/>
        </w:rPr>
        <w:t>tələb</w:t>
      </w:r>
      <w:proofErr w:type="spellEnd"/>
      <w:r w:rsidR="00FE07B0" w:rsidRPr="00FE07B0">
        <w:rPr>
          <w:iCs/>
        </w:rPr>
        <w:t xml:space="preserve"> </w:t>
      </w:r>
      <w:proofErr w:type="spellStart"/>
      <w:r w:rsidR="00FE07B0" w:rsidRPr="00FE07B0">
        <w:rPr>
          <w:iCs/>
        </w:rPr>
        <w:t>edi</w:t>
      </w:r>
      <w:r w:rsidR="00FE07B0">
        <w:rPr>
          <w:iCs/>
        </w:rPr>
        <w:t>b</w:t>
      </w:r>
      <w:proofErr w:type="spellEnd"/>
      <w:r w:rsidR="00FE07B0" w:rsidRPr="00FE07B0">
        <w:rPr>
          <w:iCs/>
        </w:rPr>
        <w:t xml:space="preserve">. O, </w:t>
      </w:r>
      <w:proofErr w:type="spellStart"/>
      <w:r w:rsidR="00FE07B0" w:rsidRPr="00FE07B0">
        <w:rPr>
          <w:iCs/>
        </w:rPr>
        <w:t>həmçinin</w:t>
      </w:r>
      <w:proofErr w:type="spellEnd"/>
      <w:r w:rsidR="00FE07B0" w:rsidRPr="00FE07B0">
        <w:rPr>
          <w:iCs/>
        </w:rPr>
        <w:t xml:space="preserve"> </w:t>
      </w:r>
      <w:proofErr w:type="spellStart"/>
      <w:r w:rsidR="00FE07B0" w:rsidRPr="00FE07B0">
        <w:rPr>
          <w:iCs/>
        </w:rPr>
        <w:t>mənəvi</w:t>
      </w:r>
      <w:proofErr w:type="spellEnd"/>
      <w:r w:rsidR="00FE07B0" w:rsidRPr="00FE07B0">
        <w:rPr>
          <w:iCs/>
        </w:rPr>
        <w:t xml:space="preserve"> </w:t>
      </w:r>
      <w:proofErr w:type="spellStart"/>
      <w:r w:rsidR="00FE07B0" w:rsidRPr="00FE07B0">
        <w:rPr>
          <w:iCs/>
        </w:rPr>
        <w:t>ziyana</w:t>
      </w:r>
      <w:proofErr w:type="spellEnd"/>
      <w:r w:rsidR="00FE07B0" w:rsidRPr="00FE07B0">
        <w:rPr>
          <w:iCs/>
        </w:rPr>
        <w:t xml:space="preserve"> </w:t>
      </w:r>
      <w:proofErr w:type="spellStart"/>
      <w:r w:rsidR="00FE07B0" w:rsidRPr="00FE07B0">
        <w:rPr>
          <w:iCs/>
        </w:rPr>
        <w:t>görə</w:t>
      </w:r>
      <w:proofErr w:type="spellEnd"/>
      <w:r w:rsidR="00FE07B0" w:rsidRPr="00FE07B0">
        <w:rPr>
          <w:iCs/>
        </w:rPr>
        <w:t xml:space="preserve"> 25.000 </w:t>
      </w:r>
      <w:proofErr w:type="spellStart"/>
      <w:r w:rsidR="00FE07B0" w:rsidRPr="00FE07B0">
        <w:rPr>
          <w:iCs/>
        </w:rPr>
        <w:t>avro</w:t>
      </w:r>
      <w:proofErr w:type="spellEnd"/>
      <w:r w:rsidR="00FE07B0" w:rsidRPr="00FE07B0">
        <w:rPr>
          <w:iCs/>
        </w:rPr>
        <w:t xml:space="preserve"> (EUR) </w:t>
      </w:r>
      <w:proofErr w:type="spellStart"/>
      <w:r w:rsidR="00FE07B0" w:rsidRPr="00FE07B0">
        <w:rPr>
          <w:iCs/>
        </w:rPr>
        <w:t>tələb</w:t>
      </w:r>
      <w:proofErr w:type="spellEnd"/>
      <w:r w:rsidR="00FE07B0" w:rsidRPr="00FE07B0">
        <w:rPr>
          <w:iCs/>
        </w:rPr>
        <w:t xml:space="preserve"> </w:t>
      </w:r>
      <w:proofErr w:type="spellStart"/>
      <w:r w:rsidR="00FE07B0" w:rsidRPr="00FE07B0">
        <w:rPr>
          <w:iCs/>
        </w:rPr>
        <w:t>edib</w:t>
      </w:r>
      <w:proofErr w:type="spellEnd"/>
      <w:r w:rsidR="00FE07B0" w:rsidRPr="00FE07B0">
        <w:rPr>
          <w:iCs/>
        </w:rPr>
        <w:t>.</w:t>
      </w:r>
    </w:p>
    <w:p w14:paraId="63F55957" w14:textId="77777777" w:rsidR="00F20C68" w:rsidRPr="00FE07B0" w:rsidRDefault="00F20C68" w:rsidP="00FE07B0">
      <w:pPr>
        <w:pStyle w:val="JuPara"/>
        <w:rPr>
          <w:iCs/>
        </w:rPr>
      </w:pPr>
    </w:p>
    <w:p w14:paraId="12CB18A1" w14:textId="05C7C955" w:rsidR="00FE07B0" w:rsidRDefault="00FE07B0" w:rsidP="00FE07B0">
      <w:pPr>
        <w:pStyle w:val="JuPara"/>
        <w:rPr>
          <w:iCs/>
        </w:rPr>
      </w:pPr>
      <w:r w:rsidRPr="00FE07B0">
        <w:rPr>
          <w:iCs/>
        </w:rPr>
        <w:t xml:space="preserve">87. </w:t>
      </w:r>
      <w:proofErr w:type="spellStart"/>
      <w:r w:rsidRPr="00FE07B0">
        <w:rPr>
          <w:iCs/>
        </w:rPr>
        <w:t>Hökumət</w:t>
      </w:r>
      <w:proofErr w:type="spellEnd"/>
      <w:r w:rsidRPr="00FE07B0">
        <w:rPr>
          <w:iCs/>
        </w:rPr>
        <w:t xml:space="preserve">, </w:t>
      </w:r>
      <w:proofErr w:type="spellStart"/>
      <w:r w:rsidRPr="00FE07B0">
        <w:rPr>
          <w:iCs/>
        </w:rPr>
        <w:t>ərizəçinin</w:t>
      </w:r>
      <w:proofErr w:type="spellEnd"/>
      <w:r w:rsidRPr="00FE07B0">
        <w:rPr>
          <w:iCs/>
        </w:rPr>
        <w:t xml:space="preserve"> </w:t>
      </w:r>
      <w:proofErr w:type="spellStart"/>
      <w:r w:rsidRPr="00FE07B0">
        <w:rPr>
          <w:iCs/>
        </w:rPr>
        <w:t>tələb</w:t>
      </w:r>
      <w:proofErr w:type="spellEnd"/>
      <w:r w:rsidRPr="00FE07B0">
        <w:rPr>
          <w:iCs/>
        </w:rPr>
        <w:t xml:space="preserve"> </w:t>
      </w:r>
      <w:proofErr w:type="spellStart"/>
      <w:r w:rsidRPr="00FE07B0">
        <w:rPr>
          <w:iCs/>
        </w:rPr>
        <w:t>etdiyi</w:t>
      </w:r>
      <w:proofErr w:type="spellEnd"/>
      <w:r w:rsidRPr="00FE07B0">
        <w:rPr>
          <w:iCs/>
        </w:rPr>
        <w:t xml:space="preserve"> </w:t>
      </w:r>
      <w:proofErr w:type="spellStart"/>
      <w:r w:rsidRPr="00FE07B0">
        <w:rPr>
          <w:iCs/>
        </w:rPr>
        <w:t>məbləğlər</w:t>
      </w:r>
      <w:r w:rsidR="00F20C68">
        <w:rPr>
          <w:iCs/>
        </w:rPr>
        <w:t>in</w:t>
      </w:r>
      <w:proofErr w:type="spellEnd"/>
      <w:r w:rsidRPr="00FE07B0">
        <w:rPr>
          <w:iCs/>
        </w:rPr>
        <w:t xml:space="preserve"> </w:t>
      </w:r>
      <w:proofErr w:type="spellStart"/>
      <w:r w:rsidRPr="00FE07B0">
        <w:rPr>
          <w:iCs/>
        </w:rPr>
        <w:t>əsassız</w:t>
      </w:r>
      <w:proofErr w:type="spellEnd"/>
      <w:r w:rsidRPr="00FE07B0">
        <w:rPr>
          <w:iCs/>
        </w:rPr>
        <w:t xml:space="preserve"> </w:t>
      </w:r>
      <w:proofErr w:type="spellStart"/>
      <w:r w:rsidRPr="00FE07B0">
        <w:rPr>
          <w:iCs/>
        </w:rPr>
        <w:t>və</w:t>
      </w:r>
      <w:proofErr w:type="spellEnd"/>
      <w:r w:rsidRPr="00FE07B0">
        <w:rPr>
          <w:iCs/>
        </w:rPr>
        <w:t xml:space="preserve"> </w:t>
      </w:r>
      <w:proofErr w:type="spellStart"/>
      <w:r w:rsidRPr="00FE07B0">
        <w:rPr>
          <w:iCs/>
        </w:rPr>
        <w:t>həddindən</w:t>
      </w:r>
      <w:proofErr w:type="spellEnd"/>
      <w:r w:rsidRPr="00FE07B0">
        <w:rPr>
          <w:iCs/>
        </w:rPr>
        <w:t xml:space="preserve"> </w:t>
      </w:r>
      <w:proofErr w:type="spellStart"/>
      <w:r w:rsidRPr="00FE07B0">
        <w:rPr>
          <w:iCs/>
        </w:rPr>
        <w:t>artıq</w:t>
      </w:r>
      <w:proofErr w:type="spellEnd"/>
      <w:r w:rsidR="00F20C68">
        <w:rPr>
          <w:iCs/>
        </w:rPr>
        <w:t xml:space="preserve"> </w:t>
      </w:r>
      <w:proofErr w:type="spellStart"/>
      <w:r w:rsidR="00F20C68">
        <w:rPr>
          <w:iCs/>
        </w:rPr>
        <w:t>olduğunu</w:t>
      </w:r>
      <w:proofErr w:type="spellEnd"/>
      <w:r w:rsidR="00F20C68">
        <w:rPr>
          <w:iCs/>
        </w:rPr>
        <w:t xml:space="preserve"> </w:t>
      </w:r>
      <w:proofErr w:type="spellStart"/>
      <w:r w:rsidR="00F20C68">
        <w:rPr>
          <w:iCs/>
        </w:rPr>
        <w:t>iddia</w:t>
      </w:r>
      <w:proofErr w:type="spellEnd"/>
      <w:r w:rsidR="00F20C68">
        <w:rPr>
          <w:iCs/>
        </w:rPr>
        <w:t xml:space="preserve"> </w:t>
      </w:r>
      <w:proofErr w:type="spellStart"/>
      <w:r w:rsidR="00F20C68">
        <w:rPr>
          <w:iCs/>
        </w:rPr>
        <w:t>edib</w:t>
      </w:r>
      <w:proofErr w:type="spellEnd"/>
      <w:r w:rsidRPr="00FE07B0">
        <w:rPr>
          <w:iCs/>
        </w:rPr>
        <w:t>.</w:t>
      </w:r>
    </w:p>
    <w:p w14:paraId="5C8374E7" w14:textId="77777777" w:rsidR="00F20C68" w:rsidRPr="00FE07B0" w:rsidRDefault="00F20C68" w:rsidP="00FE07B0">
      <w:pPr>
        <w:pStyle w:val="JuPara"/>
        <w:rPr>
          <w:iCs/>
        </w:rPr>
      </w:pPr>
    </w:p>
    <w:p w14:paraId="1795012C" w14:textId="058D77F1" w:rsidR="00FE07B0" w:rsidRPr="00A458C2" w:rsidRDefault="00FE07B0" w:rsidP="00FE07B0">
      <w:pPr>
        <w:pStyle w:val="JuPara"/>
        <w:rPr>
          <w:iCs/>
        </w:rPr>
      </w:pPr>
      <w:r w:rsidRPr="00FE07B0">
        <w:rPr>
          <w:iCs/>
        </w:rPr>
        <w:t xml:space="preserve">88. </w:t>
      </w:r>
      <w:proofErr w:type="spellStart"/>
      <w:r w:rsidRPr="00FE07B0">
        <w:rPr>
          <w:iCs/>
        </w:rPr>
        <w:t>Məhkəmə</w:t>
      </w:r>
      <w:proofErr w:type="spellEnd"/>
      <w:r w:rsidRPr="00FE07B0">
        <w:rPr>
          <w:iCs/>
        </w:rPr>
        <w:t xml:space="preserve"> </w:t>
      </w:r>
      <w:proofErr w:type="spellStart"/>
      <w:r w:rsidRPr="00FE07B0">
        <w:rPr>
          <w:iCs/>
        </w:rPr>
        <w:t>aşkar</w:t>
      </w:r>
      <w:proofErr w:type="spellEnd"/>
      <w:r w:rsidRPr="00FE07B0">
        <w:rPr>
          <w:iCs/>
        </w:rPr>
        <w:t xml:space="preserve"> </w:t>
      </w:r>
      <w:proofErr w:type="spellStart"/>
      <w:r w:rsidRPr="00FE07B0">
        <w:rPr>
          <w:iCs/>
        </w:rPr>
        <w:t>e</w:t>
      </w:r>
      <w:r w:rsidR="00F20C68">
        <w:rPr>
          <w:iCs/>
        </w:rPr>
        <w:t>tdiyi</w:t>
      </w:r>
      <w:proofErr w:type="spellEnd"/>
      <w:r w:rsidR="00F20C68">
        <w:rPr>
          <w:iCs/>
        </w:rPr>
        <w:t xml:space="preserve"> </w:t>
      </w:r>
      <w:proofErr w:type="spellStart"/>
      <w:r w:rsidRPr="00FE07B0">
        <w:rPr>
          <w:iCs/>
        </w:rPr>
        <w:t>pozuntu</w:t>
      </w:r>
      <w:proofErr w:type="spellEnd"/>
      <w:r w:rsidRPr="00FE07B0">
        <w:rPr>
          <w:iCs/>
        </w:rPr>
        <w:t xml:space="preserve"> </w:t>
      </w:r>
      <w:proofErr w:type="spellStart"/>
      <w:r w:rsidRPr="00FE07B0">
        <w:rPr>
          <w:iCs/>
        </w:rPr>
        <w:t>ilə</w:t>
      </w:r>
      <w:proofErr w:type="spellEnd"/>
      <w:r w:rsidRPr="00FE07B0">
        <w:rPr>
          <w:iCs/>
        </w:rPr>
        <w:t xml:space="preserve"> </w:t>
      </w:r>
      <w:proofErr w:type="spellStart"/>
      <w:r w:rsidRPr="00FE07B0">
        <w:rPr>
          <w:iCs/>
        </w:rPr>
        <w:t>ərizəçinin</w:t>
      </w:r>
      <w:proofErr w:type="spellEnd"/>
      <w:r w:rsidRPr="00FE07B0">
        <w:rPr>
          <w:iCs/>
        </w:rPr>
        <w:t xml:space="preserve"> </w:t>
      </w:r>
      <w:proofErr w:type="spellStart"/>
      <w:r w:rsidRPr="00FE07B0">
        <w:rPr>
          <w:iCs/>
        </w:rPr>
        <w:t>tələb</w:t>
      </w:r>
      <w:proofErr w:type="spellEnd"/>
      <w:r w:rsidRPr="00FE07B0">
        <w:rPr>
          <w:iCs/>
        </w:rPr>
        <w:t xml:space="preserve"> </w:t>
      </w:r>
      <w:proofErr w:type="spellStart"/>
      <w:r w:rsidRPr="00FE07B0">
        <w:rPr>
          <w:iCs/>
        </w:rPr>
        <w:t>etdiyi</w:t>
      </w:r>
      <w:proofErr w:type="spellEnd"/>
      <w:r w:rsidRPr="00FE07B0">
        <w:rPr>
          <w:iCs/>
        </w:rPr>
        <w:t xml:space="preserve"> </w:t>
      </w:r>
      <w:proofErr w:type="spellStart"/>
      <w:r w:rsidRPr="00FE07B0">
        <w:rPr>
          <w:iCs/>
        </w:rPr>
        <w:t>maddi</w:t>
      </w:r>
      <w:proofErr w:type="spellEnd"/>
      <w:r w:rsidRPr="00FE07B0">
        <w:rPr>
          <w:iCs/>
        </w:rPr>
        <w:t xml:space="preserve"> </w:t>
      </w:r>
      <w:proofErr w:type="spellStart"/>
      <w:r w:rsidRPr="00FE07B0">
        <w:rPr>
          <w:iCs/>
        </w:rPr>
        <w:t>ziyan</w:t>
      </w:r>
      <w:proofErr w:type="spellEnd"/>
      <w:r w:rsidRPr="00FE07B0">
        <w:rPr>
          <w:iCs/>
        </w:rPr>
        <w:t xml:space="preserve"> </w:t>
      </w:r>
      <w:proofErr w:type="spellStart"/>
      <w:r w:rsidRPr="00FE07B0">
        <w:rPr>
          <w:iCs/>
        </w:rPr>
        <w:t>arasında</w:t>
      </w:r>
      <w:proofErr w:type="spellEnd"/>
      <w:r w:rsidRPr="00FE07B0">
        <w:rPr>
          <w:iCs/>
        </w:rPr>
        <w:t xml:space="preserve"> </w:t>
      </w:r>
      <w:proofErr w:type="spellStart"/>
      <w:r w:rsidRPr="00FE07B0">
        <w:rPr>
          <w:iCs/>
        </w:rPr>
        <w:t>hər</w:t>
      </w:r>
      <w:proofErr w:type="spellEnd"/>
      <w:r w:rsidRPr="00FE07B0">
        <w:rPr>
          <w:iCs/>
        </w:rPr>
        <w:t xml:space="preserve"> </w:t>
      </w:r>
      <w:proofErr w:type="spellStart"/>
      <w:r w:rsidRPr="00FE07B0">
        <w:rPr>
          <w:iCs/>
        </w:rPr>
        <w:t>hansı</w:t>
      </w:r>
      <w:proofErr w:type="spellEnd"/>
      <w:r w:rsidRPr="00FE07B0">
        <w:rPr>
          <w:iCs/>
        </w:rPr>
        <w:t xml:space="preserve"> </w:t>
      </w:r>
      <w:proofErr w:type="spellStart"/>
      <w:r w:rsidRPr="00FE07B0">
        <w:rPr>
          <w:iCs/>
        </w:rPr>
        <w:t>səbəb-nəticə</w:t>
      </w:r>
      <w:proofErr w:type="spellEnd"/>
      <w:r w:rsidRPr="00FE07B0">
        <w:rPr>
          <w:iCs/>
        </w:rPr>
        <w:t xml:space="preserve"> </w:t>
      </w:r>
      <w:proofErr w:type="spellStart"/>
      <w:r w:rsidRPr="00FE07B0">
        <w:rPr>
          <w:iCs/>
        </w:rPr>
        <w:t>əlaqəsi</w:t>
      </w:r>
      <w:r w:rsidR="00F20C68">
        <w:rPr>
          <w:iCs/>
        </w:rPr>
        <w:t>ni</w:t>
      </w:r>
      <w:proofErr w:type="spellEnd"/>
      <w:r w:rsidRPr="00FE07B0">
        <w:rPr>
          <w:iCs/>
        </w:rPr>
        <w:t xml:space="preserve"> </w:t>
      </w:r>
      <w:proofErr w:type="spellStart"/>
      <w:r w:rsidRPr="00FE07B0">
        <w:rPr>
          <w:iCs/>
        </w:rPr>
        <w:t>görmür</w:t>
      </w:r>
      <w:proofErr w:type="spellEnd"/>
      <w:r w:rsidRPr="00FE07B0">
        <w:rPr>
          <w:iCs/>
        </w:rPr>
        <w:t xml:space="preserve">; </w:t>
      </w:r>
      <w:proofErr w:type="spellStart"/>
      <w:r w:rsidRPr="00FE07B0">
        <w:rPr>
          <w:iCs/>
        </w:rPr>
        <w:t>buna</w:t>
      </w:r>
      <w:proofErr w:type="spellEnd"/>
      <w:r w:rsidRPr="00FE07B0">
        <w:rPr>
          <w:iCs/>
        </w:rPr>
        <w:t xml:space="preserve"> </w:t>
      </w:r>
      <w:proofErr w:type="spellStart"/>
      <w:r w:rsidRPr="00FE07B0">
        <w:rPr>
          <w:iCs/>
        </w:rPr>
        <w:t>görə</w:t>
      </w:r>
      <w:proofErr w:type="spellEnd"/>
      <w:r w:rsidR="00F20C68">
        <w:rPr>
          <w:iCs/>
        </w:rPr>
        <w:t>,</w:t>
      </w:r>
      <w:r w:rsidRPr="00FE07B0">
        <w:rPr>
          <w:iCs/>
        </w:rPr>
        <w:t xml:space="preserve"> </w:t>
      </w:r>
      <w:proofErr w:type="spellStart"/>
      <w:r w:rsidRPr="00FE07B0">
        <w:rPr>
          <w:iCs/>
        </w:rPr>
        <w:t>bu</w:t>
      </w:r>
      <w:proofErr w:type="spellEnd"/>
      <w:r w:rsidRPr="00FE07B0">
        <w:rPr>
          <w:iCs/>
        </w:rPr>
        <w:t xml:space="preserve"> </w:t>
      </w:r>
      <w:proofErr w:type="spellStart"/>
      <w:r w:rsidRPr="00FE07B0">
        <w:rPr>
          <w:iCs/>
        </w:rPr>
        <w:t>iddianı</w:t>
      </w:r>
      <w:proofErr w:type="spellEnd"/>
      <w:r w:rsidRPr="00FE07B0">
        <w:rPr>
          <w:iCs/>
        </w:rPr>
        <w:t xml:space="preserve"> </w:t>
      </w:r>
      <w:proofErr w:type="spellStart"/>
      <w:r w:rsidRPr="00FE07B0">
        <w:rPr>
          <w:iCs/>
        </w:rPr>
        <w:t>rədd</w:t>
      </w:r>
      <w:proofErr w:type="spellEnd"/>
      <w:r w:rsidRPr="00FE07B0">
        <w:rPr>
          <w:iCs/>
        </w:rPr>
        <w:t xml:space="preserve"> </w:t>
      </w:r>
      <w:proofErr w:type="spellStart"/>
      <w:r w:rsidRPr="00FE07B0">
        <w:rPr>
          <w:iCs/>
        </w:rPr>
        <w:t>edir</w:t>
      </w:r>
      <w:proofErr w:type="spellEnd"/>
      <w:r w:rsidRPr="00FE07B0">
        <w:rPr>
          <w:iCs/>
        </w:rPr>
        <w:t xml:space="preserve">. </w:t>
      </w:r>
      <w:proofErr w:type="spellStart"/>
      <w:r w:rsidRPr="00FE07B0">
        <w:rPr>
          <w:iCs/>
        </w:rPr>
        <w:t>Bununla</w:t>
      </w:r>
      <w:proofErr w:type="spellEnd"/>
      <w:r w:rsidRPr="00FE07B0">
        <w:rPr>
          <w:iCs/>
        </w:rPr>
        <w:t xml:space="preserve"> </w:t>
      </w:r>
      <w:proofErr w:type="spellStart"/>
      <w:r w:rsidRPr="00FE07B0">
        <w:rPr>
          <w:iCs/>
        </w:rPr>
        <w:t>belə</w:t>
      </w:r>
      <w:proofErr w:type="spellEnd"/>
      <w:r w:rsidRPr="00FE07B0">
        <w:rPr>
          <w:iCs/>
        </w:rPr>
        <w:t xml:space="preserve">, </w:t>
      </w:r>
      <w:proofErr w:type="spellStart"/>
      <w:r w:rsidRPr="00FE07B0">
        <w:rPr>
          <w:iCs/>
        </w:rPr>
        <w:t>Məhkəmə</w:t>
      </w:r>
      <w:proofErr w:type="spellEnd"/>
      <w:r w:rsidRPr="00FE07B0">
        <w:rPr>
          <w:iCs/>
        </w:rPr>
        <w:t xml:space="preserve"> </w:t>
      </w:r>
      <w:proofErr w:type="spellStart"/>
      <w:r w:rsidRPr="00FE07B0">
        <w:rPr>
          <w:iCs/>
        </w:rPr>
        <w:t>hesab</w:t>
      </w:r>
      <w:proofErr w:type="spellEnd"/>
      <w:r w:rsidRPr="00FE07B0">
        <w:rPr>
          <w:iCs/>
        </w:rPr>
        <w:t xml:space="preserve"> </w:t>
      </w:r>
      <w:proofErr w:type="spellStart"/>
      <w:r w:rsidRPr="00FE07B0">
        <w:rPr>
          <w:iCs/>
        </w:rPr>
        <w:t>edir</w:t>
      </w:r>
      <w:proofErr w:type="spellEnd"/>
      <w:r w:rsidRPr="00FE07B0">
        <w:rPr>
          <w:iCs/>
        </w:rPr>
        <w:t xml:space="preserve"> </w:t>
      </w:r>
      <w:proofErr w:type="spellStart"/>
      <w:r w:rsidRPr="00FE07B0">
        <w:rPr>
          <w:iCs/>
        </w:rPr>
        <w:t>ki</w:t>
      </w:r>
      <w:proofErr w:type="spellEnd"/>
      <w:r w:rsidRPr="00FE07B0">
        <w:rPr>
          <w:iCs/>
        </w:rPr>
        <w:t xml:space="preserve">, </w:t>
      </w:r>
      <w:proofErr w:type="spellStart"/>
      <w:r w:rsidRPr="00FE07B0">
        <w:rPr>
          <w:iCs/>
        </w:rPr>
        <w:t>ərizəçi</w:t>
      </w:r>
      <w:proofErr w:type="spellEnd"/>
      <w:r w:rsidRPr="00FE07B0">
        <w:rPr>
          <w:iCs/>
        </w:rPr>
        <w:t xml:space="preserve"> </w:t>
      </w:r>
      <w:proofErr w:type="spellStart"/>
      <w:r w:rsidRPr="00FE07B0">
        <w:rPr>
          <w:iCs/>
        </w:rPr>
        <w:t>yalnız</w:t>
      </w:r>
      <w:proofErr w:type="spellEnd"/>
      <w:r w:rsidRPr="00FE07B0">
        <w:rPr>
          <w:iCs/>
        </w:rPr>
        <w:t xml:space="preserve"> </w:t>
      </w:r>
      <w:proofErr w:type="spellStart"/>
      <w:r w:rsidRPr="00FE07B0">
        <w:rPr>
          <w:iCs/>
        </w:rPr>
        <w:t>pozuntunun</w:t>
      </w:r>
      <w:proofErr w:type="spellEnd"/>
      <w:r w:rsidRPr="00FE07B0">
        <w:rPr>
          <w:iCs/>
        </w:rPr>
        <w:t xml:space="preserve"> </w:t>
      </w:r>
      <w:proofErr w:type="spellStart"/>
      <w:r w:rsidRPr="00FE07B0">
        <w:rPr>
          <w:iCs/>
        </w:rPr>
        <w:t>müəyyən</w:t>
      </w:r>
      <w:proofErr w:type="spellEnd"/>
      <w:r w:rsidRPr="00FE07B0">
        <w:rPr>
          <w:iCs/>
        </w:rPr>
        <w:t xml:space="preserve"> </w:t>
      </w:r>
      <w:proofErr w:type="spellStart"/>
      <w:r w:rsidRPr="00FE07B0">
        <w:rPr>
          <w:iCs/>
        </w:rPr>
        <w:t>edilməsi</w:t>
      </w:r>
      <w:proofErr w:type="spellEnd"/>
      <w:r w:rsidRPr="00FE07B0">
        <w:rPr>
          <w:iCs/>
        </w:rPr>
        <w:t xml:space="preserve"> </w:t>
      </w:r>
      <w:proofErr w:type="spellStart"/>
      <w:r w:rsidRPr="00FE07B0">
        <w:rPr>
          <w:iCs/>
        </w:rPr>
        <w:t>ilə</w:t>
      </w:r>
      <w:proofErr w:type="spellEnd"/>
      <w:r w:rsidRPr="00FE07B0">
        <w:rPr>
          <w:iCs/>
        </w:rPr>
        <w:t xml:space="preserve"> </w:t>
      </w:r>
      <w:proofErr w:type="spellStart"/>
      <w:r w:rsidRPr="00FE07B0">
        <w:rPr>
          <w:iCs/>
        </w:rPr>
        <w:t>kompensasiya</w:t>
      </w:r>
      <w:proofErr w:type="spellEnd"/>
      <w:r w:rsidRPr="00FE07B0">
        <w:rPr>
          <w:iCs/>
        </w:rPr>
        <w:t xml:space="preserve"> </w:t>
      </w:r>
      <w:proofErr w:type="spellStart"/>
      <w:r w:rsidRPr="00FE07B0">
        <w:rPr>
          <w:iCs/>
        </w:rPr>
        <w:t>edilə</w:t>
      </w:r>
      <w:proofErr w:type="spellEnd"/>
      <w:r w:rsidRPr="00FE07B0">
        <w:rPr>
          <w:iCs/>
        </w:rPr>
        <w:t xml:space="preserve"> </w:t>
      </w:r>
      <w:proofErr w:type="spellStart"/>
      <w:r w:rsidRPr="00FE07B0">
        <w:rPr>
          <w:iCs/>
        </w:rPr>
        <w:t>bilməyən</w:t>
      </w:r>
      <w:proofErr w:type="spellEnd"/>
      <w:r w:rsidRPr="00FE07B0">
        <w:rPr>
          <w:iCs/>
        </w:rPr>
        <w:t xml:space="preserve"> </w:t>
      </w:r>
      <w:proofErr w:type="spellStart"/>
      <w:r w:rsidRPr="00FE07B0">
        <w:rPr>
          <w:iCs/>
        </w:rPr>
        <w:t>mənəvi</w:t>
      </w:r>
      <w:proofErr w:type="spellEnd"/>
      <w:r w:rsidRPr="00FE07B0">
        <w:rPr>
          <w:iCs/>
        </w:rPr>
        <w:t xml:space="preserve"> </w:t>
      </w:r>
      <w:proofErr w:type="spellStart"/>
      <w:r w:rsidRPr="00FE07B0">
        <w:rPr>
          <w:iCs/>
        </w:rPr>
        <w:t>z</w:t>
      </w:r>
      <w:r w:rsidR="00F20C68">
        <w:rPr>
          <w:iCs/>
        </w:rPr>
        <w:t>iyana</w:t>
      </w:r>
      <w:proofErr w:type="spellEnd"/>
      <w:r w:rsidR="00F20C68">
        <w:rPr>
          <w:iCs/>
        </w:rPr>
        <w:t xml:space="preserve"> </w:t>
      </w:r>
      <w:proofErr w:type="spellStart"/>
      <w:r w:rsidRPr="00FE07B0">
        <w:rPr>
          <w:iCs/>
        </w:rPr>
        <w:t>məruz</w:t>
      </w:r>
      <w:proofErr w:type="spellEnd"/>
      <w:r w:rsidRPr="00FE07B0">
        <w:rPr>
          <w:iCs/>
        </w:rPr>
        <w:t xml:space="preserve"> </w:t>
      </w:r>
      <w:proofErr w:type="spellStart"/>
      <w:r w:rsidRPr="00FE07B0">
        <w:rPr>
          <w:iCs/>
        </w:rPr>
        <w:t>qalıb</w:t>
      </w:r>
      <w:proofErr w:type="spellEnd"/>
      <w:r w:rsidRPr="00FE07B0">
        <w:rPr>
          <w:iCs/>
        </w:rPr>
        <w:t xml:space="preserve"> </w:t>
      </w:r>
      <w:proofErr w:type="spellStart"/>
      <w:r w:rsidRPr="00FE07B0">
        <w:rPr>
          <w:iCs/>
        </w:rPr>
        <w:t>və</w:t>
      </w:r>
      <w:proofErr w:type="spellEnd"/>
      <w:r w:rsidRPr="00FE07B0">
        <w:rPr>
          <w:iCs/>
        </w:rPr>
        <w:t xml:space="preserve"> </w:t>
      </w:r>
      <w:proofErr w:type="spellStart"/>
      <w:r w:rsidRPr="00FE07B0">
        <w:rPr>
          <w:iCs/>
        </w:rPr>
        <w:t>buna</w:t>
      </w:r>
      <w:proofErr w:type="spellEnd"/>
      <w:r w:rsidRPr="00FE07B0">
        <w:rPr>
          <w:iCs/>
        </w:rPr>
        <w:t xml:space="preserve"> </w:t>
      </w:r>
      <w:proofErr w:type="spellStart"/>
      <w:r w:rsidRPr="00FE07B0">
        <w:rPr>
          <w:iCs/>
        </w:rPr>
        <w:t>görə</w:t>
      </w:r>
      <w:proofErr w:type="spellEnd"/>
      <w:r w:rsidRPr="00FE07B0">
        <w:rPr>
          <w:iCs/>
        </w:rPr>
        <w:t xml:space="preserve"> </w:t>
      </w:r>
      <w:proofErr w:type="spellStart"/>
      <w:r w:rsidRPr="00FE07B0">
        <w:rPr>
          <w:iCs/>
        </w:rPr>
        <w:t>kompensasiya</w:t>
      </w:r>
      <w:proofErr w:type="spellEnd"/>
      <w:r w:rsidRPr="00FE07B0">
        <w:rPr>
          <w:iCs/>
        </w:rPr>
        <w:t xml:space="preserve"> </w:t>
      </w:r>
      <w:proofErr w:type="spellStart"/>
      <w:r w:rsidRPr="00FE07B0">
        <w:rPr>
          <w:iCs/>
        </w:rPr>
        <w:t>təyin</w:t>
      </w:r>
      <w:proofErr w:type="spellEnd"/>
      <w:r w:rsidRPr="00FE07B0">
        <w:rPr>
          <w:iCs/>
        </w:rPr>
        <w:t xml:space="preserve"> </w:t>
      </w:r>
      <w:proofErr w:type="spellStart"/>
      <w:r w:rsidR="00F20C68">
        <w:rPr>
          <w:iCs/>
        </w:rPr>
        <w:t>olunmalıdır</w:t>
      </w:r>
      <w:proofErr w:type="spellEnd"/>
      <w:r w:rsidRPr="00FE07B0">
        <w:rPr>
          <w:iCs/>
        </w:rPr>
        <w:t xml:space="preserve">. </w:t>
      </w:r>
      <w:proofErr w:type="spellStart"/>
      <w:r w:rsidRPr="00FE07B0">
        <w:rPr>
          <w:iCs/>
        </w:rPr>
        <w:t>Konvensiyanın</w:t>
      </w:r>
      <w:proofErr w:type="spellEnd"/>
      <w:r w:rsidRPr="00FE07B0">
        <w:rPr>
          <w:iCs/>
        </w:rPr>
        <w:t xml:space="preserve"> 41-ci </w:t>
      </w:r>
      <w:proofErr w:type="spellStart"/>
      <w:r w:rsidRPr="00FE07B0">
        <w:rPr>
          <w:iCs/>
        </w:rPr>
        <w:t>maddəsinin</w:t>
      </w:r>
      <w:proofErr w:type="spellEnd"/>
      <w:r w:rsidRPr="00FE07B0">
        <w:rPr>
          <w:iCs/>
        </w:rPr>
        <w:t xml:space="preserve"> </w:t>
      </w:r>
      <w:proofErr w:type="spellStart"/>
      <w:r w:rsidRPr="00FE07B0">
        <w:rPr>
          <w:iCs/>
        </w:rPr>
        <w:t>tələb</w:t>
      </w:r>
      <w:proofErr w:type="spellEnd"/>
      <w:r w:rsidRPr="00FE07B0">
        <w:rPr>
          <w:iCs/>
        </w:rPr>
        <w:t xml:space="preserve"> </w:t>
      </w:r>
      <w:proofErr w:type="spellStart"/>
      <w:r w:rsidRPr="00FE07B0">
        <w:rPr>
          <w:iCs/>
        </w:rPr>
        <w:t>etdiyi</w:t>
      </w:r>
      <w:proofErr w:type="spellEnd"/>
      <w:r w:rsidRPr="00FE07B0">
        <w:rPr>
          <w:iCs/>
        </w:rPr>
        <w:t xml:space="preserve"> </w:t>
      </w:r>
      <w:proofErr w:type="spellStart"/>
      <w:r w:rsidRPr="00FE07B0">
        <w:rPr>
          <w:iCs/>
        </w:rPr>
        <w:t>kimi</w:t>
      </w:r>
      <w:proofErr w:type="spellEnd"/>
      <w:r w:rsidRPr="00FE07B0">
        <w:rPr>
          <w:iCs/>
        </w:rPr>
        <w:t xml:space="preserve"> </w:t>
      </w:r>
      <w:proofErr w:type="spellStart"/>
      <w:r w:rsidRPr="00FE07B0">
        <w:rPr>
          <w:iCs/>
        </w:rPr>
        <w:t>ədalətli</w:t>
      </w:r>
      <w:proofErr w:type="spellEnd"/>
      <w:r w:rsidRPr="00FE07B0">
        <w:rPr>
          <w:iCs/>
        </w:rPr>
        <w:t xml:space="preserve"> </w:t>
      </w:r>
      <w:proofErr w:type="spellStart"/>
      <w:r w:rsidRPr="00FE07B0">
        <w:rPr>
          <w:iCs/>
        </w:rPr>
        <w:t>əsaslarla</w:t>
      </w:r>
      <w:proofErr w:type="spellEnd"/>
      <w:r w:rsidRPr="00FE07B0">
        <w:rPr>
          <w:iCs/>
        </w:rPr>
        <w:t xml:space="preserve"> </w:t>
      </w:r>
      <w:proofErr w:type="spellStart"/>
      <w:r w:rsidRPr="00FE07B0">
        <w:rPr>
          <w:iCs/>
        </w:rPr>
        <w:t>qiymətləndirmə</w:t>
      </w:r>
      <w:proofErr w:type="spellEnd"/>
      <w:r w:rsidRPr="00FE07B0">
        <w:rPr>
          <w:iCs/>
        </w:rPr>
        <w:t xml:space="preserve"> </w:t>
      </w:r>
      <w:proofErr w:type="spellStart"/>
      <w:r w:rsidRPr="00FE07B0">
        <w:rPr>
          <w:iCs/>
        </w:rPr>
        <w:t>apara</w:t>
      </w:r>
      <w:r w:rsidR="00F20C68">
        <w:rPr>
          <w:iCs/>
        </w:rPr>
        <w:t>n</w:t>
      </w:r>
      <w:proofErr w:type="spellEnd"/>
      <w:r w:rsidR="00F20C68">
        <w:rPr>
          <w:iCs/>
        </w:rPr>
        <w:t xml:space="preserve"> </w:t>
      </w:r>
      <w:proofErr w:type="spellStart"/>
      <w:r w:rsidRPr="00FE07B0">
        <w:rPr>
          <w:iCs/>
        </w:rPr>
        <w:t>Məhkəmə</w:t>
      </w:r>
      <w:proofErr w:type="spellEnd"/>
      <w:r w:rsidR="00F20C68">
        <w:rPr>
          <w:iCs/>
        </w:rPr>
        <w:t>,</w:t>
      </w:r>
      <w:r w:rsidRPr="00FE07B0">
        <w:rPr>
          <w:iCs/>
        </w:rPr>
        <w:t xml:space="preserve"> </w:t>
      </w:r>
      <w:proofErr w:type="spellStart"/>
      <w:r w:rsidRPr="00FE07B0">
        <w:rPr>
          <w:iCs/>
        </w:rPr>
        <w:t>ərizəçiyə</w:t>
      </w:r>
      <w:proofErr w:type="spellEnd"/>
      <w:r w:rsidRPr="00FE07B0">
        <w:rPr>
          <w:iCs/>
        </w:rPr>
        <w:t xml:space="preserve"> </w:t>
      </w:r>
      <w:proofErr w:type="spellStart"/>
      <w:r w:rsidRPr="00FE07B0">
        <w:rPr>
          <w:iCs/>
        </w:rPr>
        <w:t>bu</w:t>
      </w:r>
      <w:proofErr w:type="spellEnd"/>
      <w:r w:rsidRPr="00FE07B0">
        <w:rPr>
          <w:iCs/>
        </w:rPr>
        <w:t xml:space="preserve"> </w:t>
      </w:r>
      <w:proofErr w:type="spellStart"/>
      <w:r w:rsidRPr="00FE07B0">
        <w:rPr>
          <w:iCs/>
        </w:rPr>
        <w:t>başlıq</w:t>
      </w:r>
      <w:proofErr w:type="spellEnd"/>
      <w:r w:rsidRPr="00FE07B0">
        <w:rPr>
          <w:iCs/>
        </w:rPr>
        <w:t xml:space="preserve"> </w:t>
      </w:r>
      <w:proofErr w:type="spellStart"/>
      <w:r w:rsidRPr="00FE07B0">
        <w:rPr>
          <w:iCs/>
        </w:rPr>
        <w:t>üzrə</w:t>
      </w:r>
      <w:proofErr w:type="spellEnd"/>
      <w:r w:rsidRPr="00FE07B0">
        <w:rPr>
          <w:iCs/>
        </w:rPr>
        <w:t xml:space="preserve"> </w:t>
      </w:r>
      <w:proofErr w:type="spellStart"/>
      <w:r w:rsidRPr="00FE07B0">
        <w:rPr>
          <w:iCs/>
        </w:rPr>
        <w:t>bu</w:t>
      </w:r>
      <w:proofErr w:type="spellEnd"/>
      <w:r w:rsidRPr="00FE07B0">
        <w:rPr>
          <w:iCs/>
        </w:rPr>
        <w:t xml:space="preserve"> </w:t>
      </w:r>
      <w:proofErr w:type="spellStart"/>
      <w:r w:rsidRPr="00FE07B0">
        <w:rPr>
          <w:iCs/>
        </w:rPr>
        <w:t>məbləğdən</w:t>
      </w:r>
      <w:proofErr w:type="spellEnd"/>
      <w:r w:rsidRPr="00FE07B0">
        <w:rPr>
          <w:iCs/>
        </w:rPr>
        <w:t xml:space="preserve"> </w:t>
      </w:r>
      <w:proofErr w:type="spellStart"/>
      <w:r w:rsidRPr="00FE07B0">
        <w:rPr>
          <w:iCs/>
        </w:rPr>
        <w:t>tutula</w:t>
      </w:r>
      <w:proofErr w:type="spellEnd"/>
      <w:r w:rsidRPr="00FE07B0">
        <w:rPr>
          <w:iCs/>
        </w:rPr>
        <w:t xml:space="preserve"> </w:t>
      </w:r>
      <w:proofErr w:type="spellStart"/>
      <w:r w:rsidRPr="00FE07B0">
        <w:rPr>
          <w:iCs/>
        </w:rPr>
        <w:t>biləcək</w:t>
      </w:r>
      <w:proofErr w:type="spellEnd"/>
      <w:r w:rsidRPr="00FE07B0">
        <w:rPr>
          <w:iCs/>
        </w:rPr>
        <w:t xml:space="preserve"> </w:t>
      </w:r>
      <w:proofErr w:type="spellStart"/>
      <w:r w:rsidRPr="00FE07B0">
        <w:rPr>
          <w:iCs/>
        </w:rPr>
        <w:t>hər</w:t>
      </w:r>
      <w:proofErr w:type="spellEnd"/>
      <w:r w:rsidRPr="00FE07B0">
        <w:rPr>
          <w:iCs/>
        </w:rPr>
        <w:t xml:space="preserve"> </w:t>
      </w:r>
      <w:proofErr w:type="spellStart"/>
      <w:r w:rsidRPr="00FE07B0">
        <w:rPr>
          <w:iCs/>
        </w:rPr>
        <w:t>hansı</w:t>
      </w:r>
      <w:proofErr w:type="spellEnd"/>
      <w:r w:rsidRPr="00FE07B0">
        <w:rPr>
          <w:iCs/>
        </w:rPr>
        <w:t xml:space="preserve"> </w:t>
      </w:r>
      <w:proofErr w:type="spellStart"/>
      <w:r w:rsidRPr="00FE07B0">
        <w:rPr>
          <w:iCs/>
        </w:rPr>
        <w:t>vergi</w:t>
      </w:r>
      <w:proofErr w:type="spellEnd"/>
      <w:r w:rsidRPr="00FE07B0">
        <w:rPr>
          <w:iCs/>
        </w:rPr>
        <w:t xml:space="preserve"> </w:t>
      </w:r>
      <w:proofErr w:type="spellStart"/>
      <w:r w:rsidR="00F20C68">
        <w:rPr>
          <w:iCs/>
        </w:rPr>
        <w:t>məbləği</w:t>
      </w:r>
      <w:proofErr w:type="spellEnd"/>
      <w:r w:rsidR="00F20C68">
        <w:rPr>
          <w:iCs/>
        </w:rPr>
        <w:t xml:space="preserve"> </w:t>
      </w:r>
      <w:proofErr w:type="spellStart"/>
      <w:r w:rsidR="00F20C68">
        <w:rPr>
          <w:iCs/>
        </w:rPr>
        <w:t>də</w:t>
      </w:r>
      <w:proofErr w:type="spellEnd"/>
      <w:r w:rsidR="00F20C68">
        <w:rPr>
          <w:iCs/>
        </w:rPr>
        <w:t xml:space="preserve"> </w:t>
      </w:r>
      <w:proofErr w:type="spellStart"/>
      <w:r w:rsidR="00F20C68">
        <w:rPr>
          <w:iCs/>
        </w:rPr>
        <w:t>daxil</w:t>
      </w:r>
      <w:proofErr w:type="spellEnd"/>
      <w:r w:rsidR="00F20C68">
        <w:rPr>
          <w:iCs/>
        </w:rPr>
        <w:t xml:space="preserve"> </w:t>
      </w:r>
      <w:proofErr w:type="spellStart"/>
      <w:r w:rsidR="00F20C68">
        <w:rPr>
          <w:iCs/>
        </w:rPr>
        <w:t>olmaqla</w:t>
      </w:r>
      <w:proofErr w:type="spellEnd"/>
      <w:r w:rsidR="00F20C68">
        <w:rPr>
          <w:iCs/>
        </w:rPr>
        <w:t xml:space="preserve">, </w:t>
      </w:r>
      <w:r w:rsidR="00F20C68" w:rsidRPr="00FE07B0">
        <w:rPr>
          <w:iCs/>
        </w:rPr>
        <w:t xml:space="preserve">12.000 </w:t>
      </w:r>
      <w:proofErr w:type="spellStart"/>
      <w:r w:rsidR="00F20C68" w:rsidRPr="00FE07B0">
        <w:rPr>
          <w:iCs/>
        </w:rPr>
        <w:t>avro</w:t>
      </w:r>
      <w:proofErr w:type="spellEnd"/>
      <w:r w:rsidR="00F20C68" w:rsidRPr="00FE07B0">
        <w:rPr>
          <w:iCs/>
        </w:rPr>
        <w:t xml:space="preserve"> </w:t>
      </w:r>
      <w:proofErr w:type="spellStart"/>
      <w:r w:rsidRPr="00FE07B0">
        <w:rPr>
          <w:iCs/>
        </w:rPr>
        <w:t>təyin</w:t>
      </w:r>
      <w:proofErr w:type="spellEnd"/>
      <w:r w:rsidRPr="00FE07B0">
        <w:rPr>
          <w:iCs/>
        </w:rPr>
        <w:t xml:space="preserve"> </w:t>
      </w:r>
      <w:proofErr w:type="spellStart"/>
      <w:r w:rsidRPr="00FE07B0">
        <w:rPr>
          <w:iCs/>
        </w:rPr>
        <w:t>edir</w:t>
      </w:r>
      <w:proofErr w:type="spellEnd"/>
      <w:r w:rsidRPr="00FE07B0">
        <w:rPr>
          <w:iCs/>
        </w:rPr>
        <w:t>.</w:t>
      </w:r>
    </w:p>
    <w:p w14:paraId="0CF50BC4" w14:textId="5101D7DE" w:rsidR="00921DD0" w:rsidRPr="00A458C2" w:rsidRDefault="00F20C68" w:rsidP="00A458C2">
      <w:pPr>
        <w:pStyle w:val="JuHA"/>
        <w:numPr>
          <w:ilvl w:val="2"/>
          <w:numId w:val="21"/>
        </w:numPr>
      </w:pPr>
      <w:proofErr w:type="spellStart"/>
      <w:r>
        <w:t>Xərc</w:t>
      </w:r>
      <w:proofErr w:type="spellEnd"/>
      <w:r>
        <w:t xml:space="preserve"> </w:t>
      </w:r>
      <w:proofErr w:type="spellStart"/>
      <w:r>
        <w:t>və</w:t>
      </w:r>
      <w:proofErr w:type="spellEnd"/>
      <w:r>
        <w:t xml:space="preserve"> </w:t>
      </w:r>
      <w:proofErr w:type="spellStart"/>
      <w:r>
        <w:t>məsrəflər</w:t>
      </w:r>
      <w:proofErr w:type="spellEnd"/>
    </w:p>
    <w:p w14:paraId="33546BF9" w14:textId="1C3E784D" w:rsidR="00F20C68" w:rsidRDefault="00F20C68" w:rsidP="00A458C2">
      <w:pPr>
        <w:pStyle w:val="JuPara"/>
      </w:pPr>
      <w:r w:rsidRPr="00F20C68">
        <w:t xml:space="preserve">89. </w:t>
      </w:r>
      <w:proofErr w:type="spellStart"/>
      <w:r w:rsidRPr="00F20C68">
        <w:t>Ərizəçi</w:t>
      </w:r>
      <w:proofErr w:type="spellEnd"/>
      <w:r w:rsidRPr="00F20C68">
        <w:t xml:space="preserve"> </w:t>
      </w:r>
      <w:proofErr w:type="spellStart"/>
      <w:r w:rsidRPr="00F20C68">
        <w:t>daxili</w:t>
      </w:r>
      <w:proofErr w:type="spellEnd"/>
      <w:r w:rsidRPr="00F20C68">
        <w:t xml:space="preserve"> </w:t>
      </w:r>
      <w:proofErr w:type="spellStart"/>
      <w:r w:rsidRPr="00F20C68">
        <w:t>məhkəmələr</w:t>
      </w:r>
      <w:proofErr w:type="spellEnd"/>
      <w:r w:rsidRPr="00F20C68">
        <w:t xml:space="preserve"> </w:t>
      </w:r>
      <w:proofErr w:type="spellStart"/>
      <w:r w:rsidRPr="00F20C68">
        <w:t>və</w:t>
      </w:r>
      <w:proofErr w:type="spellEnd"/>
      <w:r w:rsidRPr="00F20C68">
        <w:t xml:space="preserve"> </w:t>
      </w:r>
      <w:proofErr w:type="spellStart"/>
      <w:r w:rsidRPr="00F20C68">
        <w:t>Məhkəmə</w:t>
      </w:r>
      <w:proofErr w:type="spellEnd"/>
      <w:r w:rsidRPr="00F20C68">
        <w:t xml:space="preserve"> </w:t>
      </w:r>
      <w:proofErr w:type="spellStart"/>
      <w:r w:rsidRPr="00F20C68">
        <w:t>qarşısında</w:t>
      </w:r>
      <w:proofErr w:type="spellEnd"/>
      <w:r w:rsidRPr="00F20C68">
        <w:t xml:space="preserve"> </w:t>
      </w:r>
      <w:proofErr w:type="spellStart"/>
      <w:r w:rsidRPr="00F20C68">
        <w:t>cənab</w:t>
      </w:r>
      <w:proofErr w:type="spellEnd"/>
      <w:r w:rsidRPr="00F20C68">
        <w:t xml:space="preserve"> </w:t>
      </w:r>
      <w:proofErr w:type="spellStart"/>
      <w:proofErr w:type="gramStart"/>
      <w:r w:rsidRPr="00F20C68">
        <w:t>R.Hacılı</w:t>
      </w:r>
      <w:proofErr w:type="spellEnd"/>
      <w:proofErr w:type="gramEnd"/>
      <w:r w:rsidRPr="00F20C68">
        <w:t xml:space="preserve"> </w:t>
      </w:r>
      <w:proofErr w:type="spellStart"/>
      <w:r w:rsidRPr="00F20C68">
        <w:t>və</w:t>
      </w:r>
      <w:proofErr w:type="spellEnd"/>
      <w:r w:rsidRPr="00F20C68">
        <w:t xml:space="preserve"> </w:t>
      </w:r>
      <w:proofErr w:type="spellStart"/>
      <w:r w:rsidRPr="00F20C68">
        <w:t>cənab</w:t>
      </w:r>
      <w:proofErr w:type="spellEnd"/>
      <w:r w:rsidRPr="00F20C68">
        <w:t xml:space="preserve"> </w:t>
      </w:r>
      <w:proofErr w:type="spellStart"/>
      <w:r w:rsidRPr="00F20C68">
        <w:t>E.Sadıqov</w:t>
      </w:r>
      <w:proofErr w:type="spellEnd"/>
      <w:r w:rsidRPr="00F20C68">
        <w:t xml:space="preserve"> </w:t>
      </w:r>
      <w:proofErr w:type="spellStart"/>
      <w:r w:rsidRPr="00F20C68">
        <w:t>tərəfindən</w:t>
      </w:r>
      <w:proofErr w:type="spellEnd"/>
      <w:r w:rsidRPr="00F20C68">
        <w:t xml:space="preserve"> </w:t>
      </w:r>
      <w:proofErr w:type="spellStart"/>
      <w:r w:rsidRPr="00F20C68">
        <w:t>təmsil</w:t>
      </w:r>
      <w:proofErr w:type="spellEnd"/>
      <w:r w:rsidRPr="00F20C68">
        <w:t xml:space="preserve"> </w:t>
      </w:r>
      <w:proofErr w:type="spellStart"/>
      <w:r w:rsidRPr="00F20C68">
        <w:t>olun</w:t>
      </w:r>
      <w:r>
        <w:t>masına</w:t>
      </w:r>
      <w:proofErr w:type="spellEnd"/>
      <w:r>
        <w:t xml:space="preserve"> </w:t>
      </w:r>
      <w:proofErr w:type="spellStart"/>
      <w:r w:rsidRPr="00F20C68">
        <w:t>çəkdiyi</w:t>
      </w:r>
      <w:proofErr w:type="spellEnd"/>
      <w:r w:rsidRPr="00F20C68">
        <w:t xml:space="preserve"> </w:t>
      </w:r>
      <w:proofErr w:type="spellStart"/>
      <w:r w:rsidRPr="00F20C68">
        <w:t>hüquqi</w:t>
      </w:r>
      <w:proofErr w:type="spellEnd"/>
      <w:r w:rsidRPr="00F20C68">
        <w:t xml:space="preserve"> </w:t>
      </w:r>
      <w:proofErr w:type="spellStart"/>
      <w:r w:rsidRPr="00F20C68">
        <w:t>xidmətlərə</w:t>
      </w:r>
      <w:proofErr w:type="spellEnd"/>
      <w:r w:rsidRPr="00F20C68">
        <w:t xml:space="preserve"> </w:t>
      </w:r>
      <w:proofErr w:type="spellStart"/>
      <w:r w:rsidRPr="00F20C68">
        <w:t>görə</w:t>
      </w:r>
      <w:proofErr w:type="spellEnd"/>
      <w:r w:rsidRPr="00F20C68">
        <w:t xml:space="preserve"> 7500 </w:t>
      </w:r>
      <w:proofErr w:type="spellStart"/>
      <w:r w:rsidRPr="00F20C68">
        <w:t>manat</w:t>
      </w:r>
      <w:proofErr w:type="spellEnd"/>
      <w:r w:rsidRPr="00F20C68">
        <w:t xml:space="preserve"> </w:t>
      </w:r>
      <w:proofErr w:type="spellStart"/>
      <w:r w:rsidRPr="00F20C68">
        <w:t>tələb</w:t>
      </w:r>
      <w:proofErr w:type="spellEnd"/>
      <w:r w:rsidRPr="00F20C68">
        <w:t xml:space="preserve"> </w:t>
      </w:r>
      <w:proofErr w:type="spellStart"/>
      <w:r w:rsidRPr="00F20C68">
        <w:t>edi</w:t>
      </w:r>
      <w:r>
        <w:t>b</w:t>
      </w:r>
      <w:proofErr w:type="spellEnd"/>
      <w:r w:rsidRPr="00F20C68">
        <w:t xml:space="preserve">. O, </w:t>
      </w:r>
      <w:proofErr w:type="spellStart"/>
      <w:r w:rsidRPr="00F20C68">
        <w:t>iddiasını</w:t>
      </w:r>
      <w:proofErr w:type="spellEnd"/>
      <w:r w:rsidRPr="00F20C68">
        <w:t xml:space="preserve"> </w:t>
      </w:r>
      <w:proofErr w:type="spellStart"/>
      <w:r w:rsidRPr="00F20C68">
        <w:t>dəstəkləmək</w:t>
      </w:r>
      <w:proofErr w:type="spellEnd"/>
      <w:r w:rsidRPr="00F20C68">
        <w:t xml:space="preserve"> </w:t>
      </w:r>
      <w:proofErr w:type="spellStart"/>
      <w:r w:rsidRPr="00F20C68">
        <w:t>üçün</w:t>
      </w:r>
      <w:proofErr w:type="spellEnd"/>
      <w:r w:rsidRPr="00F20C68">
        <w:t xml:space="preserve"> </w:t>
      </w:r>
      <w:proofErr w:type="spellStart"/>
      <w:r w:rsidRPr="00F20C68">
        <w:t>cənab</w:t>
      </w:r>
      <w:proofErr w:type="spellEnd"/>
      <w:r w:rsidRPr="00F20C68">
        <w:t xml:space="preserve"> </w:t>
      </w:r>
      <w:proofErr w:type="spellStart"/>
      <w:proofErr w:type="gramStart"/>
      <w:r w:rsidRPr="00F20C68">
        <w:t>R.Hacılı</w:t>
      </w:r>
      <w:proofErr w:type="spellEnd"/>
      <w:proofErr w:type="gramEnd"/>
      <w:r w:rsidRPr="00F20C68">
        <w:t xml:space="preserve"> </w:t>
      </w:r>
      <w:proofErr w:type="spellStart"/>
      <w:r w:rsidRPr="00F20C68">
        <w:t>və</w:t>
      </w:r>
      <w:proofErr w:type="spellEnd"/>
      <w:r w:rsidRPr="00F20C68">
        <w:t xml:space="preserve"> </w:t>
      </w:r>
      <w:proofErr w:type="spellStart"/>
      <w:r w:rsidRPr="00F20C68">
        <w:t>cənab</w:t>
      </w:r>
      <w:proofErr w:type="spellEnd"/>
      <w:r w:rsidRPr="00F20C68">
        <w:t xml:space="preserve"> </w:t>
      </w:r>
      <w:proofErr w:type="spellStart"/>
      <w:r w:rsidRPr="00F20C68">
        <w:t>E.Sadıqovla</w:t>
      </w:r>
      <w:proofErr w:type="spellEnd"/>
      <w:r w:rsidRPr="00F20C68">
        <w:t xml:space="preserve"> </w:t>
      </w:r>
      <w:proofErr w:type="spellStart"/>
      <w:r w:rsidRPr="00F20C68">
        <w:t>bağlanmış</w:t>
      </w:r>
      <w:proofErr w:type="spellEnd"/>
      <w:r w:rsidRPr="00F20C68">
        <w:t xml:space="preserve"> </w:t>
      </w:r>
      <w:proofErr w:type="spellStart"/>
      <w:r w:rsidRPr="00F20C68">
        <w:t>müqaviləni</w:t>
      </w:r>
      <w:proofErr w:type="spellEnd"/>
      <w:r w:rsidRPr="00F20C68">
        <w:t xml:space="preserve"> </w:t>
      </w:r>
      <w:proofErr w:type="spellStart"/>
      <w:r w:rsidRPr="00F20C68">
        <w:t>təqdim</w:t>
      </w:r>
      <w:proofErr w:type="spellEnd"/>
      <w:r w:rsidRPr="00F20C68">
        <w:t xml:space="preserve"> </w:t>
      </w:r>
      <w:proofErr w:type="spellStart"/>
      <w:r w:rsidRPr="00F20C68">
        <w:t>e</w:t>
      </w:r>
      <w:r>
        <w:t>dib</w:t>
      </w:r>
      <w:proofErr w:type="spellEnd"/>
      <w:r w:rsidRPr="00F20C68">
        <w:t>.</w:t>
      </w:r>
    </w:p>
    <w:p w14:paraId="2399DF7E" w14:textId="77777777" w:rsidR="00F20C68" w:rsidRPr="00A458C2" w:rsidRDefault="00F20C68" w:rsidP="00A458C2">
      <w:pPr>
        <w:pStyle w:val="JuPara"/>
      </w:pPr>
    </w:p>
    <w:p w14:paraId="783809EE" w14:textId="1548B251" w:rsidR="00F20C68" w:rsidRDefault="00F20C68" w:rsidP="00F20C68">
      <w:pPr>
        <w:pStyle w:val="JuPara"/>
      </w:pPr>
      <w:r>
        <w:t xml:space="preserve">90. </w:t>
      </w:r>
      <w:proofErr w:type="spellStart"/>
      <w:r>
        <w:t>Ərizəçi</w:t>
      </w:r>
      <w:proofErr w:type="spellEnd"/>
      <w:r>
        <w:t xml:space="preserve"> </w:t>
      </w:r>
      <w:proofErr w:type="spellStart"/>
      <w:r>
        <w:t>həmçinin</w:t>
      </w:r>
      <w:proofErr w:type="spellEnd"/>
      <w:r>
        <w:t xml:space="preserve"> </w:t>
      </w:r>
      <w:proofErr w:type="spellStart"/>
      <w:r>
        <w:t>xanım</w:t>
      </w:r>
      <w:proofErr w:type="spellEnd"/>
      <w:r>
        <w:t xml:space="preserve"> R. </w:t>
      </w:r>
      <w:proofErr w:type="spellStart"/>
      <w:r>
        <w:t>Remezaite</w:t>
      </w:r>
      <w:proofErr w:type="spellEnd"/>
      <w:r>
        <w:t xml:space="preserve"> </w:t>
      </w:r>
      <w:proofErr w:type="spellStart"/>
      <w:r>
        <w:t>və</w:t>
      </w:r>
      <w:proofErr w:type="spellEnd"/>
      <w:r>
        <w:t xml:space="preserve"> </w:t>
      </w:r>
      <w:proofErr w:type="spellStart"/>
      <w:r>
        <w:t>cənab</w:t>
      </w:r>
      <w:proofErr w:type="spellEnd"/>
      <w:r>
        <w:t xml:space="preserve"> F. </w:t>
      </w:r>
      <w:proofErr w:type="spellStart"/>
      <w:r>
        <w:t>Liç</w:t>
      </w:r>
      <w:proofErr w:type="spellEnd"/>
      <w:r>
        <w:t xml:space="preserve"> </w:t>
      </w:r>
      <w:proofErr w:type="spellStart"/>
      <w:r>
        <w:t>tərəfindən</w:t>
      </w:r>
      <w:proofErr w:type="spellEnd"/>
      <w:r>
        <w:t xml:space="preserve"> </w:t>
      </w:r>
      <w:proofErr w:type="spellStart"/>
      <w:r>
        <w:t>təmsil</w:t>
      </w:r>
      <w:proofErr w:type="spellEnd"/>
      <w:r>
        <w:t xml:space="preserve"> </w:t>
      </w:r>
      <w:proofErr w:type="spellStart"/>
      <w:r>
        <w:t>olunması</w:t>
      </w:r>
      <w:proofErr w:type="spellEnd"/>
      <w:r>
        <w:t xml:space="preserve"> </w:t>
      </w:r>
      <w:proofErr w:type="spellStart"/>
      <w:r>
        <w:t>üçün</w:t>
      </w:r>
      <w:proofErr w:type="spellEnd"/>
      <w:r>
        <w:t xml:space="preserve"> </w:t>
      </w:r>
      <w:proofErr w:type="spellStart"/>
      <w:r>
        <w:t>Məhkəmə</w:t>
      </w:r>
      <w:proofErr w:type="spellEnd"/>
      <w:r>
        <w:t xml:space="preserve"> </w:t>
      </w:r>
      <w:proofErr w:type="spellStart"/>
      <w:r>
        <w:t>qarşısında</w:t>
      </w:r>
      <w:proofErr w:type="spellEnd"/>
      <w:r>
        <w:t xml:space="preserve"> </w:t>
      </w:r>
      <w:proofErr w:type="spellStart"/>
      <w:r>
        <w:t>çəkdiyi</w:t>
      </w:r>
      <w:proofErr w:type="spellEnd"/>
      <w:r>
        <w:t xml:space="preserve"> </w:t>
      </w:r>
      <w:proofErr w:type="spellStart"/>
      <w:r>
        <w:t>hüquqi</w:t>
      </w:r>
      <w:proofErr w:type="spellEnd"/>
      <w:r>
        <w:t xml:space="preserve"> </w:t>
      </w:r>
      <w:proofErr w:type="spellStart"/>
      <w:r>
        <w:t>xidmətlərə</w:t>
      </w:r>
      <w:proofErr w:type="spellEnd"/>
      <w:r>
        <w:t xml:space="preserve"> </w:t>
      </w:r>
      <w:proofErr w:type="spellStart"/>
      <w:r>
        <w:t>görə</w:t>
      </w:r>
      <w:proofErr w:type="spellEnd"/>
      <w:r>
        <w:t xml:space="preserve"> 4,275 </w:t>
      </w:r>
      <w:proofErr w:type="spellStart"/>
      <w:r>
        <w:t>funt</w:t>
      </w:r>
      <w:proofErr w:type="spellEnd"/>
      <w:r>
        <w:t xml:space="preserve"> </w:t>
      </w:r>
      <w:proofErr w:type="spellStart"/>
      <w:r>
        <w:t>sterlinq</w:t>
      </w:r>
      <w:proofErr w:type="spellEnd"/>
      <w:r>
        <w:t xml:space="preserve"> (BBF) - </w:t>
      </w:r>
      <w:proofErr w:type="spellStart"/>
      <w:r>
        <w:t>inzibati</w:t>
      </w:r>
      <w:proofErr w:type="spellEnd"/>
      <w:r>
        <w:t xml:space="preserve"> </w:t>
      </w:r>
      <w:proofErr w:type="spellStart"/>
      <w:r>
        <w:t>ödəmələr</w:t>
      </w:r>
      <w:proofErr w:type="spellEnd"/>
      <w:r>
        <w:t xml:space="preserve"> </w:t>
      </w:r>
      <w:proofErr w:type="spellStart"/>
      <w:r>
        <w:t>üçün</w:t>
      </w:r>
      <w:proofErr w:type="spellEnd"/>
      <w:r>
        <w:t xml:space="preserve"> 90 BBF; </w:t>
      </w:r>
      <w:proofErr w:type="spellStart"/>
      <w:r>
        <w:t>inzibati</w:t>
      </w:r>
      <w:proofErr w:type="spellEnd"/>
      <w:r>
        <w:t xml:space="preserve"> </w:t>
      </w:r>
      <w:proofErr w:type="spellStart"/>
      <w:r>
        <w:t>xərclər</w:t>
      </w:r>
      <w:proofErr w:type="spellEnd"/>
      <w:r>
        <w:t xml:space="preserve"> </w:t>
      </w:r>
      <w:proofErr w:type="spellStart"/>
      <w:r>
        <w:t>üçün</w:t>
      </w:r>
      <w:proofErr w:type="spellEnd"/>
      <w:r>
        <w:t xml:space="preserve"> 237,52</w:t>
      </w:r>
      <w:r w:rsidRPr="00F20C68">
        <w:t xml:space="preserve"> </w:t>
      </w:r>
      <w:r>
        <w:t xml:space="preserve">BBF; </w:t>
      </w:r>
      <w:proofErr w:type="spellStart"/>
      <w:r>
        <w:t>tərcümə</w:t>
      </w:r>
      <w:proofErr w:type="spellEnd"/>
      <w:r>
        <w:t xml:space="preserve"> </w:t>
      </w:r>
      <w:proofErr w:type="spellStart"/>
      <w:r>
        <w:t>xərcləri</w:t>
      </w:r>
      <w:proofErr w:type="spellEnd"/>
      <w:r>
        <w:t xml:space="preserve"> </w:t>
      </w:r>
      <w:proofErr w:type="spellStart"/>
      <w:r>
        <w:t>üçün</w:t>
      </w:r>
      <w:proofErr w:type="spellEnd"/>
      <w:r>
        <w:t xml:space="preserve"> 2,409,72 </w:t>
      </w:r>
      <w:r w:rsidR="008B19C9">
        <w:t>BBF</w:t>
      </w:r>
      <w:r>
        <w:t xml:space="preserve"> </w:t>
      </w:r>
      <w:proofErr w:type="spellStart"/>
      <w:r>
        <w:t>və</w:t>
      </w:r>
      <w:proofErr w:type="spellEnd"/>
      <w:r>
        <w:t xml:space="preserve"> 644,95 </w:t>
      </w:r>
      <w:proofErr w:type="spellStart"/>
      <w:r w:rsidR="008B19C9">
        <w:t>a</w:t>
      </w:r>
      <w:r>
        <w:t>vro</w:t>
      </w:r>
      <w:proofErr w:type="spellEnd"/>
      <w:r>
        <w:t>;</w:t>
      </w:r>
      <w:r w:rsidR="008B19C9">
        <w:t xml:space="preserve"> </w:t>
      </w:r>
      <w:proofErr w:type="spellStart"/>
      <w:r>
        <w:t>və</w:t>
      </w:r>
      <w:proofErr w:type="spellEnd"/>
      <w:r>
        <w:t xml:space="preserve"> </w:t>
      </w:r>
      <w:proofErr w:type="spellStart"/>
      <w:r>
        <w:t>ekspert</w:t>
      </w:r>
      <w:proofErr w:type="spellEnd"/>
      <w:r w:rsidR="008B19C9">
        <w:t xml:space="preserve"> </w:t>
      </w:r>
      <w:proofErr w:type="spellStart"/>
      <w:r w:rsidR="008B19C9">
        <w:t>hesabatının</w:t>
      </w:r>
      <w:proofErr w:type="spellEnd"/>
      <w:r w:rsidR="008B19C9">
        <w:t xml:space="preserve"> </w:t>
      </w:r>
      <w:proofErr w:type="spellStart"/>
      <w:r>
        <w:t>hazırlanması</w:t>
      </w:r>
      <w:proofErr w:type="spellEnd"/>
      <w:r>
        <w:t xml:space="preserve"> </w:t>
      </w:r>
      <w:proofErr w:type="spellStart"/>
      <w:r>
        <w:t>üçün</w:t>
      </w:r>
      <w:proofErr w:type="spellEnd"/>
      <w:r>
        <w:t xml:space="preserve"> 1750 ABŞ </w:t>
      </w:r>
      <w:r w:rsidR="008B19C9">
        <w:t xml:space="preserve">dollar </w:t>
      </w:r>
      <w:proofErr w:type="spellStart"/>
      <w:r w:rsidR="008B19C9">
        <w:t>tələb</w:t>
      </w:r>
      <w:proofErr w:type="spellEnd"/>
      <w:r w:rsidR="008B19C9">
        <w:t xml:space="preserve"> </w:t>
      </w:r>
      <w:proofErr w:type="spellStart"/>
      <w:r w:rsidR="008B19C9">
        <w:t>edib</w:t>
      </w:r>
      <w:proofErr w:type="spellEnd"/>
      <w:r>
        <w:t>.</w:t>
      </w:r>
      <w:r w:rsidR="008B19C9">
        <w:t xml:space="preserve"> </w:t>
      </w:r>
      <w:proofErr w:type="spellStart"/>
      <w:r w:rsidR="008B19C9">
        <w:t>Ərizəçi</w:t>
      </w:r>
      <w:proofErr w:type="spellEnd"/>
      <w:r w:rsidR="008B19C9">
        <w:t xml:space="preserve"> </w:t>
      </w:r>
      <w:proofErr w:type="spellStart"/>
      <w:r w:rsidR="008B19C9">
        <w:t>b</w:t>
      </w:r>
      <w:r>
        <w:t>u</w:t>
      </w:r>
      <w:proofErr w:type="spellEnd"/>
      <w:r>
        <w:t xml:space="preserve"> </w:t>
      </w:r>
      <w:proofErr w:type="spellStart"/>
      <w:r>
        <w:t>iddia</w:t>
      </w:r>
      <w:r w:rsidR="008B19C9">
        <w:t>sı</w:t>
      </w:r>
      <w:r>
        <w:t>nı</w:t>
      </w:r>
      <w:proofErr w:type="spellEnd"/>
      <w:r>
        <w:t xml:space="preserve"> </w:t>
      </w:r>
      <w:proofErr w:type="spellStart"/>
      <w:r>
        <w:t>dəstəkləmək</w:t>
      </w:r>
      <w:proofErr w:type="spellEnd"/>
      <w:r>
        <w:t xml:space="preserve"> </w:t>
      </w:r>
      <w:proofErr w:type="spellStart"/>
      <w:r>
        <w:t>üçün</w:t>
      </w:r>
      <w:proofErr w:type="spellEnd"/>
      <w:r>
        <w:t xml:space="preserve"> </w:t>
      </w:r>
      <w:proofErr w:type="spellStart"/>
      <w:r>
        <w:t>öz</w:t>
      </w:r>
      <w:proofErr w:type="spellEnd"/>
      <w:r>
        <w:t xml:space="preserve"> </w:t>
      </w:r>
      <w:proofErr w:type="spellStart"/>
      <w:r>
        <w:t>nümayəndələrin</w:t>
      </w:r>
      <w:r w:rsidR="008B19C9">
        <w:t>in</w:t>
      </w:r>
      <w:proofErr w:type="spellEnd"/>
      <w:r w:rsidR="008B19C9">
        <w:t xml:space="preserve"> </w:t>
      </w:r>
      <w:proofErr w:type="spellStart"/>
      <w:r w:rsidR="008B19C9">
        <w:t>vaxt</w:t>
      </w:r>
      <w:proofErr w:type="spellEnd"/>
      <w:r w:rsidR="008B19C9">
        <w:t xml:space="preserve"> </w:t>
      </w:r>
      <w:proofErr w:type="spellStart"/>
      <w:r>
        <w:t>cədvəllərini</w:t>
      </w:r>
      <w:proofErr w:type="spellEnd"/>
      <w:r>
        <w:t xml:space="preserve"> </w:t>
      </w:r>
      <w:proofErr w:type="spellStart"/>
      <w:r>
        <w:t>və</w:t>
      </w:r>
      <w:proofErr w:type="spellEnd"/>
      <w:r>
        <w:t xml:space="preserve"> </w:t>
      </w:r>
      <w:proofErr w:type="spellStart"/>
      <w:r>
        <w:t>tərcümə</w:t>
      </w:r>
      <w:proofErr w:type="spellEnd"/>
      <w:r>
        <w:t xml:space="preserve"> </w:t>
      </w:r>
      <w:proofErr w:type="spellStart"/>
      <w:r>
        <w:t>xərcləri</w:t>
      </w:r>
      <w:proofErr w:type="spellEnd"/>
      <w:r>
        <w:t xml:space="preserve"> </w:t>
      </w:r>
      <w:proofErr w:type="spellStart"/>
      <w:r>
        <w:t>üçün</w:t>
      </w:r>
      <w:proofErr w:type="spellEnd"/>
      <w:r>
        <w:t xml:space="preserve"> </w:t>
      </w:r>
      <w:proofErr w:type="spellStart"/>
      <w:r>
        <w:t>hesab-fakturaları</w:t>
      </w:r>
      <w:proofErr w:type="spellEnd"/>
      <w:r>
        <w:t xml:space="preserve"> </w:t>
      </w:r>
      <w:proofErr w:type="spellStart"/>
      <w:r>
        <w:t>təqdim</w:t>
      </w:r>
      <w:proofErr w:type="spellEnd"/>
      <w:r>
        <w:t xml:space="preserve"> </w:t>
      </w:r>
      <w:proofErr w:type="spellStart"/>
      <w:r>
        <w:t>edib</w:t>
      </w:r>
      <w:proofErr w:type="spellEnd"/>
      <w:r>
        <w:t>.</w:t>
      </w:r>
    </w:p>
    <w:p w14:paraId="20ED8C38" w14:textId="77777777" w:rsidR="008B19C9" w:rsidRPr="00A458C2" w:rsidRDefault="008B19C9" w:rsidP="00F20C68">
      <w:pPr>
        <w:pStyle w:val="JuPara"/>
      </w:pPr>
    </w:p>
    <w:p w14:paraId="32568502" w14:textId="7EECBE4A" w:rsidR="008B19C9" w:rsidRDefault="008B19C9" w:rsidP="00A458C2">
      <w:pPr>
        <w:pStyle w:val="JuPara"/>
        <w:rPr>
          <w:rFonts w:eastAsiaTheme="minorEastAsia"/>
        </w:rPr>
      </w:pPr>
      <w:r w:rsidRPr="008B19C9">
        <w:rPr>
          <w:rFonts w:eastAsiaTheme="minorEastAsia"/>
        </w:rPr>
        <w:t xml:space="preserve">91. </w:t>
      </w:r>
      <w:proofErr w:type="spellStart"/>
      <w:r w:rsidRPr="008B19C9">
        <w:rPr>
          <w:rFonts w:eastAsiaTheme="minorEastAsia"/>
        </w:rPr>
        <w:t>Hökumət</w:t>
      </w:r>
      <w:proofErr w:type="spellEnd"/>
      <w:r w:rsidRPr="008B19C9">
        <w:rPr>
          <w:rFonts w:eastAsiaTheme="minorEastAsia"/>
        </w:rPr>
        <w:t xml:space="preserve"> </w:t>
      </w:r>
      <w:proofErr w:type="spellStart"/>
      <w:r w:rsidRPr="008B19C9">
        <w:rPr>
          <w:rFonts w:eastAsiaTheme="minorEastAsia"/>
        </w:rPr>
        <w:t>ərizəçinin</w:t>
      </w:r>
      <w:proofErr w:type="spellEnd"/>
      <w:r w:rsidRPr="008B19C9">
        <w:rPr>
          <w:rFonts w:eastAsiaTheme="minorEastAsia"/>
        </w:rPr>
        <w:t xml:space="preserve"> </w:t>
      </w:r>
      <w:proofErr w:type="spellStart"/>
      <w:r w:rsidRPr="008B19C9">
        <w:rPr>
          <w:rFonts w:eastAsiaTheme="minorEastAsia"/>
        </w:rPr>
        <w:t>tələb</w:t>
      </w:r>
      <w:proofErr w:type="spellEnd"/>
      <w:r w:rsidRPr="008B19C9">
        <w:rPr>
          <w:rFonts w:eastAsiaTheme="minorEastAsia"/>
        </w:rPr>
        <w:t xml:space="preserve"> </w:t>
      </w:r>
      <w:proofErr w:type="spellStart"/>
      <w:r w:rsidRPr="008B19C9">
        <w:rPr>
          <w:rFonts w:eastAsiaTheme="minorEastAsia"/>
        </w:rPr>
        <w:t>etdiyi</w:t>
      </w:r>
      <w:proofErr w:type="spellEnd"/>
      <w:r w:rsidRPr="008B19C9">
        <w:rPr>
          <w:rFonts w:eastAsiaTheme="minorEastAsia"/>
        </w:rPr>
        <w:t xml:space="preserve"> </w:t>
      </w:r>
      <w:proofErr w:type="spellStart"/>
      <w:r w:rsidRPr="008B19C9">
        <w:rPr>
          <w:rFonts w:eastAsiaTheme="minorEastAsia"/>
        </w:rPr>
        <w:t>məbləğlər</w:t>
      </w:r>
      <w:r>
        <w:rPr>
          <w:rFonts w:eastAsiaTheme="minorEastAsia"/>
        </w:rPr>
        <w:t>in</w:t>
      </w:r>
      <w:proofErr w:type="spellEnd"/>
      <w:r w:rsidRPr="008B19C9">
        <w:rPr>
          <w:rFonts w:eastAsiaTheme="minorEastAsia"/>
        </w:rPr>
        <w:t xml:space="preserve"> </w:t>
      </w:r>
      <w:proofErr w:type="spellStart"/>
      <w:r w:rsidRPr="008B19C9">
        <w:rPr>
          <w:rFonts w:eastAsiaTheme="minorEastAsia"/>
        </w:rPr>
        <w:t>əsassız</w:t>
      </w:r>
      <w:proofErr w:type="spellEnd"/>
      <w:r w:rsidRPr="008B19C9">
        <w:rPr>
          <w:rFonts w:eastAsiaTheme="minorEastAsia"/>
        </w:rPr>
        <w:t xml:space="preserve"> </w:t>
      </w:r>
      <w:proofErr w:type="spellStart"/>
      <w:r w:rsidRPr="008B19C9">
        <w:rPr>
          <w:rFonts w:eastAsiaTheme="minorEastAsia"/>
        </w:rPr>
        <w:t>və</w:t>
      </w:r>
      <w:proofErr w:type="spellEnd"/>
      <w:r w:rsidRPr="008B19C9">
        <w:rPr>
          <w:rFonts w:eastAsiaTheme="minorEastAsia"/>
        </w:rPr>
        <w:t xml:space="preserve"> </w:t>
      </w:r>
      <w:proofErr w:type="spellStart"/>
      <w:r w:rsidRPr="008B19C9">
        <w:rPr>
          <w:rFonts w:eastAsiaTheme="minorEastAsia"/>
        </w:rPr>
        <w:t>həddindən</w:t>
      </w:r>
      <w:proofErr w:type="spellEnd"/>
      <w:r w:rsidRPr="008B19C9">
        <w:rPr>
          <w:rFonts w:eastAsiaTheme="minorEastAsia"/>
        </w:rPr>
        <w:t xml:space="preserve"> </w:t>
      </w:r>
      <w:proofErr w:type="spellStart"/>
      <w:r w:rsidRPr="008B19C9">
        <w:rPr>
          <w:rFonts w:eastAsiaTheme="minorEastAsia"/>
        </w:rPr>
        <w:t>artıq</w:t>
      </w:r>
      <w:proofErr w:type="spellEnd"/>
      <w:r>
        <w:rPr>
          <w:rFonts w:eastAsiaTheme="minorEastAsia"/>
        </w:rPr>
        <w:t xml:space="preserve"> </w:t>
      </w:r>
      <w:proofErr w:type="spellStart"/>
      <w:r>
        <w:rPr>
          <w:rFonts w:eastAsiaTheme="minorEastAsia"/>
        </w:rPr>
        <w:t>olduğunu</w:t>
      </w:r>
      <w:proofErr w:type="spellEnd"/>
      <w:r>
        <w:rPr>
          <w:rFonts w:eastAsiaTheme="minorEastAsia"/>
        </w:rPr>
        <w:t xml:space="preserve"> </w:t>
      </w:r>
      <w:proofErr w:type="spellStart"/>
      <w:r>
        <w:rPr>
          <w:rFonts w:eastAsiaTheme="minorEastAsia"/>
        </w:rPr>
        <w:t>bildirib</w:t>
      </w:r>
      <w:proofErr w:type="spellEnd"/>
      <w:r w:rsidRPr="008B19C9">
        <w:rPr>
          <w:rFonts w:eastAsiaTheme="minorEastAsia"/>
        </w:rPr>
        <w:t xml:space="preserve">. </w:t>
      </w:r>
      <w:proofErr w:type="spellStart"/>
      <w:r>
        <w:rPr>
          <w:rFonts w:eastAsiaTheme="minorEastAsia"/>
        </w:rPr>
        <w:t>Q</w:t>
      </w:r>
      <w:r w:rsidRPr="008B19C9">
        <w:rPr>
          <w:rFonts w:eastAsiaTheme="minorEastAsia"/>
        </w:rPr>
        <w:t>eyd</w:t>
      </w:r>
      <w:proofErr w:type="spellEnd"/>
      <w:r w:rsidRPr="008B19C9">
        <w:rPr>
          <w:rFonts w:eastAsiaTheme="minorEastAsia"/>
        </w:rPr>
        <w:t xml:space="preserve"> </w:t>
      </w:r>
      <w:proofErr w:type="spellStart"/>
      <w:r w:rsidRPr="008B19C9">
        <w:rPr>
          <w:rFonts w:eastAsiaTheme="minorEastAsia"/>
        </w:rPr>
        <w:t>edi</w:t>
      </w:r>
      <w:r>
        <w:rPr>
          <w:rFonts w:eastAsiaTheme="minorEastAsia"/>
        </w:rPr>
        <w:t>b</w:t>
      </w:r>
      <w:proofErr w:type="spellEnd"/>
      <w:r>
        <w:rPr>
          <w:rFonts w:eastAsiaTheme="minorEastAsia"/>
        </w:rPr>
        <w:t xml:space="preserve"> </w:t>
      </w:r>
      <w:proofErr w:type="spellStart"/>
      <w:r w:rsidRPr="008B19C9">
        <w:rPr>
          <w:rFonts w:eastAsiaTheme="minorEastAsia"/>
        </w:rPr>
        <w:t>ki</w:t>
      </w:r>
      <w:proofErr w:type="spellEnd"/>
      <w:r w:rsidRPr="008B19C9">
        <w:rPr>
          <w:rFonts w:eastAsiaTheme="minorEastAsia"/>
        </w:rPr>
        <w:t xml:space="preserve">, </w:t>
      </w:r>
      <w:proofErr w:type="spellStart"/>
      <w:r w:rsidRPr="008B19C9">
        <w:rPr>
          <w:rFonts w:eastAsiaTheme="minorEastAsia"/>
        </w:rPr>
        <w:t>ərizəçi</w:t>
      </w:r>
      <w:proofErr w:type="spellEnd"/>
      <w:r>
        <w:rPr>
          <w:rFonts w:eastAsiaTheme="minorEastAsia"/>
        </w:rPr>
        <w:t>,</w:t>
      </w:r>
      <w:r w:rsidRPr="008B19C9">
        <w:rPr>
          <w:rFonts w:eastAsiaTheme="minorEastAsia"/>
        </w:rPr>
        <w:t xml:space="preserve"> </w:t>
      </w:r>
      <w:proofErr w:type="spellStart"/>
      <w:r w:rsidRPr="008B19C9">
        <w:rPr>
          <w:rFonts w:eastAsiaTheme="minorEastAsia"/>
        </w:rPr>
        <w:t>xanım</w:t>
      </w:r>
      <w:proofErr w:type="spellEnd"/>
      <w:r w:rsidRPr="008B19C9">
        <w:rPr>
          <w:rFonts w:eastAsiaTheme="minorEastAsia"/>
        </w:rPr>
        <w:t xml:space="preserve"> R. </w:t>
      </w:r>
      <w:proofErr w:type="spellStart"/>
      <w:r w:rsidRPr="008B19C9">
        <w:rPr>
          <w:rFonts w:eastAsiaTheme="minorEastAsia"/>
        </w:rPr>
        <w:t>Remezaite</w:t>
      </w:r>
      <w:proofErr w:type="spellEnd"/>
      <w:r w:rsidRPr="008B19C9">
        <w:rPr>
          <w:rFonts w:eastAsiaTheme="minorEastAsia"/>
        </w:rPr>
        <w:t xml:space="preserve"> </w:t>
      </w:r>
      <w:proofErr w:type="spellStart"/>
      <w:r w:rsidRPr="008B19C9">
        <w:rPr>
          <w:rFonts w:eastAsiaTheme="minorEastAsia"/>
        </w:rPr>
        <w:t>və</w:t>
      </w:r>
      <w:proofErr w:type="spellEnd"/>
      <w:r w:rsidRPr="008B19C9">
        <w:rPr>
          <w:rFonts w:eastAsiaTheme="minorEastAsia"/>
        </w:rPr>
        <w:t xml:space="preserve"> </w:t>
      </w:r>
      <w:proofErr w:type="spellStart"/>
      <w:r w:rsidRPr="008B19C9">
        <w:rPr>
          <w:rFonts w:eastAsiaTheme="minorEastAsia"/>
        </w:rPr>
        <w:t>cənab</w:t>
      </w:r>
      <w:proofErr w:type="spellEnd"/>
      <w:r w:rsidRPr="008B19C9">
        <w:rPr>
          <w:rFonts w:eastAsiaTheme="minorEastAsia"/>
        </w:rPr>
        <w:t xml:space="preserve"> </w:t>
      </w:r>
      <w:r>
        <w:rPr>
          <w:rFonts w:eastAsiaTheme="minorEastAsia"/>
        </w:rPr>
        <w:t>F</w:t>
      </w:r>
      <w:r w:rsidRPr="008B19C9">
        <w:rPr>
          <w:rFonts w:eastAsiaTheme="minorEastAsia"/>
        </w:rPr>
        <w:t xml:space="preserve">. </w:t>
      </w:r>
      <w:proofErr w:type="spellStart"/>
      <w:r w:rsidRPr="008B19C9">
        <w:rPr>
          <w:rFonts w:eastAsiaTheme="minorEastAsia"/>
        </w:rPr>
        <w:t>L</w:t>
      </w:r>
      <w:r>
        <w:rPr>
          <w:rFonts w:eastAsiaTheme="minorEastAsia"/>
        </w:rPr>
        <w:t>iç</w:t>
      </w:r>
      <w:proofErr w:type="spellEnd"/>
      <w:r>
        <w:rPr>
          <w:rFonts w:eastAsiaTheme="minorEastAsia"/>
        </w:rPr>
        <w:t xml:space="preserve"> </w:t>
      </w:r>
      <w:proofErr w:type="spellStart"/>
      <w:r w:rsidRPr="008B19C9">
        <w:rPr>
          <w:rFonts w:eastAsiaTheme="minorEastAsia"/>
        </w:rPr>
        <w:t>tərəfindən</w:t>
      </w:r>
      <w:proofErr w:type="spellEnd"/>
      <w:r w:rsidRPr="008B19C9">
        <w:rPr>
          <w:rFonts w:eastAsiaTheme="minorEastAsia"/>
        </w:rPr>
        <w:t xml:space="preserve"> </w:t>
      </w:r>
      <w:proofErr w:type="spellStart"/>
      <w:r w:rsidRPr="008B19C9">
        <w:rPr>
          <w:rFonts w:eastAsiaTheme="minorEastAsia"/>
        </w:rPr>
        <w:t>təmsil</w:t>
      </w:r>
      <w:proofErr w:type="spellEnd"/>
      <w:r w:rsidRPr="008B19C9">
        <w:rPr>
          <w:rFonts w:eastAsiaTheme="minorEastAsia"/>
        </w:rPr>
        <w:t xml:space="preserve"> </w:t>
      </w:r>
      <w:proofErr w:type="spellStart"/>
      <w:r w:rsidRPr="008B19C9">
        <w:rPr>
          <w:rFonts w:eastAsiaTheme="minorEastAsia"/>
        </w:rPr>
        <w:t>olunması</w:t>
      </w:r>
      <w:proofErr w:type="spellEnd"/>
      <w:r w:rsidRPr="008B19C9">
        <w:rPr>
          <w:rFonts w:eastAsiaTheme="minorEastAsia"/>
        </w:rPr>
        <w:t xml:space="preserve"> </w:t>
      </w:r>
      <w:proofErr w:type="spellStart"/>
      <w:r w:rsidRPr="008B19C9">
        <w:rPr>
          <w:rFonts w:eastAsiaTheme="minorEastAsia"/>
        </w:rPr>
        <w:t>ilə</w:t>
      </w:r>
      <w:proofErr w:type="spellEnd"/>
      <w:r w:rsidRPr="008B19C9">
        <w:rPr>
          <w:rFonts w:eastAsiaTheme="minorEastAsia"/>
        </w:rPr>
        <w:t xml:space="preserve"> </w:t>
      </w:r>
      <w:proofErr w:type="spellStart"/>
      <w:r w:rsidRPr="008B19C9">
        <w:rPr>
          <w:rFonts w:eastAsiaTheme="minorEastAsia"/>
        </w:rPr>
        <w:t>bağlı</w:t>
      </w:r>
      <w:proofErr w:type="spellEnd"/>
      <w:r w:rsidRPr="008B19C9">
        <w:rPr>
          <w:rFonts w:eastAsiaTheme="minorEastAsia"/>
        </w:rPr>
        <w:t xml:space="preserve"> </w:t>
      </w:r>
      <w:proofErr w:type="spellStart"/>
      <w:r w:rsidRPr="008B19C9">
        <w:rPr>
          <w:rFonts w:eastAsiaTheme="minorEastAsia"/>
        </w:rPr>
        <w:t>heç</w:t>
      </w:r>
      <w:proofErr w:type="spellEnd"/>
      <w:r w:rsidRPr="008B19C9">
        <w:rPr>
          <w:rFonts w:eastAsiaTheme="minorEastAsia"/>
        </w:rPr>
        <w:t xml:space="preserve"> </w:t>
      </w:r>
      <w:proofErr w:type="spellStart"/>
      <w:r w:rsidRPr="008B19C9">
        <w:rPr>
          <w:rFonts w:eastAsiaTheme="minorEastAsia"/>
        </w:rPr>
        <w:t>bir</w:t>
      </w:r>
      <w:proofErr w:type="spellEnd"/>
      <w:r w:rsidRPr="008B19C9">
        <w:rPr>
          <w:rFonts w:eastAsiaTheme="minorEastAsia"/>
        </w:rPr>
        <w:t xml:space="preserve"> </w:t>
      </w:r>
      <w:proofErr w:type="spellStart"/>
      <w:r w:rsidRPr="008B19C9">
        <w:rPr>
          <w:rFonts w:eastAsiaTheme="minorEastAsia"/>
        </w:rPr>
        <w:t>müqavilə</w:t>
      </w:r>
      <w:proofErr w:type="spellEnd"/>
      <w:r w:rsidRPr="008B19C9">
        <w:rPr>
          <w:rFonts w:eastAsiaTheme="minorEastAsia"/>
        </w:rPr>
        <w:t xml:space="preserve"> </w:t>
      </w:r>
      <w:proofErr w:type="spellStart"/>
      <w:r w:rsidRPr="008B19C9">
        <w:rPr>
          <w:rFonts w:eastAsiaTheme="minorEastAsia"/>
        </w:rPr>
        <w:t>təqdim</w:t>
      </w:r>
      <w:proofErr w:type="spellEnd"/>
      <w:r w:rsidRPr="008B19C9">
        <w:rPr>
          <w:rFonts w:eastAsiaTheme="minorEastAsia"/>
        </w:rPr>
        <w:t xml:space="preserve"> </w:t>
      </w:r>
      <w:proofErr w:type="spellStart"/>
      <w:r w:rsidRPr="008B19C9">
        <w:rPr>
          <w:rFonts w:eastAsiaTheme="minorEastAsia"/>
        </w:rPr>
        <w:t>etməyib</w:t>
      </w:r>
      <w:proofErr w:type="spellEnd"/>
      <w:r w:rsidRPr="008B19C9">
        <w:rPr>
          <w:rFonts w:eastAsiaTheme="minorEastAsia"/>
        </w:rPr>
        <w:t xml:space="preserve"> </w:t>
      </w:r>
      <w:proofErr w:type="spellStart"/>
      <w:r w:rsidRPr="008B19C9">
        <w:rPr>
          <w:rFonts w:eastAsiaTheme="minorEastAsia"/>
        </w:rPr>
        <w:t>və</w:t>
      </w:r>
      <w:proofErr w:type="spellEnd"/>
      <w:r w:rsidRPr="008B19C9">
        <w:rPr>
          <w:rFonts w:eastAsiaTheme="minorEastAsia"/>
        </w:rPr>
        <w:t xml:space="preserve"> </w:t>
      </w:r>
      <w:proofErr w:type="spellStart"/>
      <w:r w:rsidRPr="008B19C9">
        <w:rPr>
          <w:rFonts w:eastAsiaTheme="minorEastAsia"/>
        </w:rPr>
        <w:t>iddia</w:t>
      </w:r>
      <w:proofErr w:type="spellEnd"/>
      <w:r w:rsidRPr="008B19C9">
        <w:rPr>
          <w:rFonts w:eastAsiaTheme="minorEastAsia"/>
        </w:rPr>
        <w:t xml:space="preserve"> </w:t>
      </w:r>
      <w:proofErr w:type="spellStart"/>
      <w:r w:rsidRPr="008B19C9">
        <w:rPr>
          <w:rFonts w:eastAsiaTheme="minorEastAsia"/>
        </w:rPr>
        <w:t>edilən</w:t>
      </w:r>
      <w:proofErr w:type="spellEnd"/>
      <w:r w:rsidRPr="008B19C9">
        <w:rPr>
          <w:rFonts w:eastAsiaTheme="minorEastAsia"/>
        </w:rPr>
        <w:t xml:space="preserve"> </w:t>
      </w:r>
      <w:proofErr w:type="spellStart"/>
      <w:r w:rsidRPr="008B19C9">
        <w:rPr>
          <w:rFonts w:eastAsiaTheme="minorEastAsia"/>
        </w:rPr>
        <w:t>məsrəfləri</w:t>
      </w:r>
      <w:proofErr w:type="spellEnd"/>
      <w:r w:rsidRPr="008B19C9">
        <w:rPr>
          <w:rFonts w:eastAsiaTheme="minorEastAsia"/>
        </w:rPr>
        <w:t xml:space="preserve"> </w:t>
      </w:r>
      <w:proofErr w:type="spellStart"/>
      <w:r w:rsidRPr="008B19C9">
        <w:rPr>
          <w:rFonts w:eastAsiaTheme="minorEastAsia"/>
        </w:rPr>
        <w:t>və</w:t>
      </w:r>
      <w:proofErr w:type="spellEnd"/>
      <w:r w:rsidRPr="008B19C9">
        <w:rPr>
          <w:rFonts w:eastAsiaTheme="minorEastAsia"/>
        </w:rPr>
        <w:t xml:space="preserve"> </w:t>
      </w:r>
      <w:proofErr w:type="spellStart"/>
      <w:r w:rsidRPr="008B19C9">
        <w:rPr>
          <w:rFonts w:eastAsiaTheme="minorEastAsia"/>
        </w:rPr>
        <w:t>məsrəfləri</w:t>
      </w:r>
      <w:proofErr w:type="spellEnd"/>
      <w:r w:rsidRPr="008B19C9">
        <w:rPr>
          <w:rFonts w:eastAsiaTheme="minorEastAsia"/>
        </w:rPr>
        <w:t xml:space="preserve"> </w:t>
      </w:r>
      <w:proofErr w:type="spellStart"/>
      <w:r w:rsidRPr="008B19C9">
        <w:rPr>
          <w:rFonts w:eastAsiaTheme="minorEastAsia"/>
        </w:rPr>
        <w:t>əsaslandıra</w:t>
      </w:r>
      <w:proofErr w:type="spellEnd"/>
      <w:r w:rsidRPr="008B19C9">
        <w:rPr>
          <w:rFonts w:eastAsiaTheme="minorEastAsia"/>
        </w:rPr>
        <w:t xml:space="preserve"> </w:t>
      </w:r>
      <w:proofErr w:type="spellStart"/>
      <w:r w:rsidRPr="008B19C9">
        <w:rPr>
          <w:rFonts w:eastAsiaTheme="minorEastAsia"/>
        </w:rPr>
        <w:t>bilməyib</w:t>
      </w:r>
      <w:proofErr w:type="spellEnd"/>
      <w:r w:rsidRPr="008B19C9">
        <w:rPr>
          <w:rFonts w:eastAsiaTheme="minorEastAsia"/>
        </w:rPr>
        <w:t>.</w:t>
      </w:r>
    </w:p>
    <w:p w14:paraId="5B4D2121" w14:textId="77777777" w:rsidR="008B19C9" w:rsidRPr="00A458C2" w:rsidRDefault="008B19C9" w:rsidP="00A458C2">
      <w:pPr>
        <w:pStyle w:val="JuPara"/>
        <w:rPr>
          <w:rFonts w:eastAsiaTheme="minorEastAsia"/>
        </w:rPr>
      </w:pPr>
    </w:p>
    <w:p w14:paraId="57F6A5C9" w14:textId="6B7DAD19" w:rsidR="008B19C9" w:rsidRDefault="008B19C9" w:rsidP="00A458C2">
      <w:pPr>
        <w:pStyle w:val="JuPara"/>
      </w:pPr>
      <w:r w:rsidRPr="008B19C9">
        <w:t xml:space="preserve">92. </w:t>
      </w:r>
      <w:proofErr w:type="spellStart"/>
      <w:r w:rsidRPr="008B19C9">
        <w:t>Məhkəmə</w:t>
      </w:r>
      <w:proofErr w:type="spellEnd"/>
      <w:r w:rsidRPr="008B19C9">
        <w:t xml:space="preserve"> </w:t>
      </w:r>
      <w:proofErr w:type="spellStart"/>
      <w:r w:rsidRPr="008B19C9">
        <w:t>qeyd</w:t>
      </w:r>
      <w:proofErr w:type="spellEnd"/>
      <w:r w:rsidRPr="008B19C9">
        <w:t xml:space="preserve"> </w:t>
      </w:r>
      <w:proofErr w:type="spellStart"/>
      <w:r w:rsidRPr="008B19C9">
        <w:t>edir</w:t>
      </w:r>
      <w:proofErr w:type="spellEnd"/>
      <w:r w:rsidRPr="008B19C9">
        <w:t xml:space="preserve"> </w:t>
      </w:r>
      <w:proofErr w:type="spellStart"/>
      <w:r w:rsidRPr="008B19C9">
        <w:t>ki</w:t>
      </w:r>
      <w:proofErr w:type="spellEnd"/>
      <w:r w:rsidRPr="008B19C9">
        <w:t xml:space="preserve">, </w:t>
      </w:r>
      <w:proofErr w:type="spellStart"/>
      <w:r w:rsidRPr="008B19C9">
        <w:t>ərizəçi</w:t>
      </w:r>
      <w:proofErr w:type="spellEnd"/>
      <w:r w:rsidRPr="008B19C9">
        <w:t xml:space="preserve"> </w:t>
      </w:r>
      <w:proofErr w:type="spellStart"/>
      <w:r w:rsidRPr="008B19C9">
        <w:t>xanım</w:t>
      </w:r>
      <w:proofErr w:type="spellEnd"/>
      <w:r w:rsidRPr="008B19C9">
        <w:t xml:space="preserve"> R. </w:t>
      </w:r>
      <w:proofErr w:type="spellStart"/>
      <w:r w:rsidRPr="008B19C9">
        <w:t>Remezaite</w:t>
      </w:r>
      <w:proofErr w:type="spellEnd"/>
      <w:r w:rsidRPr="008B19C9">
        <w:t xml:space="preserve"> </w:t>
      </w:r>
      <w:proofErr w:type="spellStart"/>
      <w:r w:rsidRPr="008B19C9">
        <w:t>və</w:t>
      </w:r>
      <w:proofErr w:type="spellEnd"/>
      <w:r w:rsidRPr="008B19C9">
        <w:t xml:space="preserve"> </w:t>
      </w:r>
      <w:proofErr w:type="spellStart"/>
      <w:r w:rsidRPr="008B19C9">
        <w:t>cənab</w:t>
      </w:r>
      <w:proofErr w:type="spellEnd"/>
      <w:r w:rsidRPr="008B19C9">
        <w:t xml:space="preserve"> </w:t>
      </w:r>
      <w:r>
        <w:t>F</w:t>
      </w:r>
      <w:r w:rsidRPr="008B19C9">
        <w:t xml:space="preserve">. </w:t>
      </w:r>
      <w:proofErr w:type="spellStart"/>
      <w:r w:rsidRPr="008B19C9">
        <w:t>L</w:t>
      </w:r>
      <w:r>
        <w:t>iç</w:t>
      </w:r>
      <w:proofErr w:type="spellEnd"/>
      <w:r>
        <w:t xml:space="preserve"> </w:t>
      </w:r>
      <w:proofErr w:type="spellStart"/>
      <w:r w:rsidRPr="008B19C9">
        <w:t>tərəfindən</w:t>
      </w:r>
      <w:proofErr w:type="spellEnd"/>
      <w:r w:rsidRPr="008B19C9">
        <w:t xml:space="preserve"> </w:t>
      </w:r>
      <w:proofErr w:type="spellStart"/>
      <w:r w:rsidRPr="008B19C9">
        <w:t>təmsil</w:t>
      </w:r>
      <w:proofErr w:type="spellEnd"/>
      <w:r w:rsidRPr="008B19C9">
        <w:t xml:space="preserve"> </w:t>
      </w:r>
      <w:proofErr w:type="spellStart"/>
      <w:r w:rsidRPr="008B19C9">
        <w:t>olunması</w:t>
      </w:r>
      <w:proofErr w:type="spellEnd"/>
      <w:r w:rsidRPr="008B19C9">
        <w:t xml:space="preserve"> </w:t>
      </w:r>
      <w:proofErr w:type="spellStart"/>
      <w:r w:rsidRPr="008B19C9">
        <w:t>ilə</w:t>
      </w:r>
      <w:proofErr w:type="spellEnd"/>
      <w:r w:rsidRPr="008B19C9">
        <w:t xml:space="preserve"> </w:t>
      </w:r>
      <w:proofErr w:type="spellStart"/>
      <w:r w:rsidRPr="008B19C9">
        <w:t>bağlı</w:t>
      </w:r>
      <w:proofErr w:type="spellEnd"/>
      <w:r w:rsidRPr="008B19C9">
        <w:t xml:space="preserve"> </w:t>
      </w:r>
      <w:proofErr w:type="spellStart"/>
      <w:r w:rsidRPr="008B19C9">
        <w:t>hər</w:t>
      </w:r>
      <w:proofErr w:type="spellEnd"/>
      <w:r w:rsidRPr="008B19C9">
        <w:t xml:space="preserve"> </w:t>
      </w:r>
      <w:proofErr w:type="spellStart"/>
      <w:r w:rsidRPr="008B19C9">
        <w:t>hansı</w:t>
      </w:r>
      <w:proofErr w:type="spellEnd"/>
      <w:r w:rsidRPr="008B19C9">
        <w:t xml:space="preserve"> </w:t>
      </w:r>
      <w:proofErr w:type="spellStart"/>
      <w:r w:rsidRPr="008B19C9">
        <w:t>müqavilə</w:t>
      </w:r>
      <w:proofErr w:type="spellEnd"/>
      <w:r w:rsidRPr="008B19C9">
        <w:t xml:space="preserve"> </w:t>
      </w:r>
      <w:proofErr w:type="spellStart"/>
      <w:r w:rsidRPr="008B19C9">
        <w:t>və</w:t>
      </w:r>
      <w:proofErr w:type="spellEnd"/>
      <w:r w:rsidRPr="008B19C9">
        <w:t xml:space="preserve"> </w:t>
      </w:r>
      <w:proofErr w:type="spellStart"/>
      <w:r w:rsidRPr="008B19C9">
        <w:t>ya</w:t>
      </w:r>
      <w:proofErr w:type="spellEnd"/>
      <w:r w:rsidRPr="008B19C9">
        <w:t xml:space="preserve"> </w:t>
      </w:r>
      <w:proofErr w:type="spellStart"/>
      <w:r w:rsidRPr="008B19C9">
        <w:t>onun</w:t>
      </w:r>
      <w:proofErr w:type="spellEnd"/>
      <w:r w:rsidRPr="008B19C9">
        <w:t xml:space="preserve"> </w:t>
      </w:r>
      <w:proofErr w:type="spellStart"/>
      <w:r w:rsidRPr="008B19C9">
        <w:t>nümayəndələri</w:t>
      </w:r>
      <w:r>
        <w:t>nə</w:t>
      </w:r>
      <w:proofErr w:type="spellEnd"/>
      <w:r>
        <w:t xml:space="preserve"> </w:t>
      </w:r>
      <w:proofErr w:type="spellStart"/>
      <w:r>
        <w:t>ödəniş</w:t>
      </w:r>
      <w:proofErr w:type="spellEnd"/>
      <w:r>
        <w:t xml:space="preserve"> </w:t>
      </w:r>
      <w:proofErr w:type="spellStart"/>
      <w:r>
        <w:t>etməsini</w:t>
      </w:r>
      <w:proofErr w:type="spellEnd"/>
      <w:r>
        <w:t xml:space="preserve"> </w:t>
      </w:r>
      <w:proofErr w:type="spellStart"/>
      <w:r w:rsidRPr="008B19C9">
        <w:t>və</w:t>
      </w:r>
      <w:proofErr w:type="spellEnd"/>
      <w:r w:rsidRPr="008B19C9">
        <w:t xml:space="preserve"> </w:t>
      </w:r>
      <w:proofErr w:type="spellStart"/>
      <w:r w:rsidRPr="008B19C9">
        <w:t>ya</w:t>
      </w:r>
      <w:proofErr w:type="spellEnd"/>
      <w:r w:rsidRPr="008B19C9">
        <w:t xml:space="preserve"> </w:t>
      </w:r>
      <w:proofErr w:type="spellStart"/>
      <w:r w:rsidRPr="008B19C9">
        <w:t>ödəmək</w:t>
      </w:r>
      <w:proofErr w:type="spellEnd"/>
      <w:r w:rsidRPr="008B19C9">
        <w:t xml:space="preserve"> </w:t>
      </w:r>
      <w:proofErr w:type="spellStart"/>
      <w:r w:rsidRPr="008B19C9">
        <w:t>üçün</w:t>
      </w:r>
      <w:proofErr w:type="spellEnd"/>
      <w:r w:rsidRPr="008B19C9">
        <w:t xml:space="preserve"> </w:t>
      </w:r>
      <w:proofErr w:type="spellStart"/>
      <w:r w:rsidRPr="008B19C9">
        <w:t>qanuni</w:t>
      </w:r>
      <w:proofErr w:type="spellEnd"/>
      <w:r w:rsidRPr="008B19C9">
        <w:t xml:space="preserve"> </w:t>
      </w:r>
      <w:proofErr w:type="spellStart"/>
      <w:r w:rsidRPr="008B19C9">
        <w:t>öhdəli</w:t>
      </w:r>
      <w:r>
        <w:t>k</w:t>
      </w:r>
      <w:proofErr w:type="spellEnd"/>
      <w:r>
        <w:t xml:space="preserve"> </w:t>
      </w:r>
      <w:proofErr w:type="spellStart"/>
      <w:r>
        <w:t>götürdüyünü</w:t>
      </w:r>
      <w:proofErr w:type="spellEnd"/>
      <w:r>
        <w:t xml:space="preserve"> </w:t>
      </w:r>
      <w:proofErr w:type="spellStart"/>
      <w:r w:rsidRPr="008B19C9">
        <w:t>göstərən</w:t>
      </w:r>
      <w:proofErr w:type="spellEnd"/>
      <w:r w:rsidRPr="008B19C9">
        <w:t xml:space="preserve"> </w:t>
      </w:r>
      <w:proofErr w:type="spellStart"/>
      <w:r w:rsidRPr="008B19C9">
        <w:t>hər</w:t>
      </w:r>
      <w:proofErr w:type="spellEnd"/>
      <w:r w:rsidRPr="008B19C9">
        <w:t xml:space="preserve"> </w:t>
      </w:r>
      <w:proofErr w:type="spellStart"/>
      <w:r w:rsidRPr="008B19C9">
        <w:t>hansı</w:t>
      </w:r>
      <w:proofErr w:type="spellEnd"/>
      <w:r w:rsidRPr="008B19C9">
        <w:t xml:space="preserve"> </w:t>
      </w:r>
      <w:proofErr w:type="spellStart"/>
      <w:r w:rsidRPr="008B19C9">
        <w:t>digər</w:t>
      </w:r>
      <w:proofErr w:type="spellEnd"/>
      <w:r w:rsidRPr="008B19C9">
        <w:t xml:space="preserve"> </w:t>
      </w:r>
      <w:proofErr w:type="spellStart"/>
      <w:r w:rsidRPr="008B19C9">
        <w:t>müvafiq</w:t>
      </w:r>
      <w:proofErr w:type="spellEnd"/>
      <w:r w:rsidRPr="008B19C9">
        <w:t xml:space="preserve"> </w:t>
      </w:r>
      <w:proofErr w:type="spellStart"/>
      <w:r w:rsidRPr="008B19C9">
        <w:t>sənədləri</w:t>
      </w:r>
      <w:proofErr w:type="spellEnd"/>
      <w:r w:rsidRPr="008B19C9">
        <w:t xml:space="preserve"> </w:t>
      </w:r>
      <w:proofErr w:type="spellStart"/>
      <w:r w:rsidRPr="008B19C9">
        <w:t>təqdim</w:t>
      </w:r>
      <w:proofErr w:type="spellEnd"/>
      <w:r w:rsidRPr="008B19C9">
        <w:t xml:space="preserve"> </w:t>
      </w:r>
      <w:proofErr w:type="spellStart"/>
      <w:r w:rsidRPr="008B19C9">
        <w:t>etməyib</w:t>
      </w:r>
      <w:proofErr w:type="spellEnd"/>
      <w:r w:rsidRPr="008B19C9">
        <w:t xml:space="preserve"> </w:t>
      </w:r>
      <w:r w:rsidRPr="008B19C9">
        <w:rPr>
          <w:i/>
          <w:iCs/>
        </w:rPr>
        <w:t>(</w:t>
      </w:r>
      <w:proofErr w:type="spellStart"/>
      <w:r w:rsidRPr="008B19C9">
        <w:rPr>
          <w:i/>
          <w:iCs/>
        </w:rPr>
        <w:t>bax</w:t>
      </w:r>
      <w:proofErr w:type="spellEnd"/>
      <w:r w:rsidRPr="008B19C9">
        <w:rPr>
          <w:i/>
          <w:iCs/>
        </w:rPr>
        <w:t xml:space="preserve">: </w:t>
      </w:r>
      <w:proofErr w:type="spellStart"/>
      <w:r w:rsidRPr="008B19C9">
        <w:rPr>
          <w:i/>
          <w:iCs/>
        </w:rPr>
        <w:t>Merabişvili</w:t>
      </w:r>
      <w:proofErr w:type="spellEnd"/>
      <w:r w:rsidRPr="008B19C9">
        <w:rPr>
          <w:i/>
          <w:iCs/>
        </w:rPr>
        <w:t xml:space="preserve"> </w:t>
      </w:r>
      <w:proofErr w:type="spellStart"/>
      <w:r w:rsidRPr="008B19C9">
        <w:rPr>
          <w:i/>
          <w:iCs/>
        </w:rPr>
        <w:t>Gürcüstana</w:t>
      </w:r>
      <w:proofErr w:type="spellEnd"/>
      <w:r w:rsidRPr="008B19C9">
        <w:rPr>
          <w:i/>
          <w:iCs/>
        </w:rPr>
        <w:t xml:space="preserve"> </w:t>
      </w:r>
      <w:proofErr w:type="spellStart"/>
      <w:r w:rsidRPr="008B19C9">
        <w:rPr>
          <w:i/>
          <w:iCs/>
        </w:rPr>
        <w:t>qarşı</w:t>
      </w:r>
      <w:proofErr w:type="spellEnd"/>
      <w:r w:rsidRPr="008B19C9">
        <w:rPr>
          <w:i/>
          <w:iCs/>
        </w:rPr>
        <w:t xml:space="preserve"> [GC], № 72508/13, § 372, 28 </w:t>
      </w:r>
      <w:proofErr w:type="spellStart"/>
      <w:r w:rsidRPr="008B19C9">
        <w:rPr>
          <w:i/>
          <w:iCs/>
        </w:rPr>
        <w:t>noyabr</w:t>
      </w:r>
      <w:proofErr w:type="spellEnd"/>
      <w:r w:rsidRPr="008B19C9">
        <w:rPr>
          <w:i/>
          <w:iCs/>
        </w:rPr>
        <w:t xml:space="preserve"> 2017-ci </w:t>
      </w:r>
      <w:proofErr w:type="spellStart"/>
      <w:r w:rsidRPr="008B19C9">
        <w:rPr>
          <w:i/>
          <w:iCs/>
        </w:rPr>
        <w:t>il</w:t>
      </w:r>
      <w:proofErr w:type="spellEnd"/>
      <w:r w:rsidRPr="008B19C9">
        <w:rPr>
          <w:i/>
          <w:iCs/>
        </w:rPr>
        <w:t xml:space="preserve">; </w:t>
      </w:r>
      <w:proofErr w:type="spellStart"/>
      <w:r w:rsidRPr="008B19C9">
        <w:rPr>
          <w:i/>
          <w:iCs/>
        </w:rPr>
        <w:t>Nəsirov</w:t>
      </w:r>
      <w:proofErr w:type="spellEnd"/>
      <w:r w:rsidRPr="008B19C9">
        <w:rPr>
          <w:i/>
          <w:iCs/>
        </w:rPr>
        <w:t xml:space="preserve"> </w:t>
      </w:r>
      <w:proofErr w:type="spellStart"/>
      <w:r w:rsidRPr="008B19C9">
        <w:rPr>
          <w:i/>
          <w:iCs/>
        </w:rPr>
        <w:t>və</w:t>
      </w:r>
      <w:proofErr w:type="spellEnd"/>
      <w:r w:rsidRPr="008B19C9">
        <w:rPr>
          <w:i/>
          <w:iCs/>
        </w:rPr>
        <w:t xml:space="preserve"> </w:t>
      </w:r>
      <w:proofErr w:type="spellStart"/>
      <w:r w:rsidRPr="008B19C9">
        <w:rPr>
          <w:i/>
          <w:iCs/>
        </w:rPr>
        <w:t>başqaları</w:t>
      </w:r>
      <w:proofErr w:type="spellEnd"/>
      <w:r w:rsidRPr="008B19C9">
        <w:rPr>
          <w:i/>
          <w:iCs/>
        </w:rPr>
        <w:t xml:space="preserve"> </w:t>
      </w:r>
      <w:proofErr w:type="spellStart"/>
      <w:r w:rsidRPr="008B19C9">
        <w:rPr>
          <w:i/>
          <w:iCs/>
        </w:rPr>
        <w:t>Azərbaycana</w:t>
      </w:r>
      <w:proofErr w:type="spellEnd"/>
      <w:r w:rsidRPr="008B19C9">
        <w:rPr>
          <w:i/>
          <w:iCs/>
        </w:rPr>
        <w:t xml:space="preserve"> </w:t>
      </w:r>
      <w:proofErr w:type="spellStart"/>
      <w:r w:rsidRPr="008B19C9">
        <w:rPr>
          <w:i/>
          <w:iCs/>
        </w:rPr>
        <w:t>qarşı</w:t>
      </w:r>
      <w:proofErr w:type="spellEnd"/>
      <w:r w:rsidRPr="008B19C9">
        <w:rPr>
          <w:i/>
          <w:iCs/>
        </w:rPr>
        <w:t xml:space="preserve">, № 58717/10, § 89, 20 </w:t>
      </w:r>
      <w:proofErr w:type="spellStart"/>
      <w:r w:rsidRPr="008B19C9">
        <w:rPr>
          <w:i/>
          <w:iCs/>
        </w:rPr>
        <w:lastRenderedPageBreak/>
        <w:t>fevral</w:t>
      </w:r>
      <w:proofErr w:type="spellEnd"/>
      <w:r w:rsidRPr="008B19C9">
        <w:rPr>
          <w:i/>
          <w:iCs/>
        </w:rPr>
        <w:t xml:space="preserve"> 2020-ci </w:t>
      </w:r>
      <w:proofErr w:type="spellStart"/>
      <w:r w:rsidRPr="008B19C9">
        <w:rPr>
          <w:i/>
          <w:iCs/>
        </w:rPr>
        <w:t>il</w:t>
      </w:r>
      <w:proofErr w:type="spellEnd"/>
      <w:r w:rsidRPr="008B19C9">
        <w:rPr>
          <w:i/>
          <w:iCs/>
        </w:rPr>
        <w:t xml:space="preserve">; </w:t>
      </w:r>
      <w:proofErr w:type="spellStart"/>
      <w:r w:rsidRPr="008B19C9">
        <w:rPr>
          <w:i/>
          <w:iCs/>
        </w:rPr>
        <w:t>və</w:t>
      </w:r>
      <w:proofErr w:type="spellEnd"/>
      <w:r w:rsidRPr="008B19C9">
        <w:rPr>
          <w:i/>
          <w:iCs/>
        </w:rPr>
        <w:t xml:space="preserve"> </w:t>
      </w:r>
      <w:proofErr w:type="spellStart"/>
      <w:r w:rsidRPr="008B19C9">
        <w:rPr>
          <w:i/>
          <w:iCs/>
        </w:rPr>
        <w:t>Bağırov</w:t>
      </w:r>
      <w:proofErr w:type="spellEnd"/>
      <w:r w:rsidRPr="008B19C9">
        <w:rPr>
          <w:i/>
          <w:iCs/>
        </w:rPr>
        <w:t xml:space="preserve"> </w:t>
      </w:r>
      <w:proofErr w:type="spellStart"/>
      <w:r w:rsidRPr="008B19C9">
        <w:rPr>
          <w:i/>
          <w:iCs/>
        </w:rPr>
        <w:t>Azərbaycana</w:t>
      </w:r>
      <w:proofErr w:type="spellEnd"/>
      <w:r w:rsidRPr="008B19C9">
        <w:rPr>
          <w:i/>
          <w:iCs/>
        </w:rPr>
        <w:t xml:space="preserve"> </w:t>
      </w:r>
      <w:proofErr w:type="spellStart"/>
      <w:r w:rsidRPr="008B19C9">
        <w:rPr>
          <w:i/>
          <w:iCs/>
        </w:rPr>
        <w:t>qarşı</w:t>
      </w:r>
      <w:proofErr w:type="spellEnd"/>
      <w:r w:rsidRPr="008B19C9">
        <w:rPr>
          <w:i/>
          <w:iCs/>
        </w:rPr>
        <w:t xml:space="preserve">, №s. 81024/12 </w:t>
      </w:r>
      <w:proofErr w:type="spellStart"/>
      <w:r w:rsidRPr="008B19C9">
        <w:rPr>
          <w:i/>
          <w:iCs/>
        </w:rPr>
        <w:t>və</w:t>
      </w:r>
      <w:proofErr w:type="spellEnd"/>
      <w:r w:rsidRPr="008B19C9">
        <w:rPr>
          <w:i/>
          <w:iCs/>
        </w:rPr>
        <w:t xml:space="preserve"> 28198/15, § 120, 25 </w:t>
      </w:r>
      <w:proofErr w:type="spellStart"/>
      <w:r w:rsidRPr="008B19C9">
        <w:rPr>
          <w:i/>
          <w:iCs/>
        </w:rPr>
        <w:t>iyun</w:t>
      </w:r>
      <w:proofErr w:type="spellEnd"/>
      <w:r w:rsidRPr="008B19C9">
        <w:rPr>
          <w:i/>
          <w:iCs/>
        </w:rPr>
        <w:t xml:space="preserve"> 2020-ci </w:t>
      </w:r>
      <w:proofErr w:type="spellStart"/>
      <w:r w:rsidRPr="008B19C9">
        <w:rPr>
          <w:i/>
          <w:iCs/>
        </w:rPr>
        <w:t>il</w:t>
      </w:r>
      <w:proofErr w:type="spellEnd"/>
      <w:r w:rsidRPr="008B19C9">
        <w:rPr>
          <w:i/>
          <w:iCs/>
        </w:rPr>
        <w:t>).</w:t>
      </w:r>
      <w:r w:rsidRPr="008B19C9">
        <w:t xml:space="preserve"> </w:t>
      </w:r>
      <w:proofErr w:type="spellStart"/>
      <w:r w:rsidRPr="008B19C9">
        <w:t>Ərizəçi</w:t>
      </w:r>
      <w:proofErr w:type="spellEnd"/>
      <w:r w:rsidRPr="008B19C9">
        <w:t xml:space="preserve"> </w:t>
      </w:r>
      <w:proofErr w:type="spellStart"/>
      <w:r w:rsidRPr="008B19C9">
        <w:t>həmçinin</w:t>
      </w:r>
      <w:proofErr w:type="spellEnd"/>
      <w:r w:rsidRPr="008B19C9">
        <w:t xml:space="preserve"> </w:t>
      </w:r>
      <w:proofErr w:type="spellStart"/>
      <w:r w:rsidRPr="008B19C9">
        <w:t>inzibati</w:t>
      </w:r>
      <w:proofErr w:type="spellEnd"/>
      <w:r w:rsidRPr="008B19C9">
        <w:t xml:space="preserve"> </w:t>
      </w:r>
      <w:proofErr w:type="spellStart"/>
      <w:r w:rsidRPr="008B19C9">
        <w:t>ödə</w:t>
      </w:r>
      <w:r>
        <w:t>mələr</w:t>
      </w:r>
      <w:proofErr w:type="spellEnd"/>
      <w:r>
        <w:t xml:space="preserve"> </w:t>
      </w:r>
      <w:proofErr w:type="spellStart"/>
      <w:r w:rsidRPr="008B19C9">
        <w:t>və</w:t>
      </w:r>
      <w:proofErr w:type="spellEnd"/>
      <w:r w:rsidRPr="008B19C9">
        <w:t xml:space="preserve"> </w:t>
      </w:r>
      <w:proofErr w:type="spellStart"/>
      <w:r w:rsidRPr="008B19C9">
        <w:t>məsrəflərlə</w:t>
      </w:r>
      <w:proofErr w:type="spellEnd"/>
      <w:r w:rsidRPr="008B19C9">
        <w:t xml:space="preserve"> </w:t>
      </w:r>
      <w:proofErr w:type="spellStart"/>
      <w:r w:rsidRPr="008B19C9">
        <w:t>bağlı</w:t>
      </w:r>
      <w:proofErr w:type="spellEnd"/>
      <w:r w:rsidRPr="008B19C9">
        <w:t xml:space="preserve"> </w:t>
      </w:r>
      <w:proofErr w:type="spellStart"/>
      <w:r w:rsidRPr="008B19C9">
        <w:t>iddiası</w:t>
      </w:r>
      <w:proofErr w:type="spellEnd"/>
      <w:r w:rsidRPr="008B19C9">
        <w:t xml:space="preserve"> </w:t>
      </w:r>
      <w:proofErr w:type="spellStart"/>
      <w:r w:rsidRPr="008B19C9">
        <w:t>üçün</w:t>
      </w:r>
      <w:proofErr w:type="spellEnd"/>
      <w:r w:rsidRPr="008B19C9">
        <w:t xml:space="preserve"> </w:t>
      </w:r>
      <w:proofErr w:type="spellStart"/>
      <w:r w:rsidRPr="008B19C9">
        <w:t>müvafiq</w:t>
      </w:r>
      <w:proofErr w:type="spellEnd"/>
      <w:r w:rsidRPr="008B19C9">
        <w:t xml:space="preserve"> </w:t>
      </w:r>
      <w:proofErr w:type="spellStart"/>
      <w:r w:rsidRPr="008B19C9">
        <w:t>təsdiqedici</w:t>
      </w:r>
      <w:proofErr w:type="spellEnd"/>
      <w:r w:rsidRPr="008B19C9">
        <w:t xml:space="preserve"> </w:t>
      </w:r>
      <w:proofErr w:type="spellStart"/>
      <w:r w:rsidRPr="008B19C9">
        <w:t>sənədləri</w:t>
      </w:r>
      <w:proofErr w:type="spellEnd"/>
      <w:r w:rsidRPr="008B19C9">
        <w:t xml:space="preserve"> </w:t>
      </w:r>
      <w:proofErr w:type="spellStart"/>
      <w:r w:rsidRPr="008B19C9">
        <w:t>təqdim</w:t>
      </w:r>
      <w:proofErr w:type="spellEnd"/>
      <w:r w:rsidRPr="008B19C9">
        <w:t xml:space="preserve"> </w:t>
      </w:r>
      <w:proofErr w:type="spellStart"/>
      <w:r w:rsidRPr="008B19C9">
        <w:t>etməyib</w:t>
      </w:r>
      <w:proofErr w:type="spellEnd"/>
      <w:r w:rsidRPr="008B19C9">
        <w:t xml:space="preserve">. </w:t>
      </w:r>
      <w:proofErr w:type="spellStart"/>
      <w:r>
        <w:t>Tələblərin</w:t>
      </w:r>
      <w:proofErr w:type="spellEnd"/>
      <w:r>
        <w:t xml:space="preserve"> </w:t>
      </w:r>
      <w:proofErr w:type="spellStart"/>
      <w:r>
        <w:t>m</w:t>
      </w:r>
      <w:r w:rsidRPr="008B19C9">
        <w:t>üxtəlif</w:t>
      </w:r>
      <w:proofErr w:type="spellEnd"/>
      <w:r w:rsidRPr="008B19C9">
        <w:t xml:space="preserve"> </w:t>
      </w:r>
      <w:proofErr w:type="spellStart"/>
      <w:r w:rsidRPr="008B19C9">
        <w:t>sənədlərin</w:t>
      </w:r>
      <w:proofErr w:type="spellEnd"/>
      <w:r w:rsidRPr="008B19C9">
        <w:t xml:space="preserve"> </w:t>
      </w:r>
      <w:proofErr w:type="spellStart"/>
      <w:r w:rsidRPr="008B19C9">
        <w:t>tərcüməsi</w:t>
      </w:r>
      <w:proofErr w:type="spellEnd"/>
      <w:r w:rsidRPr="008B19C9">
        <w:t xml:space="preserve"> </w:t>
      </w:r>
      <w:proofErr w:type="spellStart"/>
      <w:r w:rsidRPr="008B19C9">
        <w:t>və</w:t>
      </w:r>
      <w:proofErr w:type="spellEnd"/>
      <w:r w:rsidRPr="008B19C9">
        <w:t xml:space="preserve"> </w:t>
      </w:r>
      <w:proofErr w:type="spellStart"/>
      <w:r w:rsidRPr="008B19C9">
        <w:t>ekspertiza</w:t>
      </w:r>
      <w:proofErr w:type="spellEnd"/>
      <w:r w:rsidRPr="008B19C9">
        <w:t xml:space="preserve"> </w:t>
      </w:r>
      <w:proofErr w:type="spellStart"/>
      <w:r w:rsidRPr="008B19C9">
        <w:t>rəyinin</w:t>
      </w:r>
      <w:proofErr w:type="spellEnd"/>
      <w:r w:rsidRPr="008B19C9">
        <w:t xml:space="preserve"> </w:t>
      </w:r>
      <w:proofErr w:type="spellStart"/>
      <w:r w:rsidRPr="008B19C9">
        <w:t>hazırlanması</w:t>
      </w:r>
      <w:proofErr w:type="spellEnd"/>
      <w:r w:rsidRPr="008B19C9">
        <w:t xml:space="preserve"> </w:t>
      </w:r>
      <w:proofErr w:type="spellStart"/>
      <w:r w:rsidRPr="008B19C9">
        <w:t>ilə</w:t>
      </w:r>
      <w:proofErr w:type="spellEnd"/>
      <w:r w:rsidRPr="008B19C9">
        <w:t xml:space="preserve"> </w:t>
      </w:r>
      <w:proofErr w:type="spellStart"/>
      <w:r w:rsidRPr="008B19C9">
        <w:t>bağlı</w:t>
      </w:r>
      <w:proofErr w:type="spellEnd"/>
      <w:r w:rsidRPr="008B19C9">
        <w:t xml:space="preserve"> </w:t>
      </w:r>
      <w:proofErr w:type="spellStart"/>
      <w:r w:rsidRPr="008B19C9">
        <w:t>hissəsinə</w:t>
      </w:r>
      <w:proofErr w:type="spellEnd"/>
      <w:r w:rsidRPr="008B19C9">
        <w:t xml:space="preserve"> </w:t>
      </w:r>
      <w:proofErr w:type="spellStart"/>
      <w:r w:rsidRPr="008B19C9">
        <w:t>gəldikdə</w:t>
      </w:r>
      <w:proofErr w:type="spellEnd"/>
      <w:r w:rsidRPr="008B19C9">
        <w:t xml:space="preserve">, </w:t>
      </w:r>
      <w:proofErr w:type="spellStart"/>
      <w:r w:rsidRPr="008B19C9">
        <w:t>Məhkəmə</w:t>
      </w:r>
      <w:proofErr w:type="spellEnd"/>
      <w:r w:rsidRPr="008B19C9">
        <w:t xml:space="preserve">, </w:t>
      </w:r>
      <w:proofErr w:type="spellStart"/>
      <w:r w:rsidRPr="008B19C9">
        <w:t>tərcümələr</w:t>
      </w:r>
      <w:r>
        <w:t>in</w:t>
      </w:r>
      <w:proofErr w:type="spellEnd"/>
      <w:r w:rsidRPr="008B19C9">
        <w:t xml:space="preserve"> </w:t>
      </w:r>
      <w:proofErr w:type="spellStart"/>
      <w:r w:rsidRPr="008B19C9">
        <w:t>və</w:t>
      </w:r>
      <w:proofErr w:type="spellEnd"/>
      <w:r w:rsidRPr="008B19C9">
        <w:t xml:space="preserve"> </w:t>
      </w:r>
      <w:proofErr w:type="spellStart"/>
      <w:r w:rsidRPr="008B19C9">
        <w:t>ekspertiza</w:t>
      </w:r>
      <w:proofErr w:type="spellEnd"/>
      <w:r w:rsidRPr="008B19C9">
        <w:t xml:space="preserve"> </w:t>
      </w:r>
      <w:proofErr w:type="spellStart"/>
      <w:r w:rsidRPr="008B19C9">
        <w:t>rəyinin</w:t>
      </w:r>
      <w:proofErr w:type="spellEnd"/>
      <w:r w:rsidRPr="008B19C9">
        <w:t xml:space="preserve"> </w:t>
      </w:r>
      <w:proofErr w:type="spellStart"/>
      <w:r w:rsidRPr="008B19C9">
        <w:t>hazırlanması</w:t>
      </w:r>
      <w:r>
        <w:t>nın</w:t>
      </w:r>
      <w:proofErr w:type="spellEnd"/>
      <w:r w:rsidRPr="008B19C9">
        <w:t xml:space="preserve"> </w:t>
      </w:r>
      <w:proofErr w:type="spellStart"/>
      <w:r>
        <w:t>qarşısındakı</w:t>
      </w:r>
      <w:proofErr w:type="spellEnd"/>
      <w:r>
        <w:t xml:space="preserve"> </w:t>
      </w:r>
      <w:proofErr w:type="spellStart"/>
      <w:r w:rsidRPr="008B19C9">
        <w:t>icraat</w:t>
      </w:r>
      <w:proofErr w:type="spellEnd"/>
      <w:r w:rsidRPr="008B19C9">
        <w:t xml:space="preserve"> </w:t>
      </w:r>
      <w:proofErr w:type="spellStart"/>
      <w:r w:rsidRPr="008B19C9">
        <w:t>üçün</w:t>
      </w:r>
      <w:proofErr w:type="spellEnd"/>
      <w:r w:rsidRPr="008B19C9">
        <w:t xml:space="preserve"> </w:t>
      </w:r>
      <w:proofErr w:type="spellStart"/>
      <w:r w:rsidRPr="008B19C9">
        <w:t>zəruri</w:t>
      </w:r>
      <w:proofErr w:type="spellEnd"/>
      <w:r w:rsidRPr="008B19C9">
        <w:t xml:space="preserve"> </w:t>
      </w:r>
      <w:proofErr w:type="spellStart"/>
      <w:r>
        <w:t>olmadığı</w:t>
      </w:r>
      <w:proofErr w:type="spellEnd"/>
      <w:r>
        <w:t xml:space="preserve"> </w:t>
      </w:r>
      <w:proofErr w:type="spellStart"/>
      <w:r>
        <w:t>qənaətindədir</w:t>
      </w:r>
      <w:proofErr w:type="spellEnd"/>
      <w:r w:rsidRPr="008B19C9">
        <w:t xml:space="preserve"> </w:t>
      </w:r>
      <w:r w:rsidRPr="008B19C9">
        <w:rPr>
          <w:i/>
          <w:iCs/>
        </w:rPr>
        <w:t>(</w:t>
      </w:r>
      <w:proofErr w:type="spellStart"/>
      <w:r w:rsidRPr="008B19C9">
        <w:rPr>
          <w:i/>
          <w:iCs/>
        </w:rPr>
        <w:t>bax</w:t>
      </w:r>
      <w:proofErr w:type="spellEnd"/>
      <w:r w:rsidRPr="008B19C9">
        <w:rPr>
          <w:i/>
          <w:iCs/>
        </w:rPr>
        <w:t xml:space="preserve">: </w:t>
      </w:r>
      <w:proofErr w:type="spellStart"/>
      <w:r w:rsidRPr="008B19C9">
        <w:rPr>
          <w:i/>
          <w:iCs/>
        </w:rPr>
        <w:t>Allahverdiyev</w:t>
      </w:r>
      <w:proofErr w:type="spellEnd"/>
      <w:r w:rsidRPr="008B19C9">
        <w:rPr>
          <w:i/>
          <w:iCs/>
        </w:rPr>
        <w:t xml:space="preserve"> </w:t>
      </w:r>
      <w:proofErr w:type="spellStart"/>
      <w:r w:rsidRPr="008B19C9">
        <w:rPr>
          <w:i/>
          <w:iCs/>
        </w:rPr>
        <w:t>Azərbaycana</w:t>
      </w:r>
      <w:proofErr w:type="spellEnd"/>
      <w:r w:rsidRPr="008B19C9">
        <w:rPr>
          <w:i/>
          <w:iCs/>
        </w:rPr>
        <w:t xml:space="preserve"> </w:t>
      </w:r>
      <w:proofErr w:type="spellStart"/>
      <w:r w:rsidRPr="008B19C9">
        <w:rPr>
          <w:i/>
          <w:iCs/>
        </w:rPr>
        <w:t>qarşı</w:t>
      </w:r>
      <w:proofErr w:type="spellEnd"/>
      <w:r w:rsidRPr="008B19C9">
        <w:rPr>
          <w:i/>
          <w:iCs/>
        </w:rPr>
        <w:t xml:space="preserve">, № 49192/08, § 71, 6 mart 2014-cü </w:t>
      </w:r>
      <w:proofErr w:type="spellStart"/>
      <w:r w:rsidRPr="008B19C9">
        <w:rPr>
          <w:i/>
          <w:iCs/>
        </w:rPr>
        <w:t>il</w:t>
      </w:r>
      <w:proofErr w:type="spellEnd"/>
      <w:r w:rsidRPr="008B19C9">
        <w:rPr>
          <w:i/>
          <w:iCs/>
        </w:rPr>
        <w:t xml:space="preserve">; </w:t>
      </w:r>
      <w:proofErr w:type="spellStart"/>
      <w:r w:rsidRPr="008B19C9">
        <w:rPr>
          <w:i/>
          <w:iCs/>
        </w:rPr>
        <w:t>Sakit</w:t>
      </w:r>
      <w:proofErr w:type="spellEnd"/>
      <w:r w:rsidRPr="008B19C9">
        <w:rPr>
          <w:i/>
          <w:iCs/>
        </w:rPr>
        <w:t xml:space="preserve"> </w:t>
      </w:r>
      <w:proofErr w:type="spellStart"/>
      <w:r w:rsidRPr="008B19C9">
        <w:rPr>
          <w:i/>
          <w:iCs/>
        </w:rPr>
        <w:t>Zahidov</w:t>
      </w:r>
      <w:proofErr w:type="spellEnd"/>
      <w:r w:rsidRPr="008B19C9">
        <w:rPr>
          <w:i/>
          <w:iCs/>
        </w:rPr>
        <w:t xml:space="preserve"> </w:t>
      </w:r>
      <w:proofErr w:type="spellStart"/>
      <w:r w:rsidRPr="008B19C9">
        <w:rPr>
          <w:i/>
          <w:iCs/>
        </w:rPr>
        <w:t>Azərbaycana</w:t>
      </w:r>
      <w:proofErr w:type="spellEnd"/>
      <w:r w:rsidRPr="008B19C9">
        <w:rPr>
          <w:i/>
          <w:iCs/>
        </w:rPr>
        <w:t xml:space="preserve"> </w:t>
      </w:r>
      <w:proofErr w:type="spellStart"/>
      <w:r w:rsidRPr="008B19C9">
        <w:rPr>
          <w:i/>
          <w:iCs/>
        </w:rPr>
        <w:t>qarşı</w:t>
      </w:r>
      <w:proofErr w:type="spellEnd"/>
      <w:r w:rsidRPr="008B19C9">
        <w:rPr>
          <w:i/>
          <w:iCs/>
        </w:rPr>
        <w:t xml:space="preserve">, № 51164/07, § 70, 12 </w:t>
      </w:r>
      <w:proofErr w:type="spellStart"/>
      <w:r w:rsidRPr="008B19C9">
        <w:rPr>
          <w:i/>
          <w:iCs/>
        </w:rPr>
        <w:t>noyabr</w:t>
      </w:r>
      <w:proofErr w:type="spellEnd"/>
      <w:r w:rsidRPr="008B19C9">
        <w:rPr>
          <w:i/>
          <w:iCs/>
        </w:rPr>
        <w:t xml:space="preserve"> 2015-ci </w:t>
      </w:r>
      <w:proofErr w:type="spellStart"/>
      <w:r w:rsidRPr="008B19C9">
        <w:rPr>
          <w:i/>
          <w:iCs/>
        </w:rPr>
        <w:t>il</w:t>
      </w:r>
      <w:proofErr w:type="spellEnd"/>
      <w:r w:rsidRPr="008B19C9">
        <w:rPr>
          <w:i/>
          <w:iCs/>
        </w:rPr>
        <w:t xml:space="preserve">; </w:t>
      </w:r>
      <w:proofErr w:type="spellStart"/>
      <w:r w:rsidRPr="008B19C9">
        <w:rPr>
          <w:i/>
          <w:iCs/>
        </w:rPr>
        <w:t>və</w:t>
      </w:r>
      <w:proofErr w:type="spellEnd"/>
      <w:r w:rsidRPr="008B19C9">
        <w:rPr>
          <w:i/>
          <w:iCs/>
        </w:rPr>
        <w:t xml:space="preserve"> </w:t>
      </w:r>
      <w:proofErr w:type="spellStart"/>
      <w:r w:rsidRPr="008B19C9">
        <w:rPr>
          <w:i/>
          <w:iCs/>
        </w:rPr>
        <w:t>Demokratiya</w:t>
      </w:r>
      <w:proofErr w:type="spellEnd"/>
      <w:r w:rsidRPr="008B19C9">
        <w:rPr>
          <w:i/>
          <w:iCs/>
        </w:rPr>
        <w:t xml:space="preserve"> </w:t>
      </w:r>
      <w:proofErr w:type="spellStart"/>
      <w:r w:rsidRPr="008B19C9">
        <w:rPr>
          <w:i/>
          <w:iCs/>
        </w:rPr>
        <w:t>və</w:t>
      </w:r>
      <w:proofErr w:type="spellEnd"/>
      <w:r w:rsidRPr="008B19C9">
        <w:rPr>
          <w:i/>
          <w:iCs/>
        </w:rPr>
        <w:t xml:space="preserve"> </w:t>
      </w:r>
      <w:proofErr w:type="spellStart"/>
      <w:r w:rsidRPr="008B19C9">
        <w:rPr>
          <w:i/>
          <w:iCs/>
        </w:rPr>
        <w:t>İnsan</w:t>
      </w:r>
      <w:proofErr w:type="spellEnd"/>
      <w:r w:rsidRPr="008B19C9">
        <w:rPr>
          <w:i/>
          <w:iCs/>
        </w:rPr>
        <w:t xml:space="preserve"> </w:t>
      </w:r>
      <w:proofErr w:type="spellStart"/>
      <w:r w:rsidRPr="008B19C9">
        <w:rPr>
          <w:i/>
          <w:iCs/>
        </w:rPr>
        <w:t>Hüquqları</w:t>
      </w:r>
      <w:proofErr w:type="spellEnd"/>
      <w:r w:rsidRPr="008B19C9">
        <w:rPr>
          <w:i/>
          <w:iCs/>
        </w:rPr>
        <w:t xml:space="preserve"> </w:t>
      </w:r>
      <w:proofErr w:type="spellStart"/>
      <w:r w:rsidRPr="008B19C9">
        <w:rPr>
          <w:i/>
          <w:iCs/>
        </w:rPr>
        <w:t>Resurs</w:t>
      </w:r>
      <w:proofErr w:type="spellEnd"/>
      <w:r w:rsidRPr="008B19C9">
        <w:rPr>
          <w:i/>
          <w:iCs/>
        </w:rPr>
        <w:t xml:space="preserve"> </w:t>
      </w:r>
      <w:proofErr w:type="spellStart"/>
      <w:r w:rsidRPr="008B19C9">
        <w:rPr>
          <w:i/>
          <w:iCs/>
        </w:rPr>
        <w:t>Mərkəzi</w:t>
      </w:r>
      <w:proofErr w:type="spellEnd"/>
      <w:r w:rsidRPr="008B19C9">
        <w:rPr>
          <w:i/>
          <w:iCs/>
        </w:rPr>
        <w:t xml:space="preserve"> </w:t>
      </w:r>
      <w:proofErr w:type="spellStart"/>
      <w:r w:rsidRPr="008B19C9">
        <w:rPr>
          <w:i/>
          <w:iCs/>
        </w:rPr>
        <w:t>və</w:t>
      </w:r>
      <w:proofErr w:type="spellEnd"/>
      <w:r w:rsidRPr="008B19C9">
        <w:rPr>
          <w:i/>
          <w:iCs/>
        </w:rPr>
        <w:t xml:space="preserve"> Mustafayev </w:t>
      </w:r>
      <w:proofErr w:type="spellStart"/>
      <w:r w:rsidRPr="008B19C9">
        <w:rPr>
          <w:i/>
          <w:iCs/>
        </w:rPr>
        <w:t>Azərbaycana</w:t>
      </w:r>
      <w:proofErr w:type="spellEnd"/>
      <w:r w:rsidRPr="008B19C9">
        <w:rPr>
          <w:i/>
          <w:iCs/>
        </w:rPr>
        <w:t xml:space="preserve"> </w:t>
      </w:r>
      <w:proofErr w:type="spellStart"/>
      <w:r w:rsidRPr="008B19C9">
        <w:rPr>
          <w:i/>
          <w:iCs/>
        </w:rPr>
        <w:t>qarşı</w:t>
      </w:r>
      <w:proofErr w:type="spellEnd"/>
      <w:r w:rsidRPr="008B19C9">
        <w:rPr>
          <w:i/>
          <w:iCs/>
        </w:rPr>
        <w:t xml:space="preserve">, № 74288/14 </w:t>
      </w:r>
      <w:proofErr w:type="spellStart"/>
      <w:r w:rsidRPr="008B19C9">
        <w:rPr>
          <w:i/>
          <w:iCs/>
        </w:rPr>
        <w:t>və</w:t>
      </w:r>
      <w:proofErr w:type="spellEnd"/>
      <w:r w:rsidRPr="008B19C9">
        <w:rPr>
          <w:i/>
          <w:iCs/>
        </w:rPr>
        <w:t xml:space="preserve"> 64568/16, § 125, 14 </w:t>
      </w:r>
      <w:proofErr w:type="spellStart"/>
      <w:r w:rsidRPr="008B19C9">
        <w:rPr>
          <w:i/>
          <w:iCs/>
        </w:rPr>
        <w:t>oktyabr</w:t>
      </w:r>
      <w:proofErr w:type="spellEnd"/>
      <w:r w:rsidRPr="008B19C9">
        <w:rPr>
          <w:i/>
          <w:iCs/>
        </w:rPr>
        <w:t xml:space="preserve"> 2021-ci </w:t>
      </w:r>
      <w:proofErr w:type="spellStart"/>
      <w:r w:rsidRPr="008B19C9">
        <w:rPr>
          <w:i/>
          <w:iCs/>
        </w:rPr>
        <w:t>il</w:t>
      </w:r>
      <w:proofErr w:type="spellEnd"/>
      <w:r w:rsidRPr="008B19C9">
        <w:rPr>
          <w:i/>
          <w:iCs/>
        </w:rPr>
        <w:t>).</w:t>
      </w:r>
      <w:r w:rsidRPr="008B19C9">
        <w:t xml:space="preserve"> Buna </w:t>
      </w:r>
      <w:proofErr w:type="spellStart"/>
      <w:r w:rsidRPr="008B19C9">
        <w:t>görə</w:t>
      </w:r>
      <w:proofErr w:type="spellEnd"/>
      <w:r w:rsidRPr="008B19C9">
        <w:t xml:space="preserve"> </w:t>
      </w:r>
      <w:proofErr w:type="spellStart"/>
      <w:r w:rsidRPr="008B19C9">
        <w:t>də</w:t>
      </w:r>
      <w:proofErr w:type="spellEnd"/>
      <w:r w:rsidRPr="008B19C9">
        <w:t xml:space="preserve">, </w:t>
      </w:r>
      <w:proofErr w:type="spellStart"/>
      <w:r w:rsidRPr="008B19C9">
        <w:t>Məhkəmə</w:t>
      </w:r>
      <w:proofErr w:type="spellEnd"/>
      <w:r>
        <w:t>,</w:t>
      </w:r>
      <w:r w:rsidRPr="008B19C9">
        <w:t xml:space="preserve"> </w:t>
      </w:r>
      <w:proofErr w:type="spellStart"/>
      <w:r>
        <w:t>iddianın</w:t>
      </w:r>
      <w:proofErr w:type="spellEnd"/>
      <w:r>
        <w:t xml:space="preserve"> </w:t>
      </w:r>
      <w:proofErr w:type="spellStart"/>
      <w:r w:rsidRPr="008B19C9">
        <w:t>xərc</w:t>
      </w:r>
      <w:proofErr w:type="spellEnd"/>
      <w:r w:rsidRPr="008B19C9">
        <w:t xml:space="preserve"> </w:t>
      </w:r>
      <w:proofErr w:type="spellStart"/>
      <w:r w:rsidRPr="008B19C9">
        <w:t>və</w:t>
      </w:r>
      <w:proofErr w:type="spellEnd"/>
      <w:r w:rsidRPr="008B19C9">
        <w:t xml:space="preserve"> </w:t>
      </w:r>
      <w:proofErr w:type="spellStart"/>
      <w:r w:rsidRPr="008B19C9">
        <w:t>məsrəflər</w:t>
      </w:r>
      <w:r>
        <w:t>lə</w:t>
      </w:r>
      <w:proofErr w:type="spellEnd"/>
      <w:r>
        <w:t xml:space="preserve"> </w:t>
      </w:r>
      <w:proofErr w:type="spellStart"/>
      <w:r>
        <w:t>bağlı</w:t>
      </w:r>
      <w:proofErr w:type="spellEnd"/>
      <w:r>
        <w:t xml:space="preserve"> </w:t>
      </w:r>
      <w:proofErr w:type="spellStart"/>
      <w:r w:rsidRPr="008B19C9">
        <w:t>həmin</w:t>
      </w:r>
      <w:proofErr w:type="spellEnd"/>
      <w:r w:rsidRPr="008B19C9">
        <w:t xml:space="preserve"> </w:t>
      </w:r>
      <w:proofErr w:type="spellStart"/>
      <w:r w:rsidRPr="008B19C9">
        <w:t>hissəsini</w:t>
      </w:r>
      <w:proofErr w:type="spellEnd"/>
      <w:r w:rsidRPr="008B19C9">
        <w:t xml:space="preserve"> </w:t>
      </w:r>
      <w:proofErr w:type="spellStart"/>
      <w:r w:rsidRPr="008B19C9">
        <w:t>rədd</w:t>
      </w:r>
      <w:proofErr w:type="spellEnd"/>
      <w:r w:rsidRPr="008B19C9">
        <w:t xml:space="preserve"> </w:t>
      </w:r>
      <w:proofErr w:type="spellStart"/>
      <w:r w:rsidRPr="008B19C9">
        <w:t>edir</w:t>
      </w:r>
      <w:proofErr w:type="spellEnd"/>
      <w:r w:rsidRPr="008B19C9">
        <w:t>.</w:t>
      </w:r>
    </w:p>
    <w:p w14:paraId="2D0FA44D" w14:textId="77777777" w:rsidR="008B19C9" w:rsidRDefault="008B19C9" w:rsidP="00A458C2">
      <w:pPr>
        <w:pStyle w:val="JuPara"/>
      </w:pPr>
    </w:p>
    <w:p w14:paraId="05CCA5FA" w14:textId="73113878" w:rsidR="00921DD0" w:rsidRPr="00A458C2" w:rsidRDefault="00921DD0" w:rsidP="00A458C2">
      <w:pPr>
        <w:pStyle w:val="JuPara"/>
      </w:pPr>
      <w:r w:rsidRPr="00A458C2">
        <w:rPr>
          <w:rFonts w:eastAsiaTheme="minorEastAsia"/>
        </w:rPr>
        <w:fldChar w:fldCharType="begin"/>
      </w:r>
      <w:r w:rsidRPr="00A458C2">
        <w:rPr>
          <w:rFonts w:eastAsiaTheme="minorEastAsia"/>
        </w:rPr>
        <w:instrText xml:space="preserve"> SEQ level0 \*arabic \* MERGEFORMAT </w:instrText>
      </w:r>
      <w:r w:rsidRPr="00A458C2">
        <w:rPr>
          <w:rFonts w:eastAsiaTheme="minorEastAsia"/>
        </w:rPr>
        <w:fldChar w:fldCharType="separate"/>
      </w:r>
      <w:r w:rsidR="00A458C2" w:rsidRPr="00A458C2">
        <w:rPr>
          <w:rFonts w:eastAsiaTheme="minorEastAsia"/>
          <w:noProof/>
        </w:rPr>
        <w:t>93</w:t>
      </w:r>
      <w:r w:rsidRPr="00A458C2">
        <w:rPr>
          <w:rFonts w:eastAsiaTheme="minorEastAsia"/>
        </w:rPr>
        <w:fldChar w:fldCharType="end"/>
      </w:r>
      <w:r w:rsidRPr="00A458C2">
        <w:rPr>
          <w:rFonts w:eastAsiaTheme="minorEastAsia"/>
        </w:rPr>
        <w:t>.  </w:t>
      </w:r>
      <w:proofErr w:type="spellStart"/>
      <w:r w:rsidR="008B19C9" w:rsidRPr="008B19C9">
        <w:t>Ərizəçinin</w:t>
      </w:r>
      <w:proofErr w:type="spellEnd"/>
      <w:r w:rsidR="008B19C9" w:rsidRPr="008B19C9">
        <w:t xml:space="preserve"> </w:t>
      </w:r>
      <w:proofErr w:type="spellStart"/>
      <w:r w:rsidR="008B19C9" w:rsidRPr="008B19C9">
        <w:t>cənab</w:t>
      </w:r>
      <w:proofErr w:type="spellEnd"/>
      <w:r w:rsidR="008B19C9" w:rsidRPr="008B19C9">
        <w:t xml:space="preserve"> </w:t>
      </w:r>
      <w:proofErr w:type="spellStart"/>
      <w:proofErr w:type="gramStart"/>
      <w:r w:rsidR="008B19C9" w:rsidRPr="008B19C9">
        <w:t>R.Hacılı</w:t>
      </w:r>
      <w:proofErr w:type="spellEnd"/>
      <w:proofErr w:type="gramEnd"/>
      <w:r w:rsidR="008B19C9" w:rsidRPr="008B19C9">
        <w:t xml:space="preserve"> </w:t>
      </w:r>
      <w:proofErr w:type="spellStart"/>
      <w:r w:rsidR="008B19C9" w:rsidRPr="008B19C9">
        <w:t>və</w:t>
      </w:r>
      <w:proofErr w:type="spellEnd"/>
      <w:r w:rsidR="008B19C9" w:rsidRPr="008B19C9">
        <w:t xml:space="preserve"> </w:t>
      </w:r>
      <w:proofErr w:type="spellStart"/>
      <w:r w:rsidR="008B19C9" w:rsidRPr="008B19C9">
        <w:t>cənab</w:t>
      </w:r>
      <w:proofErr w:type="spellEnd"/>
      <w:r w:rsidR="008B19C9" w:rsidRPr="008B19C9">
        <w:t xml:space="preserve"> </w:t>
      </w:r>
      <w:proofErr w:type="spellStart"/>
      <w:r w:rsidR="008B19C9" w:rsidRPr="008B19C9">
        <w:t>E.Sadıqov</w:t>
      </w:r>
      <w:proofErr w:type="spellEnd"/>
      <w:r w:rsidR="008B19C9" w:rsidRPr="008B19C9">
        <w:t xml:space="preserve"> </w:t>
      </w:r>
      <w:proofErr w:type="spellStart"/>
      <w:r w:rsidR="008B19C9" w:rsidRPr="008B19C9">
        <w:t>tərəfindən</w:t>
      </w:r>
      <w:proofErr w:type="spellEnd"/>
      <w:r w:rsidR="008B19C9" w:rsidRPr="008B19C9">
        <w:t xml:space="preserve"> </w:t>
      </w:r>
      <w:proofErr w:type="spellStart"/>
      <w:r w:rsidR="008B19C9" w:rsidRPr="008B19C9">
        <w:t>təmsil</w:t>
      </w:r>
      <w:proofErr w:type="spellEnd"/>
      <w:r w:rsidR="008B19C9" w:rsidRPr="008B19C9">
        <w:t xml:space="preserve"> </w:t>
      </w:r>
      <w:proofErr w:type="spellStart"/>
      <w:r w:rsidR="008B19C9" w:rsidRPr="008B19C9">
        <w:t>olunmasına</w:t>
      </w:r>
      <w:proofErr w:type="spellEnd"/>
      <w:r w:rsidR="008B19C9" w:rsidRPr="008B19C9">
        <w:t xml:space="preserve"> </w:t>
      </w:r>
      <w:proofErr w:type="spellStart"/>
      <w:r w:rsidR="008B19C9" w:rsidRPr="008B19C9">
        <w:t>gəldikdə</w:t>
      </w:r>
      <w:proofErr w:type="spellEnd"/>
      <w:r w:rsidR="008B19C9" w:rsidRPr="008B19C9">
        <w:t xml:space="preserve">, </w:t>
      </w:r>
      <w:proofErr w:type="spellStart"/>
      <w:r w:rsidR="0055268C">
        <w:t>əlində</w:t>
      </w:r>
      <w:proofErr w:type="spellEnd"/>
      <w:r w:rsidR="0055268C">
        <w:t xml:space="preserve"> </w:t>
      </w:r>
      <w:proofErr w:type="spellStart"/>
      <w:r w:rsidR="0055268C">
        <w:t>olan</w:t>
      </w:r>
      <w:proofErr w:type="spellEnd"/>
      <w:r w:rsidR="0055268C">
        <w:t xml:space="preserve"> </w:t>
      </w:r>
      <w:proofErr w:type="spellStart"/>
      <w:r w:rsidR="008B19C9" w:rsidRPr="008B19C9">
        <w:t>sənədləri</w:t>
      </w:r>
      <w:proofErr w:type="spellEnd"/>
      <w:r w:rsidR="008B19C9" w:rsidRPr="008B19C9">
        <w:t xml:space="preserve"> </w:t>
      </w:r>
      <w:proofErr w:type="spellStart"/>
      <w:r w:rsidR="008B19C9" w:rsidRPr="008B19C9">
        <w:t>və</w:t>
      </w:r>
      <w:proofErr w:type="spellEnd"/>
      <w:r w:rsidR="008B19C9" w:rsidRPr="008B19C9">
        <w:t xml:space="preserve"> </w:t>
      </w:r>
      <w:proofErr w:type="spellStart"/>
      <w:r w:rsidR="008B19C9" w:rsidRPr="008B19C9">
        <w:t>nümayəndələr</w:t>
      </w:r>
      <w:proofErr w:type="spellEnd"/>
      <w:r w:rsidR="008B19C9" w:rsidRPr="008B19C9">
        <w:t xml:space="preserve"> </w:t>
      </w:r>
      <w:proofErr w:type="spellStart"/>
      <w:r w:rsidR="008B19C9" w:rsidRPr="008B19C9">
        <w:t>tərəfindən</w:t>
      </w:r>
      <w:proofErr w:type="spellEnd"/>
      <w:r w:rsidR="008B19C9" w:rsidRPr="008B19C9">
        <w:t xml:space="preserve"> </w:t>
      </w:r>
      <w:proofErr w:type="spellStart"/>
      <w:r w:rsidR="008B19C9" w:rsidRPr="008B19C9">
        <w:t>görülən</w:t>
      </w:r>
      <w:proofErr w:type="spellEnd"/>
      <w:r w:rsidR="008B19C9" w:rsidRPr="008B19C9">
        <w:t xml:space="preserve"> </w:t>
      </w:r>
      <w:proofErr w:type="spellStart"/>
      <w:r w:rsidR="008B19C9" w:rsidRPr="008B19C9">
        <w:t>işlərin</w:t>
      </w:r>
      <w:proofErr w:type="spellEnd"/>
      <w:r w:rsidR="008B19C9" w:rsidRPr="008B19C9">
        <w:t xml:space="preserve"> </w:t>
      </w:r>
      <w:proofErr w:type="spellStart"/>
      <w:r w:rsidR="008B19C9" w:rsidRPr="008B19C9">
        <w:t>həcmini</w:t>
      </w:r>
      <w:proofErr w:type="spellEnd"/>
      <w:r w:rsidR="008B19C9" w:rsidRPr="008B19C9">
        <w:t xml:space="preserve"> </w:t>
      </w:r>
      <w:proofErr w:type="spellStart"/>
      <w:r w:rsidR="008B19C9" w:rsidRPr="008B19C9">
        <w:t>nəzərə</w:t>
      </w:r>
      <w:proofErr w:type="spellEnd"/>
      <w:r w:rsidR="008B19C9" w:rsidRPr="008B19C9">
        <w:t xml:space="preserve"> </w:t>
      </w:r>
      <w:proofErr w:type="spellStart"/>
      <w:r w:rsidR="008B19C9" w:rsidRPr="008B19C9">
        <w:t>ala</w:t>
      </w:r>
      <w:r w:rsidR="0055268C">
        <w:t>n</w:t>
      </w:r>
      <w:proofErr w:type="spellEnd"/>
      <w:r w:rsidR="0055268C">
        <w:t xml:space="preserve"> </w:t>
      </w:r>
      <w:proofErr w:type="spellStart"/>
      <w:r w:rsidR="0055268C">
        <w:t>Məhkəmə</w:t>
      </w:r>
      <w:proofErr w:type="spellEnd"/>
      <w:r w:rsidR="0055268C">
        <w:t xml:space="preserve">, </w:t>
      </w:r>
      <w:proofErr w:type="spellStart"/>
      <w:r w:rsidR="0055268C">
        <w:t>tutula</w:t>
      </w:r>
      <w:proofErr w:type="spellEnd"/>
      <w:r w:rsidR="0055268C">
        <w:t xml:space="preserve"> </w:t>
      </w:r>
      <w:proofErr w:type="spellStart"/>
      <w:r w:rsidR="0055268C">
        <w:t>biləcək</w:t>
      </w:r>
      <w:proofErr w:type="spellEnd"/>
      <w:r w:rsidR="0055268C">
        <w:t xml:space="preserve"> </w:t>
      </w:r>
      <w:proofErr w:type="spellStart"/>
      <w:r w:rsidR="0055268C">
        <w:t>hər</w:t>
      </w:r>
      <w:proofErr w:type="spellEnd"/>
      <w:r w:rsidR="0055268C">
        <w:t xml:space="preserve"> </w:t>
      </w:r>
      <w:proofErr w:type="spellStart"/>
      <w:r w:rsidR="0055268C">
        <w:t>hansı</w:t>
      </w:r>
      <w:proofErr w:type="spellEnd"/>
      <w:r w:rsidR="0055268C">
        <w:t xml:space="preserve"> </w:t>
      </w:r>
      <w:proofErr w:type="spellStart"/>
      <w:r w:rsidR="0055268C">
        <w:t>vergi</w:t>
      </w:r>
      <w:proofErr w:type="spellEnd"/>
      <w:r w:rsidR="0055268C">
        <w:t xml:space="preserve"> </w:t>
      </w:r>
      <w:proofErr w:type="spellStart"/>
      <w:r w:rsidR="0055268C">
        <w:t>məbləğləri</w:t>
      </w:r>
      <w:proofErr w:type="spellEnd"/>
      <w:r w:rsidR="0055268C">
        <w:t xml:space="preserve"> </w:t>
      </w:r>
      <w:proofErr w:type="spellStart"/>
      <w:r w:rsidR="0055268C">
        <w:t>də</w:t>
      </w:r>
      <w:proofErr w:type="spellEnd"/>
      <w:r w:rsidR="0055268C">
        <w:t xml:space="preserve"> </w:t>
      </w:r>
      <w:proofErr w:type="spellStart"/>
      <w:r w:rsidR="0055268C">
        <w:t>daxil</w:t>
      </w:r>
      <w:proofErr w:type="spellEnd"/>
      <w:r w:rsidR="0055268C">
        <w:t xml:space="preserve"> </w:t>
      </w:r>
      <w:proofErr w:type="spellStart"/>
      <w:r w:rsidR="0055268C">
        <w:t>olmaqla</w:t>
      </w:r>
      <w:proofErr w:type="spellEnd"/>
      <w:r w:rsidR="0055268C">
        <w:t xml:space="preserve">, 2000 </w:t>
      </w:r>
      <w:proofErr w:type="spellStart"/>
      <w:r w:rsidR="0055268C">
        <w:t>a</w:t>
      </w:r>
      <w:r w:rsidR="008B19C9" w:rsidRPr="008B19C9">
        <w:t>vro</w:t>
      </w:r>
      <w:proofErr w:type="spellEnd"/>
      <w:r w:rsidR="008B19C9" w:rsidRPr="008B19C9">
        <w:t xml:space="preserve"> </w:t>
      </w:r>
      <w:proofErr w:type="spellStart"/>
      <w:r w:rsidR="008B19C9" w:rsidRPr="008B19C9">
        <w:t>məbləğinin</w:t>
      </w:r>
      <w:proofErr w:type="spellEnd"/>
      <w:r w:rsidR="008B19C9" w:rsidRPr="008B19C9">
        <w:t xml:space="preserve"> </w:t>
      </w:r>
      <w:proofErr w:type="spellStart"/>
      <w:r w:rsidR="008B19C9" w:rsidRPr="008B19C9">
        <w:t>təyin</w:t>
      </w:r>
      <w:proofErr w:type="spellEnd"/>
      <w:r w:rsidR="008B19C9" w:rsidRPr="008B19C9">
        <w:t xml:space="preserve"> </w:t>
      </w:r>
      <w:proofErr w:type="spellStart"/>
      <w:r w:rsidR="008B19C9" w:rsidRPr="008B19C9">
        <w:t>edilməsini</w:t>
      </w:r>
      <w:proofErr w:type="spellEnd"/>
      <w:r w:rsidR="008B19C9" w:rsidRPr="008B19C9">
        <w:t xml:space="preserve"> </w:t>
      </w:r>
      <w:proofErr w:type="spellStart"/>
      <w:r w:rsidR="008B19C9" w:rsidRPr="008B19C9">
        <w:t>ağlabatan</w:t>
      </w:r>
      <w:proofErr w:type="spellEnd"/>
      <w:r w:rsidR="008B19C9" w:rsidRPr="008B19C9">
        <w:t xml:space="preserve"> </w:t>
      </w:r>
      <w:proofErr w:type="spellStart"/>
      <w:r w:rsidR="008B19C9" w:rsidRPr="008B19C9">
        <w:t>hesab</w:t>
      </w:r>
      <w:proofErr w:type="spellEnd"/>
      <w:r w:rsidR="008B19C9" w:rsidRPr="008B19C9">
        <w:t xml:space="preserve"> </w:t>
      </w:r>
      <w:proofErr w:type="spellStart"/>
      <w:r w:rsidR="008B19C9" w:rsidRPr="008B19C9">
        <w:t>edir</w:t>
      </w:r>
      <w:proofErr w:type="spellEnd"/>
      <w:r w:rsidR="008B19C9" w:rsidRPr="008B19C9">
        <w:t>.</w:t>
      </w:r>
    </w:p>
    <w:p w14:paraId="17082D82" w14:textId="7B872106" w:rsidR="00921DD0" w:rsidRPr="00A458C2" w:rsidRDefault="00CA39A6" w:rsidP="00A458C2">
      <w:pPr>
        <w:pStyle w:val="JuHHead"/>
        <w:numPr>
          <w:ilvl w:val="0"/>
          <w:numId w:val="21"/>
        </w:numPr>
      </w:pPr>
      <w:r>
        <w:t>BU ƏSASLARA GÖRƏ, MƏHKƏMƏ, YEKDİLLİKLƏ</w:t>
      </w:r>
      <w:r w:rsidR="00921DD0" w:rsidRPr="00A458C2">
        <w:t>,</w:t>
      </w:r>
    </w:p>
    <w:p w14:paraId="2FC684DB" w14:textId="09B8CE88" w:rsidR="00921DD0" w:rsidRPr="00A458C2" w:rsidRDefault="00FB3D66" w:rsidP="00A458C2">
      <w:pPr>
        <w:pStyle w:val="JuList"/>
      </w:pPr>
      <w:proofErr w:type="spellStart"/>
      <w:r>
        <w:rPr>
          <w:i/>
        </w:rPr>
        <w:t>Bəyan</w:t>
      </w:r>
      <w:proofErr w:type="spellEnd"/>
      <w:r>
        <w:rPr>
          <w:i/>
        </w:rPr>
        <w:t xml:space="preserve"> </w:t>
      </w:r>
      <w:proofErr w:type="spellStart"/>
      <w:r>
        <w:rPr>
          <w:i/>
        </w:rPr>
        <w:t>edir</w:t>
      </w:r>
      <w:proofErr w:type="spellEnd"/>
      <w:r>
        <w:rPr>
          <w:i/>
        </w:rPr>
        <w:t xml:space="preserve"> </w:t>
      </w:r>
      <w:proofErr w:type="spellStart"/>
      <w:r>
        <w:rPr>
          <w:i/>
        </w:rPr>
        <w:t>ki</w:t>
      </w:r>
      <w:proofErr w:type="spellEnd"/>
      <w:r>
        <w:rPr>
          <w:i/>
        </w:rPr>
        <w:t xml:space="preserve">, </w:t>
      </w:r>
      <w:proofErr w:type="spellStart"/>
      <w:r>
        <w:t>Konvensiyanın</w:t>
      </w:r>
      <w:proofErr w:type="spellEnd"/>
      <w:r>
        <w:t xml:space="preserve"> </w:t>
      </w:r>
      <w:r w:rsidR="00534652" w:rsidRPr="00A458C2">
        <w:t>2</w:t>
      </w:r>
      <w:r>
        <w:t xml:space="preserve">-ci </w:t>
      </w:r>
      <w:proofErr w:type="spellStart"/>
      <w:r>
        <w:t>və</w:t>
      </w:r>
      <w:proofErr w:type="spellEnd"/>
      <w:r>
        <w:t xml:space="preserve"> </w:t>
      </w:r>
      <w:r w:rsidR="00534652" w:rsidRPr="00A458C2">
        <w:t>10</w:t>
      </w:r>
      <w:r>
        <w:t xml:space="preserve">-cu </w:t>
      </w:r>
      <w:proofErr w:type="spellStart"/>
      <w:r>
        <w:t>maddələri</w:t>
      </w:r>
      <w:proofErr w:type="spellEnd"/>
      <w:r>
        <w:t xml:space="preserve"> </w:t>
      </w:r>
      <w:proofErr w:type="spellStart"/>
      <w:r>
        <w:t>üzrə</w:t>
      </w:r>
      <w:proofErr w:type="spellEnd"/>
      <w:r>
        <w:t xml:space="preserve"> </w:t>
      </w:r>
      <w:proofErr w:type="spellStart"/>
      <w:r>
        <w:t>şikayətlər</w:t>
      </w:r>
      <w:proofErr w:type="spellEnd"/>
      <w:r>
        <w:t xml:space="preserve"> </w:t>
      </w:r>
      <w:proofErr w:type="spellStart"/>
      <w:r>
        <w:t>qəbulediləndir</w:t>
      </w:r>
      <w:proofErr w:type="spellEnd"/>
      <w:r w:rsidR="00921DD0" w:rsidRPr="00A458C2">
        <w:t>;</w:t>
      </w:r>
    </w:p>
    <w:p w14:paraId="6DE39AF9" w14:textId="4CAB895D" w:rsidR="00921DD0" w:rsidRPr="00A458C2" w:rsidRDefault="00FB3D66" w:rsidP="00A458C2">
      <w:pPr>
        <w:pStyle w:val="JuList"/>
      </w:pPr>
      <w:proofErr w:type="spellStart"/>
      <w:r>
        <w:rPr>
          <w:i/>
        </w:rPr>
        <w:t>Qərar</w:t>
      </w:r>
      <w:proofErr w:type="spellEnd"/>
      <w:r>
        <w:rPr>
          <w:i/>
        </w:rPr>
        <w:t xml:space="preserve"> </w:t>
      </w:r>
      <w:proofErr w:type="spellStart"/>
      <w:r>
        <w:rPr>
          <w:i/>
        </w:rPr>
        <w:t>verir</w:t>
      </w:r>
      <w:proofErr w:type="spellEnd"/>
      <w:r>
        <w:rPr>
          <w:i/>
        </w:rPr>
        <w:t xml:space="preserve"> </w:t>
      </w:r>
      <w:proofErr w:type="spellStart"/>
      <w:r>
        <w:rPr>
          <w:i/>
        </w:rPr>
        <w:t>ki</w:t>
      </w:r>
      <w:proofErr w:type="spellEnd"/>
      <w:r>
        <w:rPr>
          <w:i/>
        </w:rPr>
        <w:t xml:space="preserve">, </w:t>
      </w:r>
      <w:proofErr w:type="spellStart"/>
      <w:r>
        <w:t>Konvensiyanın</w:t>
      </w:r>
      <w:proofErr w:type="spellEnd"/>
      <w:r>
        <w:t xml:space="preserve"> 2-ci </w:t>
      </w:r>
      <w:proofErr w:type="spellStart"/>
      <w:r>
        <w:t>maddəsinin</w:t>
      </w:r>
      <w:proofErr w:type="spellEnd"/>
      <w:r>
        <w:t xml:space="preserve"> </w:t>
      </w:r>
      <w:proofErr w:type="spellStart"/>
      <w:r>
        <w:t>mahiyyət</w:t>
      </w:r>
      <w:proofErr w:type="spellEnd"/>
      <w:r>
        <w:t xml:space="preserve"> </w:t>
      </w:r>
      <w:proofErr w:type="spellStart"/>
      <w:r>
        <w:t>üzrə</w:t>
      </w:r>
      <w:proofErr w:type="spellEnd"/>
      <w:r>
        <w:t xml:space="preserve"> </w:t>
      </w:r>
      <w:proofErr w:type="spellStart"/>
      <w:r>
        <w:t>pozuntusu</w:t>
      </w:r>
      <w:proofErr w:type="spellEnd"/>
      <w:r>
        <w:t xml:space="preserve"> </w:t>
      </w:r>
      <w:proofErr w:type="spellStart"/>
      <w:r>
        <w:t>baş</w:t>
      </w:r>
      <w:proofErr w:type="spellEnd"/>
      <w:r>
        <w:t xml:space="preserve"> </w:t>
      </w:r>
      <w:proofErr w:type="spellStart"/>
      <w:r>
        <w:t>verməyib</w:t>
      </w:r>
      <w:proofErr w:type="spellEnd"/>
      <w:r w:rsidR="00921DD0" w:rsidRPr="00A458C2">
        <w:t>;</w:t>
      </w:r>
    </w:p>
    <w:p w14:paraId="4FBD455B" w14:textId="327D01B9" w:rsidR="00921DD0" w:rsidRPr="00A458C2" w:rsidRDefault="00FB3D66" w:rsidP="00A458C2">
      <w:pPr>
        <w:pStyle w:val="JuList"/>
      </w:pPr>
      <w:proofErr w:type="spellStart"/>
      <w:r>
        <w:rPr>
          <w:i/>
        </w:rPr>
        <w:t>Qərar</w:t>
      </w:r>
      <w:proofErr w:type="spellEnd"/>
      <w:r>
        <w:rPr>
          <w:i/>
        </w:rPr>
        <w:t xml:space="preserve"> </w:t>
      </w:r>
      <w:proofErr w:type="spellStart"/>
      <w:r>
        <w:rPr>
          <w:i/>
        </w:rPr>
        <w:t>verir</w:t>
      </w:r>
      <w:proofErr w:type="spellEnd"/>
      <w:r>
        <w:rPr>
          <w:i/>
        </w:rPr>
        <w:t xml:space="preserve"> </w:t>
      </w:r>
      <w:proofErr w:type="spellStart"/>
      <w:r>
        <w:rPr>
          <w:i/>
        </w:rPr>
        <w:t>ki</w:t>
      </w:r>
      <w:proofErr w:type="spellEnd"/>
      <w:r>
        <w:rPr>
          <w:i/>
        </w:rPr>
        <w:t xml:space="preserve">, </w:t>
      </w:r>
      <w:proofErr w:type="spellStart"/>
      <w:r w:rsidRPr="009F129F">
        <w:rPr>
          <w:rFonts w:ascii="Times New Roman" w:hAnsi="Times New Roman" w:cs="Times New Roman"/>
        </w:rPr>
        <w:t>ərizəçinin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istintaqa</w:t>
      </w:r>
      <w:proofErr w:type="spellEnd"/>
      <w:r w:rsidRPr="009F129F">
        <w:rPr>
          <w:rFonts w:ascii="Times New Roman" w:hAnsi="Times New Roman" w:cs="Times New Roman"/>
        </w:rPr>
        <w:t xml:space="preserve"> </w:t>
      </w:r>
      <w:proofErr w:type="spellStart"/>
      <w:r>
        <w:rPr>
          <w:rFonts w:ascii="Times New Roman" w:hAnsi="Times New Roman" w:cs="Times New Roman"/>
        </w:rPr>
        <w:t>daxil</w:t>
      </w:r>
      <w:proofErr w:type="spellEnd"/>
      <w:r>
        <w:rPr>
          <w:rFonts w:ascii="Times New Roman" w:hAnsi="Times New Roman" w:cs="Times New Roman"/>
        </w:rPr>
        <w:t xml:space="preserve"> </w:t>
      </w:r>
      <w:proofErr w:type="spellStart"/>
      <w:r>
        <w:rPr>
          <w:rFonts w:ascii="Times New Roman" w:hAnsi="Times New Roman" w:cs="Times New Roman"/>
        </w:rPr>
        <w:t>olma</w:t>
      </w:r>
      <w:proofErr w:type="spellEnd"/>
      <w:r>
        <w:rPr>
          <w:rFonts w:ascii="Times New Roman" w:hAnsi="Times New Roman" w:cs="Times New Roman"/>
        </w:rPr>
        <w:t xml:space="preserve"> </w:t>
      </w:r>
      <w:proofErr w:type="spellStart"/>
      <w:r w:rsidRPr="009F129F">
        <w:rPr>
          <w:rFonts w:ascii="Times New Roman" w:hAnsi="Times New Roman" w:cs="Times New Roman"/>
        </w:rPr>
        <w:t>dərəcəsi</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ilə</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bağlı</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Konvensiyanın</w:t>
      </w:r>
      <w:proofErr w:type="spellEnd"/>
      <w:r w:rsidRPr="009F129F">
        <w:rPr>
          <w:rFonts w:ascii="Times New Roman" w:hAnsi="Times New Roman" w:cs="Times New Roman"/>
        </w:rPr>
        <w:t xml:space="preserve"> 2-ci </w:t>
      </w:r>
      <w:proofErr w:type="spellStart"/>
      <w:r w:rsidRPr="009F129F">
        <w:rPr>
          <w:rFonts w:ascii="Times New Roman" w:hAnsi="Times New Roman" w:cs="Times New Roman"/>
        </w:rPr>
        <w:t>maddəsi</w:t>
      </w:r>
      <w:r>
        <w:rPr>
          <w:rFonts w:ascii="Times New Roman" w:hAnsi="Times New Roman" w:cs="Times New Roman"/>
        </w:rPr>
        <w:t>nin</w:t>
      </w:r>
      <w:proofErr w:type="spellEnd"/>
      <w:r w:rsidRPr="009F129F">
        <w:rPr>
          <w:rFonts w:ascii="Times New Roman" w:hAnsi="Times New Roman" w:cs="Times New Roman"/>
        </w:rPr>
        <w:t xml:space="preserve"> </w:t>
      </w:r>
      <w:proofErr w:type="spellStart"/>
      <w:r w:rsidRPr="009F129F">
        <w:rPr>
          <w:rFonts w:ascii="Times New Roman" w:hAnsi="Times New Roman" w:cs="Times New Roman"/>
        </w:rPr>
        <w:t>prosessual</w:t>
      </w:r>
      <w:proofErr w:type="spellEnd"/>
      <w:r w:rsidRPr="009F129F">
        <w:rPr>
          <w:rFonts w:ascii="Times New Roman" w:hAnsi="Times New Roman" w:cs="Times New Roman"/>
        </w:rPr>
        <w:t xml:space="preserve"> </w:t>
      </w:r>
      <w:proofErr w:type="spellStart"/>
      <w:r>
        <w:rPr>
          <w:rFonts w:ascii="Times New Roman" w:hAnsi="Times New Roman" w:cs="Times New Roman"/>
        </w:rPr>
        <w:t>baxımdan</w:t>
      </w:r>
      <w:proofErr w:type="spellEnd"/>
      <w:r>
        <w:rPr>
          <w:rFonts w:ascii="Times New Roman" w:hAnsi="Times New Roman" w:cs="Times New Roman"/>
        </w:rPr>
        <w:t xml:space="preserve"> </w:t>
      </w:r>
      <w:proofErr w:type="spellStart"/>
      <w:r>
        <w:t>pozuntusu</w:t>
      </w:r>
      <w:proofErr w:type="spellEnd"/>
      <w:r>
        <w:t xml:space="preserve"> </w:t>
      </w:r>
      <w:proofErr w:type="spellStart"/>
      <w:r>
        <w:t>baş</w:t>
      </w:r>
      <w:proofErr w:type="spellEnd"/>
      <w:r>
        <w:t xml:space="preserve"> </w:t>
      </w:r>
      <w:proofErr w:type="spellStart"/>
      <w:r>
        <w:t>verib</w:t>
      </w:r>
      <w:proofErr w:type="spellEnd"/>
      <w:r w:rsidR="00921DD0" w:rsidRPr="00A458C2">
        <w:t>;</w:t>
      </w:r>
    </w:p>
    <w:p w14:paraId="2B1A9A7D" w14:textId="722E5504" w:rsidR="00921DD0" w:rsidRPr="00A458C2" w:rsidRDefault="00FB3D66" w:rsidP="00A458C2">
      <w:pPr>
        <w:pStyle w:val="JuList"/>
      </w:pPr>
      <w:proofErr w:type="spellStart"/>
      <w:r>
        <w:rPr>
          <w:i/>
        </w:rPr>
        <w:t>Qərar</w:t>
      </w:r>
      <w:proofErr w:type="spellEnd"/>
      <w:r>
        <w:rPr>
          <w:i/>
        </w:rPr>
        <w:t xml:space="preserve"> </w:t>
      </w:r>
      <w:proofErr w:type="spellStart"/>
      <w:r>
        <w:rPr>
          <w:i/>
        </w:rPr>
        <w:t>verir</w:t>
      </w:r>
      <w:proofErr w:type="spellEnd"/>
      <w:r>
        <w:rPr>
          <w:i/>
        </w:rPr>
        <w:t xml:space="preserve"> </w:t>
      </w:r>
      <w:proofErr w:type="spellStart"/>
      <w:r>
        <w:rPr>
          <w:i/>
        </w:rPr>
        <w:t>ki</w:t>
      </w:r>
      <w:proofErr w:type="spellEnd"/>
      <w:r>
        <w:rPr>
          <w:i/>
        </w:rPr>
        <w:t xml:space="preserve">, </w:t>
      </w:r>
      <w:proofErr w:type="spellStart"/>
      <w:r>
        <w:t>Konvensiyanın</w:t>
      </w:r>
      <w:proofErr w:type="spellEnd"/>
      <w:r>
        <w:t xml:space="preserve"> 10-cu </w:t>
      </w:r>
      <w:proofErr w:type="spellStart"/>
      <w:r>
        <w:t>maddəsinə</w:t>
      </w:r>
      <w:proofErr w:type="spellEnd"/>
      <w:r>
        <w:t xml:space="preserve"> </w:t>
      </w:r>
      <w:proofErr w:type="spellStart"/>
      <w:r>
        <w:t>əsaslanan</w:t>
      </w:r>
      <w:proofErr w:type="spellEnd"/>
      <w:r>
        <w:t xml:space="preserve"> </w:t>
      </w:r>
      <w:proofErr w:type="spellStart"/>
      <w:r>
        <w:t>şikayət</w:t>
      </w:r>
      <w:proofErr w:type="spellEnd"/>
      <w:r w:rsidR="00515824">
        <w:t xml:space="preserve"> </w:t>
      </w:r>
      <w:proofErr w:type="spellStart"/>
      <w:r>
        <w:t>üzrə</w:t>
      </w:r>
      <w:proofErr w:type="spellEnd"/>
      <w:r>
        <w:t xml:space="preserve"> </w:t>
      </w:r>
      <w:proofErr w:type="spellStart"/>
      <w:r>
        <w:t>ayrıca</w:t>
      </w:r>
      <w:proofErr w:type="spellEnd"/>
      <w:r>
        <w:t xml:space="preserve"> </w:t>
      </w:r>
      <w:proofErr w:type="spellStart"/>
      <w:r>
        <w:t>qərar</w:t>
      </w:r>
      <w:proofErr w:type="spellEnd"/>
      <w:r>
        <w:t xml:space="preserve"> </w:t>
      </w:r>
      <w:proofErr w:type="spellStart"/>
      <w:r>
        <w:t>verməyə</w:t>
      </w:r>
      <w:proofErr w:type="spellEnd"/>
      <w:r>
        <w:t xml:space="preserve"> </w:t>
      </w:r>
      <w:proofErr w:type="spellStart"/>
      <w:r>
        <w:t>ehtiyac</w:t>
      </w:r>
      <w:proofErr w:type="spellEnd"/>
      <w:r>
        <w:t xml:space="preserve"> </w:t>
      </w:r>
      <w:proofErr w:type="spellStart"/>
      <w:r>
        <w:t>yoxdur</w:t>
      </w:r>
      <w:proofErr w:type="spellEnd"/>
      <w:r w:rsidR="00921DD0" w:rsidRPr="00A458C2">
        <w:t>;</w:t>
      </w:r>
    </w:p>
    <w:p w14:paraId="36A56C80" w14:textId="073B4857" w:rsidR="00921DD0" w:rsidRPr="00A458C2" w:rsidRDefault="00FB3D66" w:rsidP="00A458C2">
      <w:pPr>
        <w:pStyle w:val="JuList"/>
      </w:pPr>
      <w:proofErr w:type="spellStart"/>
      <w:r>
        <w:rPr>
          <w:i/>
          <w:iCs/>
        </w:rPr>
        <w:t>Qərar</w:t>
      </w:r>
      <w:proofErr w:type="spellEnd"/>
      <w:r>
        <w:rPr>
          <w:i/>
          <w:iCs/>
        </w:rPr>
        <w:t xml:space="preserve"> </w:t>
      </w:r>
      <w:proofErr w:type="spellStart"/>
      <w:r>
        <w:rPr>
          <w:i/>
          <w:iCs/>
        </w:rPr>
        <w:t>verir</w:t>
      </w:r>
      <w:proofErr w:type="spellEnd"/>
      <w:r>
        <w:rPr>
          <w:i/>
          <w:iCs/>
        </w:rPr>
        <w:t xml:space="preserve"> </w:t>
      </w:r>
      <w:proofErr w:type="spellStart"/>
      <w:r>
        <w:rPr>
          <w:i/>
          <w:iCs/>
        </w:rPr>
        <w:t>ki</w:t>
      </w:r>
      <w:proofErr w:type="spellEnd"/>
      <w:r>
        <w:rPr>
          <w:i/>
          <w:iCs/>
        </w:rPr>
        <w:t xml:space="preserve">, </w:t>
      </w:r>
      <w:proofErr w:type="spellStart"/>
      <w:r>
        <w:t>Konvensiyanın</w:t>
      </w:r>
      <w:proofErr w:type="spellEnd"/>
      <w:r>
        <w:t xml:space="preserve"> 13-cü </w:t>
      </w:r>
      <w:proofErr w:type="spellStart"/>
      <w:r>
        <w:t>maddəsinə</w:t>
      </w:r>
      <w:proofErr w:type="spellEnd"/>
      <w:r>
        <w:t xml:space="preserve"> </w:t>
      </w:r>
      <w:proofErr w:type="spellStart"/>
      <w:r>
        <w:t>əsaslanan</w:t>
      </w:r>
      <w:proofErr w:type="spellEnd"/>
      <w:r>
        <w:t xml:space="preserve"> </w:t>
      </w:r>
      <w:proofErr w:type="spellStart"/>
      <w:r>
        <w:t>şikayətin</w:t>
      </w:r>
      <w:proofErr w:type="spellEnd"/>
      <w:r>
        <w:t xml:space="preserve"> </w:t>
      </w:r>
      <w:proofErr w:type="spellStart"/>
      <w:r>
        <w:t>qəbuledilənliyi</w:t>
      </w:r>
      <w:proofErr w:type="spellEnd"/>
      <w:r>
        <w:t xml:space="preserve"> </w:t>
      </w:r>
      <w:proofErr w:type="spellStart"/>
      <w:r>
        <w:t>və</w:t>
      </w:r>
      <w:proofErr w:type="spellEnd"/>
      <w:r>
        <w:t xml:space="preserve"> </w:t>
      </w:r>
      <w:proofErr w:type="spellStart"/>
      <w:r>
        <w:t>mahiyyəti</w:t>
      </w:r>
      <w:proofErr w:type="spellEnd"/>
      <w:r>
        <w:t xml:space="preserve"> </w:t>
      </w:r>
      <w:proofErr w:type="spellStart"/>
      <w:r>
        <w:t>üzrə</w:t>
      </w:r>
      <w:proofErr w:type="spellEnd"/>
      <w:r>
        <w:t xml:space="preserve"> </w:t>
      </w:r>
      <w:proofErr w:type="spellStart"/>
      <w:r>
        <w:t>qərar</w:t>
      </w:r>
      <w:proofErr w:type="spellEnd"/>
      <w:r>
        <w:t xml:space="preserve"> </w:t>
      </w:r>
      <w:proofErr w:type="spellStart"/>
      <w:r>
        <w:t>verməyə</w:t>
      </w:r>
      <w:proofErr w:type="spellEnd"/>
      <w:r>
        <w:t xml:space="preserve"> </w:t>
      </w:r>
      <w:proofErr w:type="spellStart"/>
      <w:r>
        <w:t>ehtiyac</w:t>
      </w:r>
      <w:proofErr w:type="spellEnd"/>
      <w:r>
        <w:t xml:space="preserve"> </w:t>
      </w:r>
      <w:proofErr w:type="spellStart"/>
      <w:r>
        <w:t>yoxdur</w:t>
      </w:r>
      <w:proofErr w:type="spellEnd"/>
      <w:r w:rsidR="00921DD0" w:rsidRPr="00A458C2">
        <w:t>;</w:t>
      </w:r>
    </w:p>
    <w:p w14:paraId="03404218" w14:textId="76806BBE" w:rsidR="00921DD0" w:rsidRPr="00515824" w:rsidRDefault="00FB3D66" w:rsidP="00A458C2">
      <w:pPr>
        <w:pStyle w:val="JuList"/>
        <w:keepNext/>
        <w:keepLines/>
      </w:pPr>
      <w:proofErr w:type="spellStart"/>
      <w:r>
        <w:rPr>
          <w:i/>
        </w:rPr>
        <w:lastRenderedPageBreak/>
        <w:t>Qərar</w:t>
      </w:r>
      <w:proofErr w:type="spellEnd"/>
      <w:r>
        <w:rPr>
          <w:i/>
        </w:rPr>
        <w:t xml:space="preserve"> </w:t>
      </w:r>
      <w:proofErr w:type="spellStart"/>
      <w:r>
        <w:rPr>
          <w:i/>
        </w:rPr>
        <w:t>verir</w:t>
      </w:r>
      <w:proofErr w:type="spellEnd"/>
      <w:r>
        <w:rPr>
          <w:i/>
        </w:rPr>
        <w:t>,</w:t>
      </w:r>
    </w:p>
    <w:p w14:paraId="53345328" w14:textId="60F69EBC" w:rsidR="00921DD0" w:rsidRDefault="00FB3D66" w:rsidP="00A458C2">
      <w:pPr>
        <w:pStyle w:val="JuLista"/>
        <w:keepNext/>
        <w:keepLines/>
      </w:pPr>
      <w:proofErr w:type="spellStart"/>
      <w:r>
        <w:t>c</w:t>
      </w:r>
      <w:r w:rsidRPr="00FB3D66">
        <w:t>avabdeh</w:t>
      </w:r>
      <w:proofErr w:type="spellEnd"/>
      <w:r w:rsidRPr="00FB3D66">
        <w:t xml:space="preserve"> </w:t>
      </w:r>
      <w:proofErr w:type="spellStart"/>
      <w:r w:rsidRPr="00FB3D66">
        <w:t>Dövlət</w:t>
      </w:r>
      <w:proofErr w:type="spellEnd"/>
      <w:r w:rsidRPr="00FB3D66">
        <w:t xml:space="preserve"> </w:t>
      </w:r>
      <w:proofErr w:type="spellStart"/>
      <w:r w:rsidRPr="00FB3D66">
        <w:t>Konvensiyanın</w:t>
      </w:r>
      <w:proofErr w:type="spellEnd"/>
      <w:r w:rsidRPr="00FB3D66">
        <w:t xml:space="preserve"> 44-cü </w:t>
      </w:r>
      <w:proofErr w:type="spellStart"/>
      <w:r w:rsidRPr="00FB3D66">
        <w:t>maddəsinin</w:t>
      </w:r>
      <w:proofErr w:type="spellEnd"/>
      <w:r w:rsidRPr="00FB3D66">
        <w:t xml:space="preserve"> 2-ci </w:t>
      </w:r>
      <w:proofErr w:type="spellStart"/>
      <w:r w:rsidRPr="00FB3D66">
        <w:t>bəndinə</w:t>
      </w:r>
      <w:proofErr w:type="spellEnd"/>
      <w:r w:rsidRPr="00FB3D66">
        <w:t xml:space="preserve"> </w:t>
      </w:r>
      <w:proofErr w:type="spellStart"/>
      <w:r w:rsidRPr="00FB3D66">
        <w:t>uyğun</w:t>
      </w:r>
      <w:proofErr w:type="spellEnd"/>
      <w:r w:rsidRPr="00FB3D66">
        <w:t xml:space="preserve"> </w:t>
      </w:r>
      <w:proofErr w:type="spellStart"/>
      <w:r w:rsidRPr="00FB3D66">
        <w:t>olaraq</w:t>
      </w:r>
      <w:proofErr w:type="spellEnd"/>
      <w:r w:rsidRPr="00FB3D66">
        <w:t xml:space="preserve">, </w:t>
      </w:r>
      <w:proofErr w:type="spellStart"/>
      <w:r w:rsidRPr="00FB3D66">
        <w:t>qərarın</w:t>
      </w:r>
      <w:proofErr w:type="spellEnd"/>
      <w:r w:rsidRPr="00FB3D66">
        <w:t xml:space="preserve"> </w:t>
      </w:r>
      <w:proofErr w:type="spellStart"/>
      <w:r w:rsidRPr="00FB3D66">
        <w:t>qüvvəyə</w:t>
      </w:r>
      <w:proofErr w:type="spellEnd"/>
      <w:r w:rsidRPr="00FB3D66">
        <w:t xml:space="preserve"> </w:t>
      </w:r>
      <w:proofErr w:type="spellStart"/>
      <w:r w:rsidRPr="00FB3D66">
        <w:t>mindiyi</w:t>
      </w:r>
      <w:proofErr w:type="spellEnd"/>
      <w:r w:rsidRPr="00FB3D66">
        <w:t xml:space="preserve"> </w:t>
      </w:r>
      <w:proofErr w:type="spellStart"/>
      <w:r w:rsidRPr="00FB3D66">
        <w:t>tarixdən</w:t>
      </w:r>
      <w:proofErr w:type="spellEnd"/>
      <w:r w:rsidRPr="00FB3D66">
        <w:t xml:space="preserve"> </w:t>
      </w:r>
      <w:proofErr w:type="spellStart"/>
      <w:r w:rsidRPr="00FB3D66">
        <w:t>üç</w:t>
      </w:r>
      <w:proofErr w:type="spellEnd"/>
      <w:r w:rsidRPr="00FB3D66">
        <w:t xml:space="preserve"> ay </w:t>
      </w:r>
      <w:proofErr w:type="spellStart"/>
      <w:r w:rsidRPr="00FB3D66">
        <w:t>müddətində</w:t>
      </w:r>
      <w:proofErr w:type="spellEnd"/>
      <w:r w:rsidRPr="00FB3D66">
        <w:t xml:space="preserve"> </w:t>
      </w:r>
      <w:proofErr w:type="spellStart"/>
      <w:r w:rsidRPr="00FB3D66">
        <w:t>aşağıdakı</w:t>
      </w:r>
      <w:proofErr w:type="spellEnd"/>
      <w:r w:rsidRPr="00FB3D66">
        <w:t xml:space="preserve"> </w:t>
      </w:r>
      <w:proofErr w:type="spellStart"/>
      <w:r w:rsidRPr="00FB3D66">
        <w:t>məbləğdə</w:t>
      </w:r>
      <w:proofErr w:type="spellEnd"/>
      <w:r w:rsidRPr="00FB3D66">
        <w:t xml:space="preserve"> </w:t>
      </w:r>
      <w:proofErr w:type="spellStart"/>
      <w:r w:rsidRPr="00FB3D66">
        <w:t>təzminatı</w:t>
      </w:r>
      <w:proofErr w:type="spellEnd"/>
      <w:r w:rsidRPr="00FB3D66">
        <w:t xml:space="preserve"> </w:t>
      </w:r>
      <w:proofErr w:type="spellStart"/>
      <w:r w:rsidRPr="00FB3D66">
        <w:t>ödəmə</w:t>
      </w:r>
      <w:proofErr w:type="spellEnd"/>
      <w:r w:rsidRPr="00FB3D66">
        <w:t xml:space="preserve"> </w:t>
      </w:r>
      <w:proofErr w:type="spellStart"/>
      <w:r w:rsidRPr="00FB3D66">
        <w:t>tarixində</w:t>
      </w:r>
      <w:proofErr w:type="spellEnd"/>
      <w:r w:rsidRPr="00FB3D66">
        <w:t xml:space="preserve"> </w:t>
      </w:r>
      <w:proofErr w:type="spellStart"/>
      <w:r w:rsidRPr="00FB3D66">
        <w:t>keçərli</w:t>
      </w:r>
      <w:proofErr w:type="spellEnd"/>
      <w:r w:rsidRPr="00FB3D66">
        <w:t xml:space="preserve"> </w:t>
      </w:r>
      <w:proofErr w:type="spellStart"/>
      <w:r w:rsidRPr="00FB3D66">
        <w:t>olan</w:t>
      </w:r>
      <w:proofErr w:type="spellEnd"/>
      <w:r w:rsidRPr="00FB3D66">
        <w:t xml:space="preserve"> </w:t>
      </w:r>
      <w:proofErr w:type="spellStart"/>
      <w:r w:rsidRPr="00FB3D66">
        <w:t>məzənnəyə</w:t>
      </w:r>
      <w:proofErr w:type="spellEnd"/>
      <w:r w:rsidRPr="00FB3D66">
        <w:t xml:space="preserve"> </w:t>
      </w:r>
      <w:proofErr w:type="spellStart"/>
      <w:r w:rsidRPr="00FB3D66">
        <w:t>uyğun</w:t>
      </w:r>
      <w:proofErr w:type="spellEnd"/>
      <w:r w:rsidRPr="00FB3D66">
        <w:t xml:space="preserve"> </w:t>
      </w:r>
      <w:proofErr w:type="spellStart"/>
      <w:r w:rsidRPr="00FB3D66">
        <w:t>olaraq</w:t>
      </w:r>
      <w:proofErr w:type="spellEnd"/>
      <w:r w:rsidRPr="00FB3D66">
        <w:t xml:space="preserve">, </w:t>
      </w:r>
      <w:proofErr w:type="spellStart"/>
      <w:r w:rsidRPr="00FB3D66">
        <w:t>cavabdeh</w:t>
      </w:r>
      <w:proofErr w:type="spellEnd"/>
      <w:r w:rsidRPr="00FB3D66">
        <w:t xml:space="preserve"> </w:t>
      </w:r>
      <w:proofErr w:type="spellStart"/>
      <w:r w:rsidRPr="00FB3D66">
        <w:t>dövlətin</w:t>
      </w:r>
      <w:proofErr w:type="spellEnd"/>
      <w:r w:rsidRPr="00FB3D66">
        <w:t xml:space="preserve"> </w:t>
      </w:r>
      <w:proofErr w:type="spellStart"/>
      <w:r w:rsidRPr="00FB3D66">
        <w:t>valyutasına</w:t>
      </w:r>
      <w:proofErr w:type="spellEnd"/>
      <w:r w:rsidRPr="00FB3D66">
        <w:t xml:space="preserve"> </w:t>
      </w:r>
      <w:proofErr w:type="spellStart"/>
      <w:r w:rsidRPr="00FB3D66">
        <w:t>mübadilə</w:t>
      </w:r>
      <w:proofErr w:type="spellEnd"/>
      <w:r w:rsidRPr="00FB3D66">
        <w:t xml:space="preserve"> </w:t>
      </w:r>
      <w:proofErr w:type="spellStart"/>
      <w:r w:rsidRPr="00FB3D66">
        <w:t>edirək</w:t>
      </w:r>
      <w:proofErr w:type="spellEnd"/>
      <w:r w:rsidRPr="00FB3D66">
        <w:t xml:space="preserve"> </w:t>
      </w:r>
      <w:proofErr w:type="spellStart"/>
      <w:r w:rsidRPr="00FB3D66">
        <w:t>ərizəçilərə</w:t>
      </w:r>
      <w:proofErr w:type="spellEnd"/>
      <w:r w:rsidRPr="00FB3D66">
        <w:t xml:space="preserve"> </w:t>
      </w:r>
      <w:proofErr w:type="spellStart"/>
      <w:r w:rsidRPr="00FB3D66">
        <w:t>ödəməlidir</w:t>
      </w:r>
      <w:proofErr w:type="spellEnd"/>
      <w:r w:rsidRPr="00FB3D66">
        <w:t>;</w:t>
      </w:r>
    </w:p>
    <w:p w14:paraId="70346BAF" w14:textId="77777777" w:rsidR="00FB3D66" w:rsidRPr="00A458C2" w:rsidRDefault="00FB3D66" w:rsidP="00FB3D66">
      <w:pPr>
        <w:pStyle w:val="JuLista"/>
        <w:keepNext/>
        <w:keepLines/>
        <w:numPr>
          <w:ilvl w:val="0"/>
          <w:numId w:val="0"/>
        </w:numPr>
        <w:ind w:left="680"/>
      </w:pPr>
    </w:p>
    <w:p w14:paraId="19670778" w14:textId="488FBD9C" w:rsidR="00921DD0" w:rsidRDefault="00FB3D66" w:rsidP="00A458C2">
      <w:pPr>
        <w:pStyle w:val="JuListi"/>
      </w:pPr>
      <w:proofErr w:type="spellStart"/>
      <w:r w:rsidRPr="00FB3D66">
        <w:t>tutula</w:t>
      </w:r>
      <w:proofErr w:type="spellEnd"/>
      <w:r w:rsidRPr="00FB3D66">
        <w:t xml:space="preserve"> </w:t>
      </w:r>
      <w:proofErr w:type="spellStart"/>
      <w:r w:rsidRPr="00FB3D66">
        <w:t>biləcək</w:t>
      </w:r>
      <w:proofErr w:type="spellEnd"/>
      <w:r w:rsidRPr="00FB3D66">
        <w:t xml:space="preserve"> </w:t>
      </w:r>
      <w:proofErr w:type="spellStart"/>
      <w:r w:rsidRPr="00FB3D66">
        <w:t>hər</w:t>
      </w:r>
      <w:proofErr w:type="spellEnd"/>
      <w:r w:rsidRPr="00FB3D66">
        <w:t xml:space="preserve"> </w:t>
      </w:r>
      <w:proofErr w:type="spellStart"/>
      <w:r w:rsidRPr="00FB3D66">
        <w:t>hansı</w:t>
      </w:r>
      <w:proofErr w:type="spellEnd"/>
      <w:r w:rsidRPr="00FB3D66">
        <w:t xml:space="preserve"> </w:t>
      </w:r>
      <w:proofErr w:type="spellStart"/>
      <w:r w:rsidRPr="00FB3D66">
        <w:t>vergi</w:t>
      </w:r>
      <w:proofErr w:type="spellEnd"/>
      <w:r w:rsidRPr="00FB3D66">
        <w:t xml:space="preserve"> </w:t>
      </w:r>
      <w:proofErr w:type="spellStart"/>
      <w:r w:rsidRPr="00FB3D66">
        <w:t>məbləği</w:t>
      </w:r>
      <w:proofErr w:type="spellEnd"/>
      <w:r w:rsidRPr="00FB3D66">
        <w:t xml:space="preserve"> </w:t>
      </w:r>
      <w:proofErr w:type="spellStart"/>
      <w:r w:rsidRPr="00FB3D66">
        <w:t>daxil</w:t>
      </w:r>
      <w:proofErr w:type="spellEnd"/>
      <w:r w:rsidRPr="00FB3D66">
        <w:t xml:space="preserve"> </w:t>
      </w:r>
      <w:proofErr w:type="spellStart"/>
      <w:r w:rsidRPr="00FB3D66">
        <w:t>olmaqla</w:t>
      </w:r>
      <w:proofErr w:type="spellEnd"/>
      <w:r w:rsidRPr="00FB3D66">
        <w:t xml:space="preserve">, </w:t>
      </w:r>
      <w:proofErr w:type="spellStart"/>
      <w:r w:rsidRPr="00FB3D66">
        <w:t>mənəvi</w:t>
      </w:r>
      <w:proofErr w:type="spellEnd"/>
      <w:r w:rsidRPr="00FB3D66">
        <w:t xml:space="preserve"> </w:t>
      </w:r>
      <w:proofErr w:type="spellStart"/>
      <w:r w:rsidRPr="00FB3D66">
        <w:t>z</w:t>
      </w:r>
      <w:r>
        <w:t>iyana</w:t>
      </w:r>
      <w:proofErr w:type="spellEnd"/>
      <w:r>
        <w:t xml:space="preserve"> </w:t>
      </w:r>
      <w:proofErr w:type="spellStart"/>
      <w:r w:rsidRPr="00FB3D66">
        <w:t>görə</w:t>
      </w:r>
      <w:proofErr w:type="spellEnd"/>
      <w:r w:rsidRPr="00FB3D66">
        <w:t xml:space="preserve"> </w:t>
      </w:r>
      <w:r>
        <w:t>12</w:t>
      </w:r>
      <w:r w:rsidRPr="00FB3D66">
        <w:t>,</w:t>
      </w:r>
      <w:r>
        <w:t>0</w:t>
      </w:r>
      <w:r w:rsidRPr="00FB3D66">
        <w:t xml:space="preserve">00 </w:t>
      </w:r>
      <w:proofErr w:type="spellStart"/>
      <w:r w:rsidRPr="00FB3D66">
        <w:t>avro</w:t>
      </w:r>
      <w:proofErr w:type="spellEnd"/>
      <w:r w:rsidRPr="00FB3D66">
        <w:t xml:space="preserve"> (</w:t>
      </w:r>
      <w:r>
        <w:t xml:space="preserve">on </w:t>
      </w:r>
      <w:proofErr w:type="spellStart"/>
      <w:r>
        <w:t>iki</w:t>
      </w:r>
      <w:proofErr w:type="spellEnd"/>
      <w:r>
        <w:t xml:space="preserve"> min </w:t>
      </w:r>
      <w:proofErr w:type="spellStart"/>
      <w:r>
        <w:t>avro</w:t>
      </w:r>
      <w:proofErr w:type="spellEnd"/>
      <w:r w:rsidRPr="00FB3D66">
        <w:t>)</w:t>
      </w:r>
      <w:r w:rsidR="00921DD0" w:rsidRPr="00A458C2">
        <w:t>;</w:t>
      </w:r>
    </w:p>
    <w:p w14:paraId="4D69E77B" w14:textId="77777777" w:rsidR="00804C1A" w:rsidRPr="00A458C2" w:rsidRDefault="00804C1A" w:rsidP="00804C1A">
      <w:pPr>
        <w:pStyle w:val="JuListi"/>
        <w:numPr>
          <w:ilvl w:val="0"/>
          <w:numId w:val="0"/>
        </w:numPr>
        <w:ind w:left="1021"/>
      </w:pPr>
    </w:p>
    <w:p w14:paraId="20963A39" w14:textId="72E24368" w:rsidR="00921DD0" w:rsidRDefault="00FB3D66" w:rsidP="00A458C2">
      <w:pPr>
        <w:pStyle w:val="JuListi"/>
      </w:pPr>
      <w:proofErr w:type="spellStart"/>
      <w:r w:rsidRPr="00FB3D66">
        <w:t>ərizəçilərdən</w:t>
      </w:r>
      <w:proofErr w:type="spellEnd"/>
      <w:r w:rsidRPr="00FB3D66">
        <w:t xml:space="preserve"> </w:t>
      </w:r>
      <w:proofErr w:type="spellStart"/>
      <w:r w:rsidRPr="00FB3D66">
        <w:t>tutula</w:t>
      </w:r>
      <w:proofErr w:type="spellEnd"/>
      <w:r w:rsidRPr="00FB3D66">
        <w:t xml:space="preserve"> </w:t>
      </w:r>
      <w:proofErr w:type="spellStart"/>
      <w:r w:rsidRPr="00FB3D66">
        <w:t>biləcək</w:t>
      </w:r>
      <w:proofErr w:type="spellEnd"/>
      <w:r w:rsidRPr="00FB3D66">
        <w:t xml:space="preserve"> </w:t>
      </w:r>
      <w:proofErr w:type="spellStart"/>
      <w:r w:rsidRPr="00FB3D66">
        <w:t>hər</w:t>
      </w:r>
      <w:proofErr w:type="spellEnd"/>
      <w:r w:rsidRPr="00FB3D66">
        <w:t xml:space="preserve"> </w:t>
      </w:r>
      <w:proofErr w:type="spellStart"/>
      <w:r w:rsidRPr="00FB3D66">
        <w:t>hansı</w:t>
      </w:r>
      <w:proofErr w:type="spellEnd"/>
      <w:r w:rsidRPr="00FB3D66">
        <w:t xml:space="preserve"> </w:t>
      </w:r>
      <w:proofErr w:type="spellStart"/>
      <w:r w:rsidRPr="00FB3D66">
        <w:t>vergi</w:t>
      </w:r>
      <w:proofErr w:type="spellEnd"/>
      <w:r w:rsidRPr="00FB3D66">
        <w:t xml:space="preserve"> </w:t>
      </w:r>
      <w:proofErr w:type="spellStart"/>
      <w:r w:rsidRPr="00FB3D66">
        <w:t>məbləği</w:t>
      </w:r>
      <w:proofErr w:type="spellEnd"/>
      <w:r w:rsidRPr="00FB3D66">
        <w:t xml:space="preserve"> </w:t>
      </w:r>
      <w:proofErr w:type="spellStart"/>
      <w:r w:rsidRPr="00FB3D66">
        <w:t>daxil</w:t>
      </w:r>
      <w:proofErr w:type="spellEnd"/>
      <w:r w:rsidRPr="00FB3D66">
        <w:t xml:space="preserve"> </w:t>
      </w:r>
      <w:proofErr w:type="spellStart"/>
      <w:r w:rsidRPr="00FB3D66">
        <w:t>olmaqla</w:t>
      </w:r>
      <w:proofErr w:type="spellEnd"/>
      <w:r w:rsidRPr="00FB3D66">
        <w:t xml:space="preserve"> </w:t>
      </w:r>
      <w:proofErr w:type="spellStart"/>
      <w:r w:rsidRPr="00FB3D66">
        <w:t>hüquqi</w:t>
      </w:r>
      <w:proofErr w:type="spellEnd"/>
      <w:r w:rsidRPr="00FB3D66">
        <w:t xml:space="preserve"> </w:t>
      </w:r>
      <w:proofErr w:type="spellStart"/>
      <w:r w:rsidRPr="00FB3D66">
        <w:t>xərc</w:t>
      </w:r>
      <w:proofErr w:type="spellEnd"/>
      <w:r w:rsidRPr="00FB3D66">
        <w:t xml:space="preserve"> </w:t>
      </w:r>
      <w:proofErr w:type="spellStart"/>
      <w:r w:rsidRPr="00FB3D66">
        <w:t>və</w:t>
      </w:r>
      <w:proofErr w:type="spellEnd"/>
      <w:r w:rsidRPr="00FB3D66">
        <w:t xml:space="preserve"> </w:t>
      </w:r>
      <w:proofErr w:type="spellStart"/>
      <w:r w:rsidRPr="00FB3D66">
        <w:t>məsrəflərlə</w:t>
      </w:r>
      <w:proofErr w:type="spellEnd"/>
      <w:r w:rsidRPr="00FB3D66">
        <w:t xml:space="preserve"> </w:t>
      </w:r>
      <w:proofErr w:type="spellStart"/>
      <w:r w:rsidRPr="00FB3D66">
        <w:t>bağlı</w:t>
      </w:r>
      <w:proofErr w:type="spellEnd"/>
      <w:r w:rsidRPr="00FB3D66">
        <w:t xml:space="preserve"> </w:t>
      </w:r>
      <w:r>
        <w:t>2</w:t>
      </w:r>
      <w:r w:rsidRPr="00FB3D66">
        <w:t>,</w:t>
      </w:r>
      <w:r>
        <w:t>0</w:t>
      </w:r>
      <w:r w:rsidRPr="00FB3D66">
        <w:t xml:space="preserve">00 </w:t>
      </w:r>
      <w:proofErr w:type="spellStart"/>
      <w:r w:rsidRPr="00FB3D66">
        <w:t>avro</w:t>
      </w:r>
      <w:proofErr w:type="spellEnd"/>
      <w:r w:rsidRPr="00FB3D66">
        <w:t xml:space="preserve"> (</w:t>
      </w:r>
      <w:proofErr w:type="spellStart"/>
      <w:r>
        <w:t>iki</w:t>
      </w:r>
      <w:proofErr w:type="spellEnd"/>
      <w:r>
        <w:t xml:space="preserve"> </w:t>
      </w:r>
      <w:r w:rsidRPr="00FB3D66">
        <w:t xml:space="preserve">min </w:t>
      </w:r>
      <w:proofErr w:type="spellStart"/>
      <w:r w:rsidRPr="00FB3D66">
        <w:t>avro</w:t>
      </w:r>
      <w:proofErr w:type="spellEnd"/>
      <w:r w:rsidRPr="00FB3D66">
        <w:t>)</w:t>
      </w:r>
      <w:r w:rsidR="00921DD0" w:rsidRPr="00A458C2">
        <w:t>;</w:t>
      </w:r>
    </w:p>
    <w:p w14:paraId="6AC2A00E" w14:textId="77777777" w:rsidR="00804C1A" w:rsidRDefault="00804C1A" w:rsidP="00804C1A">
      <w:pPr>
        <w:pStyle w:val="ListParagraph"/>
      </w:pPr>
    </w:p>
    <w:p w14:paraId="3E4455F4" w14:textId="4F8FE628" w:rsidR="00921DD0" w:rsidRPr="00A458C2" w:rsidRDefault="00804C1A" w:rsidP="00A458C2">
      <w:pPr>
        <w:pStyle w:val="JuLista"/>
      </w:pPr>
      <w:proofErr w:type="spellStart"/>
      <w:r w:rsidRPr="00804C1A">
        <w:t>yuxarıda</w:t>
      </w:r>
      <w:proofErr w:type="spellEnd"/>
      <w:r w:rsidRPr="00804C1A">
        <w:t xml:space="preserve"> </w:t>
      </w:r>
      <w:proofErr w:type="spellStart"/>
      <w:r w:rsidRPr="00804C1A">
        <w:t>qeyd</w:t>
      </w:r>
      <w:proofErr w:type="spellEnd"/>
      <w:r w:rsidRPr="00804C1A">
        <w:t xml:space="preserve"> </w:t>
      </w:r>
      <w:proofErr w:type="spellStart"/>
      <w:r w:rsidRPr="00804C1A">
        <w:t>edilən</w:t>
      </w:r>
      <w:proofErr w:type="spellEnd"/>
      <w:r w:rsidRPr="00804C1A">
        <w:t xml:space="preserve"> </w:t>
      </w:r>
      <w:proofErr w:type="spellStart"/>
      <w:r w:rsidRPr="00804C1A">
        <w:t>üç</w:t>
      </w:r>
      <w:proofErr w:type="spellEnd"/>
      <w:r w:rsidRPr="00804C1A">
        <w:t xml:space="preserve"> </w:t>
      </w:r>
      <w:proofErr w:type="spellStart"/>
      <w:r w:rsidRPr="00804C1A">
        <w:t>ayın</w:t>
      </w:r>
      <w:proofErr w:type="spellEnd"/>
      <w:r w:rsidRPr="00804C1A">
        <w:t xml:space="preserve"> </w:t>
      </w:r>
      <w:proofErr w:type="spellStart"/>
      <w:r w:rsidRPr="00804C1A">
        <w:t>keçməsindən</w:t>
      </w:r>
      <w:proofErr w:type="spellEnd"/>
      <w:r w:rsidRPr="00804C1A">
        <w:t xml:space="preserve"> </w:t>
      </w:r>
      <w:proofErr w:type="spellStart"/>
      <w:r w:rsidRPr="00804C1A">
        <w:t>sonra</w:t>
      </w:r>
      <w:proofErr w:type="spellEnd"/>
      <w:r w:rsidRPr="00804C1A">
        <w:t xml:space="preserve"> </w:t>
      </w:r>
      <w:proofErr w:type="spellStart"/>
      <w:r w:rsidRPr="00804C1A">
        <w:t>ödəmənin</w:t>
      </w:r>
      <w:proofErr w:type="spellEnd"/>
      <w:r w:rsidRPr="00804C1A">
        <w:t xml:space="preserve"> </w:t>
      </w:r>
      <w:proofErr w:type="spellStart"/>
      <w:r w:rsidRPr="00804C1A">
        <w:t>həyata</w:t>
      </w:r>
      <w:proofErr w:type="spellEnd"/>
      <w:r w:rsidRPr="00804C1A">
        <w:t xml:space="preserve"> </w:t>
      </w:r>
      <w:proofErr w:type="spellStart"/>
      <w:r w:rsidRPr="00804C1A">
        <w:t>keçirilməsinə</w:t>
      </w:r>
      <w:proofErr w:type="spellEnd"/>
      <w:r w:rsidRPr="00804C1A">
        <w:t xml:space="preserve"> </w:t>
      </w:r>
      <w:proofErr w:type="spellStart"/>
      <w:r w:rsidRPr="00804C1A">
        <w:t>qədər</w:t>
      </w:r>
      <w:proofErr w:type="spellEnd"/>
      <w:r w:rsidRPr="00804C1A">
        <w:t xml:space="preserve"> </w:t>
      </w:r>
      <w:proofErr w:type="spellStart"/>
      <w:r w:rsidRPr="00804C1A">
        <w:t>gecikdirilən</w:t>
      </w:r>
      <w:proofErr w:type="spellEnd"/>
      <w:r w:rsidRPr="00804C1A">
        <w:t xml:space="preserve"> </w:t>
      </w:r>
      <w:proofErr w:type="spellStart"/>
      <w:r w:rsidRPr="00804C1A">
        <w:t>müddət</w:t>
      </w:r>
      <w:proofErr w:type="spellEnd"/>
      <w:r w:rsidRPr="00804C1A">
        <w:t xml:space="preserve"> </w:t>
      </w:r>
      <w:proofErr w:type="spellStart"/>
      <w:r w:rsidRPr="00804C1A">
        <w:t>üçün</w:t>
      </w:r>
      <w:proofErr w:type="spellEnd"/>
      <w:r w:rsidRPr="00804C1A">
        <w:t xml:space="preserve"> </w:t>
      </w:r>
      <w:proofErr w:type="spellStart"/>
      <w:r w:rsidRPr="00804C1A">
        <w:t>yuxarıda</w:t>
      </w:r>
      <w:proofErr w:type="spellEnd"/>
      <w:r w:rsidRPr="00804C1A">
        <w:t xml:space="preserve"> </w:t>
      </w:r>
      <w:proofErr w:type="spellStart"/>
      <w:r w:rsidRPr="00804C1A">
        <w:t>göstərilən</w:t>
      </w:r>
      <w:proofErr w:type="spellEnd"/>
      <w:r w:rsidRPr="00804C1A">
        <w:t xml:space="preserve"> </w:t>
      </w:r>
      <w:proofErr w:type="spellStart"/>
      <w:r w:rsidRPr="00804C1A">
        <w:t>məbləğə</w:t>
      </w:r>
      <w:proofErr w:type="spellEnd"/>
      <w:r w:rsidRPr="00804C1A">
        <w:t xml:space="preserve"> </w:t>
      </w:r>
      <w:proofErr w:type="spellStart"/>
      <w:r w:rsidRPr="00804C1A">
        <w:t>görə</w:t>
      </w:r>
      <w:proofErr w:type="spellEnd"/>
      <w:r w:rsidRPr="00804C1A">
        <w:t xml:space="preserve">, </w:t>
      </w:r>
      <w:proofErr w:type="spellStart"/>
      <w:r w:rsidRPr="00804C1A">
        <w:t>Avropa</w:t>
      </w:r>
      <w:proofErr w:type="spellEnd"/>
      <w:r w:rsidRPr="00804C1A">
        <w:t xml:space="preserve"> </w:t>
      </w:r>
      <w:proofErr w:type="spellStart"/>
      <w:r w:rsidRPr="00804C1A">
        <w:t>Mərkəzi</w:t>
      </w:r>
      <w:proofErr w:type="spellEnd"/>
      <w:r w:rsidRPr="00804C1A">
        <w:t xml:space="preserve"> </w:t>
      </w:r>
      <w:proofErr w:type="spellStart"/>
      <w:r w:rsidRPr="00804C1A">
        <w:t>Bankının</w:t>
      </w:r>
      <w:proofErr w:type="spellEnd"/>
      <w:r w:rsidRPr="00804C1A">
        <w:t xml:space="preserve"> </w:t>
      </w:r>
      <w:proofErr w:type="spellStart"/>
      <w:r w:rsidRPr="00804C1A">
        <w:t>faiz</w:t>
      </w:r>
      <w:proofErr w:type="spellEnd"/>
      <w:r w:rsidRPr="00804C1A">
        <w:t xml:space="preserve"> </w:t>
      </w:r>
      <w:proofErr w:type="spellStart"/>
      <w:r w:rsidRPr="00804C1A">
        <w:t>dərəcəsinə</w:t>
      </w:r>
      <w:proofErr w:type="spellEnd"/>
      <w:r w:rsidRPr="00804C1A">
        <w:t xml:space="preserve"> </w:t>
      </w:r>
      <w:proofErr w:type="spellStart"/>
      <w:r w:rsidRPr="00804C1A">
        <w:t>uyğun</w:t>
      </w:r>
      <w:proofErr w:type="spellEnd"/>
      <w:r w:rsidRPr="00804C1A">
        <w:t xml:space="preserve"> </w:t>
      </w:r>
      <w:proofErr w:type="spellStart"/>
      <w:r w:rsidRPr="00804C1A">
        <w:t>olaraq</w:t>
      </w:r>
      <w:proofErr w:type="spellEnd"/>
      <w:r w:rsidRPr="00804C1A">
        <w:t xml:space="preserve"> </w:t>
      </w:r>
      <w:proofErr w:type="spellStart"/>
      <w:r w:rsidRPr="00804C1A">
        <w:t>faizlər</w:t>
      </w:r>
      <w:proofErr w:type="spellEnd"/>
      <w:r w:rsidRPr="00804C1A">
        <w:t xml:space="preserve"> </w:t>
      </w:r>
      <w:proofErr w:type="spellStart"/>
      <w:r w:rsidRPr="00804C1A">
        <w:t>ödənilməli</w:t>
      </w:r>
      <w:proofErr w:type="spellEnd"/>
      <w:r w:rsidRPr="00804C1A">
        <w:t xml:space="preserve"> </w:t>
      </w:r>
      <w:proofErr w:type="spellStart"/>
      <w:r w:rsidRPr="00804C1A">
        <w:t>və</w:t>
      </w:r>
      <w:proofErr w:type="spellEnd"/>
      <w:r w:rsidRPr="00804C1A">
        <w:t xml:space="preserve"> </w:t>
      </w:r>
      <w:proofErr w:type="spellStart"/>
      <w:r w:rsidRPr="00804C1A">
        <w:t>buna</w:t>
      </w:r>
      <w:proofErr w:type="spellEnd"/>
      <w:r w:rsidRPr="00804C1A">
        <w:t xml:space="preserve"> </w:t>
      </w:r>
      <w:proofErr w:type="spellStart"/>
      <w:r w:rsidRPr="00804C1A">
        <w:t>üç</w:t>
      </w:r>
      <w:proofErr w:type="spellEnd"/>
      <w:r w:rsidRPr="00804C1A">
        <w:t xml:space="preserve"> </w:t>
      </w:r>
      <w:proofErr w:type="spellStart"/>
      <w:r w:rsidRPr="00804C1A">
        <w:t>faiz</w:t>
      </w:r>
      <w:proofErr w:type="spellEnd"/>
      <w:r w:rsidRPr="00804C1A">
        <w:t xml:space="preserve"> </w:t>
      </w:r>
      <w:proofErr w:type="spellStart"/>
      <w:r w:rsidRPr="00804C1A">
        <w:t>də</w:t>
      </w:r>
      <w:proofErr w:type="spellEnd"/>
      <w:r w:rsidRPr="00804C1A">
        <w:t xml:space="preserve"> </w:t>
      </w:r>
      <w:proofErr w:type="spellStart"/>
      <w:r w:rsidRPr="00804C1A">
        <w:t>əlavə</w:t>
      </w:r>
      <w:proofErr w:type="spellEnd"/>
      <w:r w:rsidRPr="00804C1A">
        <w:t xml:space="preserve"> </w:t>
      </w:r>
      <w:proofErr w:type="spellStart"/>
      <w:r w:rsidRPr="00804C1A">
        <w:t>edilməlidir</w:t>
      </w:r>
      <w:proofErr w:type="spellEnd"/>
      <w:r w:rsidR="00921DD0" w:rsidRPr="00A458C2">
        <w:t>;</w:t>
      </w:r>
    </w:p>
    <w:p w14:paraId="5EA242C9" w14:textId="48B9DA02" w:rsidR="004D0EC7" w:rsidRPr="00A458C2" w:rsidRDefault="00804C1A" w:rsidP="00A458C2">
      <w:pPr>
        <w:pStyle w:val="JuList"/>
      </w:pPr>
      <w:proofErr w:type="spellStart"/>
      <w:r w:rsidRPr="00804C1A">
        <w:rPr>
          <w:iCs/>
        </w:rPr>
        <w:t>Ərizəçilərin</w:t>
      </w:r>
      <w:proofErr w:type="spellEnd"/>
      <w:r w:rsidRPr="00804C1A">
        <w:rPr>
          <w:iCs/>
        </w:rPr>
        <w:t xml:space="preserve"> </w:t>
      </w:r>
      <w:proofErr w:type="spellStart"/>
      <w:r w:rsidRPr="00804C1A">
        <w:rPr>
          <w:iCs/>
        </w:rPr>
        <w:t>ədalətli</w:t>
      </w:r>
      <w:proofErr w:type="spellEnd"/>
      <w:r w:rsidRPr="00804C1A">
        <w:rPr>
          <w:iCs/>
        </w:rPr>
        <w:t xml:space="preserve"> </w:t>
      </w:r>
      <w:proofErr w:type="spellStart"/>
      <w:r w:rsidRPr="00804C1A">
        <w:rPr>
          <w:iCs/>
        </w:rPr>
        <w:t>əvəz</w:t>
      </w:r>
      <w:proofErr w:type="spellEnd"/>
      <w:r w:rsidRPr="00804C1A">
        <w:rPr>
          <w:iCs/>
        </w:rPr>
        <w:t xml:space="preserve"> </w:t>
      </w:r>
      <w:proofErr w:type="spellStart"/>
      <w:r w:rsidRPr="00804C1A">
        <w:rPr>
          <w:iCs/>
        </w:rPr>
        <w:t>tələbinin</w:t>
      </w:r>
      <w:proofErr w:type="spellEnd"/>
      <w:r w:rsidRPr="00804C1A">
        <w:rPr>
          <w:iCs/>
        </w:rPr>
        <w:t xml:space="preserve"> </w:t>
      </w:r>
      <w:proofErr w:type="spellStart"/>
      <w:r w:rsidRPr="00804C1A">
        <w:rPr>
          <w:iCs/>
        </w:rPr>
        <w:t>qalan</w:t>
      </w:r>
      <w:proofErr w:type="spellEnd"/>
      <w:r w:rsidRPr="00804C1A">
        <w:rPr>
          <w:iCs/>
        </w:rPr>
        <w:t xml:space="preserve"> </w:t>
      </w:r>
      <w:proofErr w:type="spellStart"/>
      <w:r w:rsidRPr="00804C1A">
        <w:rPr>
          <w:iCs/>
        </w:rPr>
        <w:t>hissəsi</w:t>
      </w:r>
      <w:r>
        <w:rPr>
          <w:iCs/>
        </w:rPr>
        <w:t>ni</w:t>
      </w:r>
      <w:proofErr w:type="spellEnd"/>
      <w:r w:rsidRPr="00804C1A">
        <w:rPr>
          <w:iCs/>
        </w:rPr>
        <w:t xml:space="preserve"> </w:t>
      </w:r>
      <w:proofErr w:type="spellStart"/>
      <w:r w:rsidRPr="00804C1A">
        <w:rPr>
          <w:iCs/>
        </w:rPr>
        <w:t>rədd</w:t>
      </w:r>
      <w:proofErr w:type="spellEnd"/>
      <w:r w:rsidRPr="00804C1A">
        <w:rPr>
          <w:iCs/>
        </w:rPr>
        <w:t xml:space="preserve"> </w:t>
      </w:r>
      <w:proofErr w:type="spellStart"/>
      <w:r w:rsidRPr="00804C1A">
        <w:rPr>
          <w:iCs/>
        </w:rPr>
        <w:t>edir</w:t>
      </w:r>
      <w:proofErr w:type="spellEnd"/>
      <w:r w:rsidRPr="00804C1A">
        <w:rPr>
          <w:iCs/>
        </w:rPr>
        <w:t>.</w:t>
      </w:r>
      <w:bookmarkEnd w:id="2"/>
    </w:p>
    <w:p w14:paraId="34D8A422" w14:textId="364DA4E1" w:rsidR="008B092C" w:rsidRPr="00A458C2" w:rsidRDefault="00804C1A" w:rsidP="00961F10">
      <w:pPr>
        <w:pStyle w:val="JuParaLast"/>
        <w:rPr>
          <w:szCs w:val="22"/>
        </w:rPr>
      </w:pPr>
      <w:bookmarkStart w:id="6" w:name="_Hlk115127564"/>
      <w:bookmarkStart w:id="7" w:name="_GoBack"/>
      <w:proofErr w:type="spellStart"/>
      <w:r w:rsidRPr="00804C1A">
        <w:t>Qərar</w:t>
      </w:r>
      <w:proofErr w:type="spellEnd"/>
      <w:r w:rsidRPr="00804C1A">
        <w:t xml:space="preserve"> </w:t>
      </w:r>
      <w:proofErr w:type="spellStart"/>
      <w:r w:rsidRPr="00804C1A">
        <w:t>Məhkəmə</w:t>
      </w:r>
      <w:proofErr w:type="spellEnd"/>
      <w:r w:rsidRPr="00804C1A">
        <w:t xml:space="preserve"> </w:t>
      </w:r>
      <w:proofErr w:type="spellStart"/>
      <w:r w:rsidRPr="00804C1A">
        <w:t>Reqlamentinin</w:t>
      </w:r>
      <w:proofErr w:type="spellEnd"/>
      <w:r w:rsidRPr="00804C1A">
        <w:t xml:space="preserve"> 77-ci </w:t>
      </w:r>
      <w:proofErr w:type="spellStart"/>
      <w:r w:rsidRPr="00804C1A">
        <w:t>Qaydasının</w:t>
      </w:r>
      <w:proofErr w:type="spellEnd"/>
      <w:r w:rsidRPr="00804C1A">
        <w:t xml:space="preserve"> 2 </w:t>
      </w:r>
      <w:proofErr w:type="spellStart"/>
      <w:r w:rsidRPr="00804C1A">
        <w:t>və</w:t>
      </w:r>
      <w:proofErr w:type="spellEnd"/>
      <w:r w:rsidRPr="00804C1A">
        <w:t xml:space="preserve"> 3-cü </w:t>
      </w:r>
      <w:proofErr w:type="spellStart"/>
      <w:r w:rsidRPr="00804C1A">
        <w:t>bəndlərinə</w:t>
      </w:r>
      <w:proofErr w:type="spellEnd"/>
      <w:r w:rsidRPr="00804C1A">
        <w:t xml:space="preserve"> </w:t>
      </w:r>
      <w:proofErr w:type="spellStart"/>
      <w:r w:rsidRPr="00804C1A">
        <w:t>uyğun</w:t>
      </w:r>
      <w:proofErr w:type="spellEnd"/>
      <w:r w:rsidRPr="00804C1A">
        <w:t xml:space="preserve"> </w:t>
      </w:r>
      <w:proofErr w:type="spellStart"/>
      <w:r w:rsidRPr="00804C1A">
        <w:t>olaraq</w:t>
      </w:r>
      <w:proofErr w:type="spellEnd"/>
      <w:r w:rsidRPr="00804C1A">
        <w:t xml:space="preserve">, </w:t>
      </w:r>
      <w:proofErr w:type="spellStart"/>
      <w:r w:rsidRPr="00804C1A">
        <w:t>ingilis</w:t>
      </w:r>
      <w:proofErr w:type="spellEnd"/>
      <w:r w:rsidRPr="00804C1A">
        <w:t xml:space="preserve"> </w:t>
      </w:r>
      <w:proofErr w:type="spellStart"/>
      <w:r w:rsidRPr="00804C1A">
        <w:t>dilində</w:t>
      </w:r>
      <w:proofErr w:type="spellEnd"/>
      <w:r w:rsidRPr="00804C1A">
        <w:t xml:space="preserve"> </w:t>
      </w:r>
      <w:proofErr w:type="spellStart"/>
      <w:r w:rsidRPr="00804C1A">
        <w:t>tərtib</w:t>
      </w:r>
      <w:proofErr w:type="spellEnd"/>
      <w:r w:rsidRPr="00804C1A">
        <w:t xml:space="preserve"> </w:t>
      </w:r>
      <w:proofErr w:type="spellStart"/>
      <w:r w:rsidRPr="00804C1A">
        <w:t>olunub</w:t>
      </w:r>
      <w:proofErr w:type="spellEnd"/>
      <w:r w:rsidRPr="00804C1A">
        <w:t xml:space="preserve"> </w:t>
      </w:r>
      <w:proofErr w:type="spellStart"/>
      <w:r w:rsidRPr="00804C1A">
        <w:t>və</w:t>
      </w:r>
      <w:proofErr w:type="spellEnd"/>
      <w:r w:rsidRPr="00804C1A">
        <w:t xml:space="preserve"> </w:t>
      </w:r>
      <w:r>
        <w:t xml:space="preserve">7 </w:t>
      </w:r>
      <w:proofErr w:type="spellStart"/>
      <w:r>
        <w:t>iyul</w:t>
      </w:r>
      <w:proofErr w:type="spellEnd"/>
      <w:r>
        <w:t xml:space="preserve"> </w:t>
      </w:r>
      <w:r w:rsidRPr="00804C1A">
        <w:t>202</w:t>
      </w:r>
      <w:r>
        <w:t>2</w:t>
      </w:r>
      <w:r w:rsidRPr="00804C1A">
        <w:t xml:space="preserve">-ci </w:t>
      </w:r>
      <w:proofErr w:type="spellStart"/>
      <w:r w:rsidRPr="00804C1A">
        <w:t>il</w:t>
      </w:r>
      <w:proofErr w:type="spellEnd"/>
      <w:r w:rsidRPr="00804C1A">
        <w:t xml:space="preserve"> </w:t>
      </w:r>
      <w:proofErr w:type="spellStart"/>
      <w:r w:rsidRPr="00804C1A">
        <w:t>tarixdə</w:t>
      </w:r>
      <w:proofErr w:type="spellEnd"/>
      <w:r w:rsidRPr="00804C1A">
        <w:t xml:space="preserve"> </w:t>
      </w:r>
      <w:proofErr w:type="spellStart"/>
      <w:r w:rsidRPr="00804C1A">
        <w:t>yazılı</w:t>
      </w:r>
      <w:proofErr w:type="spellEnd"/>
      <w:r w:rsidRPr="00804C1A">
        <w:t xml:space="preserve"> </w:t>
      </w:r>
      <w:proofErr w:type="spellStart"/>
      <w:r w:rsidRPr="00804C1A">
        <w:t>olaraq</w:t>
      </w:r>
      <w:proofErr w:type="spellEnd"/>
      <w:r w:rsidRPr="00804C1A">
        <w:t xml:space="preserve"> </w:t>
      </w:r>
      <w:proofErr w:type="spellStart"/>
      <w:r w:rsidRPr="00804C1A">
        <w:t>açıqlanıb</w:t>
      </w:r>
      <w:proofErr w:type="spellEnd"/>
      <w:r w:rsidRPr="00804C1A">
        <w:t>.</w:t>
      </w:r>
      <w:r w:rsidR="00281B7C" w:rsidRPr="00A458C2">
        <w:tab/>
      </w:r>
    </w:p>
    <w:bookmarkEnd w:id="6"/>
    <w:bookmarkEnd w:id="7"/>
    <w:p w14:paraId="761D757B" w14:textId="5BD7F218" w:rsidR="001C055B" w:rsidRPr="00A458C2" w:rsidRDefault="002E7764" w:rsidP="00A458C2">
      <w:pPr>
        <w:pStyle w:val="JuSigned"/>
        <w:rPr>
          <w:lang w:val="it-IT"/>
        </w:rPr>
      </w:pPr>
      <w:r w:rsidRPr="00A458C2">
        <w:tab/>
      </w:r>
      <w:r w:rsidR="00921DD0" w:rsidRPr="00A458C2">
        <w:rPr>
          <w:lang w:val="it-IT"/>
        </w:rPr>
        <w:t>Victor Soloveytchik</w:t>
      </w:r>
      <w:r w:rsidR="005879A2" w:rsidRPr="00A458C2">
        <w:rPr>
          <w:lang w:val="it-IT"/>
        </w:rPr>
        <w:t xml:space="preserve"> </w:t>
      </w:r>
      <w:r w:rsidR="009F4C8F" w:rsidRPr="00A458C2">
        <w:rPr>
          <w:lang w:val="it-IT"/>
        </w:rPr>
        <w:tab/>
      </w:r>
      <w:r w:rsidR="00921DD0" w:rsidRPr="00A458C2">
        <w:rPr>
          <w:lang w:val="it-IT"/>
        </w:rPr>
        <w:t>Síofra O</w:t>
      </w:r>
      <w:r w:rsidR="00A458C2" w:rsidRPr="00A458C2">
        <w:rPr>
          <w:lang w:val="it-IT"/>
        </w:rPr>
        <w:t>’</w:t>
      </w:r>
      <w:r w:rsidR="00921DD0" w:rsidRPr="00A458C2">
        <w:rPr>
          <w:lang w:val="it-IT"/>
        </w:rPr>
        <w:t>Leary</w:t>
      </w:r>
      <w:r w:rsidR="009F4C8F" w:rsidRPr="00A458C2">
        <w:rPr>
          <w:lang w:val="it-IT"/>
        </w:rPr>
        <w:br/>
      </w:r>
      <w:r w:rsidR="009F4C8F" w:rsidRPr="00A458C2">
        <w:rPr>
          <w:lang w:val="it-IT"/>
        </w:rPr>
        <w:tab/>
      </w:r>
      <w:r w:rsidR="00804C1A">
        <w:rPr>
          <w:lang w:val="it-IT"/>
        </w:rPr>
        <w:t>Katib</w:t>
      </w:r>
      <w:r w:rsidR="00921DD0" w:rsidRPr="00A458C2">
        <w:rPr>
          <w:iCs/>
          <w:lang w:val="it-IT"/>
        </w:rPr>
        <w:t>Registrar</w:t>
      </w:r>
      <w:r w:rsidR="009F4C8F" w:rsidRPr="00A458C2">
        <w:rPr>
          <w:lang w:val="it-IT"/>
        </w:rPr>
        <w:tab/>
      </w:r>
      <w:r w:rsidR="00804C1A">
        <w:rPr>
          <w:lang w:val="it-IT"/>
        </w:rPr>
        <w:t>Sədr</w:t>
      </w:r>
    </w:p>
    <w:p w14:paraId="6330D44F" w14:textId="77777777" w:rsidR="00675AF2" w:rsidRPr="00A458C2" w:rsidRDefault="00675AF2" w:rsidP="00A458C2">
      <w:pPr>
        <w:pStyle w:val="JuPara"/>
        <w:rPr>
          <w:lang w:val="it-IT"/>
        </w:rPr>
      </w:pPr>
    </w:p>
    <w:p w14:paraId="7DC3346E" w14:textId="14CE705A" w:rsidR="00182EBA" w:rsidRPr="00A458C2" w:rsidRDefault="00182EBA" w:rsidP="00A458C2"/>
    <w:sectPr w:rsidR="00182EBA" w:rsidRPr="00A458C2" w:rsidSect="007D3701">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B02BA" w14:textId="77777777" w:rsidR="00BD0382" w:rsidRPr="00E67565" w:rsidRDefault="00BD0382" w:rsidP="0098410D">
      <w:r w:rsidRPr="00E67565">
        <w:separator/>
      </w:r>
    </w:p>
  </w:endnote>
  <w:endnote w:type="continuationSeparator" w:id="0">
    <w:p w14:paraId="68596464" w14:textId="77777777" w:rsidR="00BD0382" w:rsidRPr="00E67565" w:rsidRDefault="00BD0382"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2893C" w14:textId="13E2C34B" w:rsidR="00804C1A" w:rsidRPr="00150BFA" w:rsidRDefault="00804C1A" w:rsidP="004E120A">
    <w:pPr>
      <w:jc w:val="center"/>
    </w:pPr>
    <w:r>
      <w:rPr>
        <w:noProof/>
        <w:lang w:val="en-US" w:eastAsia="ja-JP"/>
      </w:rPr>
      <w:drawing>
        <wp:inline distT="0" distB="0" distL="0" distR="0" wp14:anchorId="53025BC5" wp14:editId="1C878530">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B386423" w14:textId="160D3624" w:rsidR="00804C1A" w:rsidRPr="00E67565" w:rsidRDefault="00804C1A" w:rsidP="004E120A">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F6D1" w14:textId="23950374" w:rsidR="00804C1A" w:rsidRPr="00150BFA" w:rsidRDefault="00804C1A" w:rsidP="004E120A">
    <w:pPr>
      <w:jc w:val="center"/>
    </w:pPr>
    <w:r>
      <w:rPr>
        <w:noProof/>
        <w:lang w:val="en-US" w:eastAsia="ja-JP"/>
      </w:rPr>
      <w:drawing>
        <wp:inline distT="0" distB="0" distL="0" distR="0" wp14:anchorId="540D30D9" wp14:editId="1917CDA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E45B25A" w14:textId="41382FF8" w:rsidR="00804C1A" w:rsidRPr="00E67565" w:rsidRDefault="00804C1A"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4FA50" w14:textId="221B1F7B" w:rsidR="00804C1A" w:rsidRDefault="00804C1A"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6C6A" w14:textId="1291C187" w:rsidR="00804C1A" w:rsidRPr="000B7195" w:rsidRDefault="00804C1A"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700C" w14:textId="77777777" w:rsidR="00BD0382" w:rsidRPr="00E67565" w:rsidRDefault="00BD0382" w:rsidP="0098410D">
      <w:r w:rsidRPr="00E67565">
        <w:separator/>
      </w:r>
    </w:p>
  </w:footnote>
  <w:footnote w:type="continuationSeparator" w:id="0">
    <w:p w14:paraId="7E4C9E6A" w14:textId="77777777" w:rsidR="00BD0382" w:rsidRPr="00E67565" w:rsidRDefault="00BD0382" w:rsidP="0098410D">
      <w:r w:rsidRPr="00E6756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91ADB" w14:textId="2871EF31" w:rsidR="00804C1A" w:rsidRPr="00A45145" w:rsidRDefault="00804C1A" w:rsidP="004E120A">
    <w:pPr>
      <w:jc w:val="center"/>
    </w:pPr>
    <w:r>
      <w:rPr>
        <w:noProof/>
        <w:lang w:val="en-US" w:eastAsia="ja-JP"/>
      </w:rPr>
      <w:drawing>
        <wp:inline distT="0" distB="0" distL="0" distR="0" wp14:anchorId="1C7C37E7" wp14:editId="6479692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2568AEA" w14:textId="20C45EB4" w:rsidR="00804C1A" w:rsidRPr="00E67565" w:rsidRDefault="00804C1A" w:rsidP="004E120A">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B24FF" w14:textId="7E8A773C" w:rsidR="00804C1A" w:rsidRPr="00A45145" w:rsidRDefault="00804C1A" w:rsidP="004E120A">
    <w:pPr>
      <w:jc w:val="center"/>
    </w:pPr>
    <w:r>
      <w:rPr>
        <w:noProof/>
        <w:lang w:val="en-US" w:eastAsia="ja-JP"/>
      </w:rPr>
      <w:drawing>
        <wp:inline distT="0" distB="0" distL="0" distR="0" wp14:anchorId="169963DA" wp14:editId="15985B2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114BCE" w14:textId="10ED66B9" w:rsidR="00804C1A" w:rsidRPr="00E67565" w:rsidRDefault="00804C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C3A1" w14:textId="0AC84C2E" w:rsidR="00804C1A" w:rsidRPr="004D0EC7" w:rsidRDefault="00804C1A" w:rsidP="004D0EC7">
    <w:pPr>
      <w:pStyle w:val="JuHeader"/>
    </w:pPr>
    <w:r>
      <w:t>TA</w:t>
    </w:r>
    <w:r w:rsidR="00961F10">
      <w:t>ĞIYEVA AZƏRBAYCANA QARŞI     QƏRAR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AFA48" w14:textId="77777777" w:rsidR="00961F10" w:rsidRPr="004D0EC7" w:rsidRDefault="00961F10" w:rsidP="00961F10">
    <w:pPr>
      <w:pStyle w:val="JuHeader"/>
    </w:pPr>
    <w:r>
      <w:t>TAĞIYEVA AZƏRBAYCANA QARŞI     QƏRAR</w:t>
    </w:r>
  </w:p>
  <w:p w14:paraId="6C59CD50" w14:textId="0D168A79" w:rsidR="00804C1A" w:rsidRPr="00961F10" w:rsidRDefault="00804C1A" w:rsidP="0096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921DD0"/>
    <w:rsid w:val="000041F8"/>
    <w:rsid w:val="000042A8"/>
    <w:rsid w:val="00004308"/>
    <w:rsid w:val="00004AA0"/>
    <w:rsid w:val="00005BF0"/>
    <w:rsid w:val="0000617D"/>
    <w:rsid w:val="00007154"/>
    <w:rsid w:val="000103AE"/>
    <w:rsid w:val="00011D69"/>
    <w:rsid w:val="00012AD3"/>
    <w:rsid w:val="00015C2D"/>
    <w:rsid w:val="00015F00"/>
    <w:rsid w:val="00022C1D"/>
    <w:rsid w:val="00031428"/>
    <w:rsid w:val="00034987"/>
    <w:rsid w:val="00041560"/>
    <w:rsid w:val="000537F4"/>
    <w:rsid w:val="000543F8"/>
    <w:rsid w:val="000602DF"/>
    <w:rsid w:val="00061B05"/>
    <w:rsid w:val="000632D5"/>
    <w:rsid w:val="000644EE"/>
    <w:rsid w:val="0007780A"/>
    <w:rsid w:val="00084DD7"/>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56231"/>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26772"/>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28C8"/>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597"/>
    <w:rsid w:val="0039364F"/>
    <w:rsid w:val="00396686"/>
    <w:rsid w:val="0039778E"/>
    <w:rsid w:val="003B4941"/>
    <w:rsid w:val="003B5780"/>
    <w:rsid w:val="003C5714"/>
    <w:rsid w:val="003C6B9F"/>
    <w:rsid w:val="003C6E2A"/>
    <w:rsid w:val="003D0299"/>
    <w:rsid w:val="003E6D80"/>
    <w:rsid w:val="003F05FA"/>
    <w:rsid w:val="003F244A"/>
    <w:rsid w:val="003F2517"/>
    <w:rsid w:val="003F30B8"/>
    <w:rsid w:val="003F4C45"/>
    <w:rsid w:val="003F5F7B"/>
    <w:rsid w:val="003F7D64"/>
    <w:rsid w:val="0040433A"/>
    <w:rsid w:val="00406AD9"/>
    <w:rsid w:val="00406BB3"/>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1E9A"/>
    <w:rsid w:val="004B444E"/>
    <w:rsid w:val="004C01E4"/>
    <w:rsid w:val="004C086C"/>
    <w:rsid w:val="004C1F56"/>
    <w:rsid w:val="004C27BC"/>
    <w:rsid w:val="004C6621"/>
    <w:rsid w:val="004D0EC7"/>
    <w:rsid w:val="004D15F3"/>
    <w:rsid w:val="004D3B3D"/>
    <w:rsid w:val="004D4EF1"/>
    <w:rsid w:val="004D5311"/>
    <w:rsid w:val="004D5DCC"/>
    <w:rsid w:val="004D7E45"/>
    <w:rsid w:val="004E120A"/>
    <w:rsid w:val="004F10AF"/>
    <w:rsid w:val="004F11A4"/>
    <w:rsid w:val="004F2389"/>
    <w:rsid w:val="004F304D"/>
    <w:rsid w:val="004F4290"/>
    <w:rsid w:val="004F61BE"/>
    <w:rsid w:val="004F66B1"/>
    <w:rsid w:val="00505728"/>
    <w:rsid w:val="00511C07"/>
    <w:rsid w:val="005125CB"/>
    <w:rsid w:val="00512EC4"/>
    <w:rsid w:val="00515824"/>
    <w:rsid w:val="0051725A"/>
    <w:rsid w:val="005173A6"/>
    <w:rsid w:val="00520354"/>
    <w:rsid w:val="00520BAA"/>
    <w:rsid w:val="005217D8"/>
    <w:rsid w:val="00525208"/>
    <w:rsid w:val="005257A5"/>
    <w:rsid w:val="005264C0"/>
    <w:rsid w:val="00526A8A"/>
    <w:rsid w:val="00527FB1"/>
    <w:rsid w:val="00530FE6"/>
    <w:rsid w:val="00531DF2"/>
    <w:rsid w:val="0053315C"/>
    <w:rsid w:val="00534652"/>
    <w:rsid w:val="00537476"/>
    <w:rsid w:val="005442EE"/>
    <w:rsid w:val="00545DA6"/>
    <w:rsid w:val="00547353"/>
    <w:rsid w:val="005474E7"/>
    <w:rsid w:val="005512A3"/>
    <w:rsid w:val="0055268C"/>
    <w:rsid w:val="005578CE"/>
    <w:rsid w:val="00562781"/>
    <w:rsid w:val="00562B6C"/>
    <w:rsid w:val="0057271C"/>
    <w:rsid w:val="00572845"/>
    <w:rsid w:val="00573713"/>
    <w:rsid w:val="00575028"/>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30F"/>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33B8"/>
    <w:rsid w:val="00675AF2"/>
    <w:rsid w:val="00682BF2"/>
    <w:rsid w:val="0068573E"/>
    <w:rsid w:val="006859CE"/>
    <w:rsid w:val="00691270"/>
    <w:rsid w:val="00694BA8"/>
    <w:rsid w:val="006A037C"/>
    <w:rsid w:val="006A0C84"/>
    <w:rsid w:val="006A36F4"/>
    <w:rsid w:val="006A406F"/>
    <w:rsid w:val="006A5D3A"/>
    <w:rsid w:val="006B1942"/>
    <w:rsid w:val="006C23D4"/>
    <w:rsid w:val="006C39A9"/>
    <w:rsid w:val="006C4A6E"/>
    <w:rsid w:val="006C7BB0"/>
    <w:rsid w:val="006D3237"/>
    <w:rsid w:val="006E2E37"/>
    <w:rsid w:val="006E3CF1"/>
    <w:rsid w:val="006E68A3"/>
    <w:rsid w:val="006E7E80"/>
    <w:rsid w:val="006F1C2D"/>
    <w:rsid w:val="006F2313"/>
    <w:rsid w:val="006F48CA"/>
    <w:rsid w:val="006F64DD"/>
    <w:rsid w:val="006F712D"/>
    <w:rsid w:val="00706F06"/>
    <w:rsid w:val="00715127"/>
    <w:rsid w:val="00715E8E"/>
    <w:rsid w:val="00723580"/>
    <w:rsid w:val="00723755"/>
    <w:rsid w:val="0073136C"/>
    <w:rsid w:val="00731F0F"/>
    <w:rsid w:val="00733250"/>
    <w:rsid w:val="00741404"/>
    <w:rsid w:val="007449E5"/>
    <w:rsid w:val="0074750E"/>
    <w:rsid w:val="00747FF0"/>
    <w:rsid w:val="0075451C"/>
    <w:rsid w:val="0075566E"/>
    <w:rsid w:val="00763602"/>
    <w:rsid w:val="00764D4E"/>
    <w:rsid w:val="00765A1F"/>
    <w:rsid w:val="00775B6D"/>
    <w:rsid w:val="0077652B"/>
    <w:rsid w:val="00776D68"/>
    <w:rsid w:val="0078323E"/>
    <w:rsid w:val="00784B27"/>
    <w:rsid w:val="007850EE"/>
    <w:rsid w:val="0078528B"/>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329"/>
    <w:rsid w:val="007E2C4E"/>
    <w:rsid w:val="007E2C8C"/>
    <w:rsid w:val="007E51BA"/>
    <w:rsid w:val="007E73D7"/>
    <w:rsid w:val="007F1905"/>
    <w:rsid w:val="007F27E4"/>
    <w:rsid w:val="007F3437"/>
    <w:rsid w:val="00802C64"/>
    <w:rsid w:val="00803779"/>
    <w:rsid w:val="00804C1A"/>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1A3C"/>
    <w:rsid w:val="0086497A"/>
    <w:rsid w:val="00867066"/>
    <w:rsid w:val="008713A1"/>
    <w:rsid w:val="00872584"/>
    <w:rsid w:val="008754AB"/>
    <w:rsid w:val="0088060C"/>
    <w:rsid w:val="00882CD5"/>
    <w:rsid w:val="00883151"/>
    <w:rsid w:val="00893576"/>
    <w:rsid w:val="00893E73"/>
    <w:rsid w:val="0089745D"/>
    <w:rsid w:val="008B02DC"/>
    <w:rsid w:val="008B092C"/>
    <w:rsid w:val="008B19C9"/>
    <w:rsid w:val="008B201A"/>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1DD0"/>
    <w:rsid w:val="009259AC"/>
    <w:rsid w:val="00926F38"/>
    <w:rsid w:val="00927BEB"/>
    <w:rsid w:val="009333DC"/>
    <w:rsid w:val="00934301"/>
    <w:rsid w:val="00936CD1"/>
    <w:rsid w:val="00941747"/>
    <w:rsid w:val="00941EFB"/>
    <w:rsid w:val="00947AFB"/>
    <w:rsid w:val="00951AA3"/>
    <w:rsid w:val="00951D7D"/>
    <w:rsid w:val="00956D0C"/>
    <w:rsid w:val="00961F10"/>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2A44"/>
    <w:rsid w:val="00A34DD6"/>
    <w:rsid w:val="00A35683"/>
    <w:rsid w:val="00A367AC"/>
    <w:rsid w:val="00A36819"/>
    <w:rsid w:val="00A36989"/>
    <w:rsid w:val="00A41D86"/>
    <w:rsid w:val="00A43628"/>
    <w:rsid w:val="00A458C2"/>
    <w:rsid w:val="00A51D0F"/>
    <w:rsid w:val="00A54192"/>
    <w:rsid w:val="00A57147"/>
    <w:rsid w:val="00A6035E"/>
    <w:rsid w:val="00A6144C"/>
    <w:rsid w:val="00A66617"/>
    <w:rsid w:val="00A671F8"/>
    <w:rsid w:val="00A673A4"/>
    <w:rsid w:val="00A724AE"/>
    <w:rsid w:val="00A73329"/>
    <w:rsid w:val="00A82359"/>
    <w:rsid w:val="00A865D2"/>
    <w:rsid w:val="00A907E1"/>
    <w:rsid w:val="00A90BCD"/>
    <w:rsid w:val="00A94C20"/>
    <w:rsid w:val="00AA1B09"/>
    <w:rsid w:val="00AA227F"/>
    <w:rsid w:val="00AA3BC7"/>
    <w:rsid w:val="00AA754A"/>
    <w:rsid w:val="00AB099E"/>
    <w:rsid w:val="00AB4328"/>
    <w:rsid w:val="00AC35AE"/>
    <w:rsid w:val="00AC4CD4"/>
    <w:rsid w:val="00AE0A2E"/>
    <w:rsid w:val="00AE354C"/>
    <w:rsid w:val="00AE3BD7"/>
    <w:rsid w:val="00AF4B07"/>
    <w:rsid w:val="00AF6186"/>
    <w:rsid w:val="00AF7A3A"/>
    <w:rsid w:val="00B02587"/>
    <w:rsid w:val="00B049D1"/>
    <w:rsid w:val="00B06F07"/>
    <w:rsid w:val="00B160DB"/>
    <w:rsid w:val="00B20836"/>
    <w:rsid w:val="00B235BB"/>
    <w:rsid w:val="00B27A44"/>
    <w:rsid w:val="00B30BBF"/>
    <w:rsid w:val="00B33C03"/>
    <w:rsid w:val="00B363B3"/>
    <w:rsid w:val="00B4421F"/>
    <w:rsid w:val="00B44E56"/>
    <w:rsid w:val="00B45917"/>
    <w:rsid w:val="00B46543"/>
    <w:rsid w:val="00B47D33"/>
    <w:rsid w:val="00B52BE0"/>
    <w:rsid w:val="00B54133"/>
    <w:rsid w:val="00B56B22"/>
    <w:rsid w:val="00B701ED"/>
    <w:rsid w:val="00B73074"/>
    <w:rsid w:val="00B748F7"/>
    <w:rsid w:val="00B76D73"/>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0382"/>
    <w:rsid w:val="00BD1572"/>
    <w:rsid w:val="00BD2311"/>
    <w:rsid w:val="00BD6812"/>
    <w:rsid w:val="00BE14E3"/>
    <w:rsid w:val="00BE3774"/>
    <w:rsid w:val="00BE41E5"/>
    <w:rsid w:val="00BE772D"/>
    <w:rsid w:val="00BF0EFC"/>
    <w:rsid w:val="00BF118F"/>
    <w:rsid w:val="00BF4109"/>
    <w:rsid w:val="00BF4CC3"/>
    <w:rsid w:val="00C054C7"/>
    <w:rsid w:val="00C057B5"/>
    <w:rsid w:val="00C07D0E"/>
    <w:rsid w:val="00C115C3"/>
    <w:rsid w:val="00C15547"/>
    <w:rsid w:val="00C1672D"/>
    <w:rsid w:val="00C22687"/>
    <w:rsid w:val="00C24D23"/>
    <w:rsid w:val="00C26A92"/>
    <w:rsid w:val="00C26B1C"/>
    <w:rsid w:val="00C32E4D"/>
    <w:rsid w:val="00C333A0"/>
    <w:rsid w:val="00C36A81"/>
    <w:rsid w:val="00C41974"/>
    <w:rsid w:val="00C41F2E"/>
    <w:rsid w:val="00C44A2C"/>
    <w:rsid w:val="00C44F09"/>
    <w:rsid w:val="00C477F7"/>
    <w:rsid w:val="00C509A6"/>
    <w:rsid w:val="00C53F4A"/>
    <w:rsid w:val="00C54125"/>
    <w:rsid w:val="00C55B54"/>
    <w:rsid w:val="00C6098E"/>
    <w:rsid w:val="00C6152C"/>
    <w:rsid w:val="00C74810"/>
    <w:rsid w:val="00C90D68"/>
    <w:rsid w:val="00C939FE"/>
    <w:rsid w:val="00C94FE0"/>
    <w:rsid w:val="00CA39A6"/>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021"/>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84D4C"/>
    <w:rsid w:val="00D908A8"/>
    <w:rsid w:val="00D977B6"/>
    <w:rsid w:val="00DA1223"/>
    <w:rsid w:val="00DA4A31"/>
    <w:rsid w:val="00DA7B04"/>
    <w:rsid w:val="00DB36C2"/>
    <w:rsid w:val="00DC05EA"/>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1628"/>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2D1B"/>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407F"/>
    <w:rsid w:val="00F14E46"/>
    <w:rsid w:val="00F15B4D"/>
    <w:rsid w:val="00F16A7C"/>
    <w:rsid w:val="00F16AAA"/>
    <w:rsid w:val="00F1709C"/>
    <w:rsid w:val="00F20C68"/>
    <w:rsid w:val="00F21161"/>
    <w:rsid w:val="00F218EF"/>
    <w:rsid w:val="00F21BC7"/>
    <w:rsid w:val="00F266A2"/>
    <w:rsid w:val="00F32269"/>
    <w:rsid w:val="00F35B7A"/>
    <w:rsid w:val="00F56A6F"/>
    <w:rsid w:val="00F5709C"/>
    <w:rsid w:val="00F60B85"/>
    <w:rsid w:val="00F64EF1"/>
    <w:rsid w:val="00F717B5"/>
    <w:rsid w:val="00F72B14"/>
    <w:rsid w:val="00F7349B"/>
    <w:rsid w:val="00F8765F"/>
    <w:rsid w:val="00F90767"/>
    <w:rsid w:val="00F9263C"/>
    <w:rsid w:val="00FA1637"/>
    <w:rsid w:val="00FA685B"/>
    <w:rsid w:val="00FB0C01"/>
    <w:rsid w:val="00FB3D66"/>
    <w:rsid w:val="00FB5934"/>
    <w:rsid w:val="00FC18F2"/>
    <w:rsid w:val="00FC2A17"/>
    <w:rsid w:val="00FC38CF"/>
    <w:rsid w:val="00FC39E5"/>
    <w:rsid w:val="00FC3A78"/>
    <w:rsid w:val="00FD1005"/>
    <w:rsid w:val="00FD1F7F"/>
    <w:rsid w:val="00FD6C75"/>
    <w:rsid w:val="00FD7972"/>
    <w:rsid w:val="00FE0401"/>
    <w:rsid w:val="00FE07B0"/>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2B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26439A"/>
    <w:rPr>
      <w:sz w:val="24"/>
      <w:szCs w:val="24"/>
      <w:lang w:val="en-GB"/>
    </w:rPr>
  </w:style>
  <w:style w:type="paragraph" w:styleId="Heading1">
    <w:name w:val="heading 1"/>
    <w:basedOn w:val="Normal"/>
    <w:next w:val="Normal"/>
    <w:link w:val="Heading1Char"/>
    <w:uiPriority w:val="98"/>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qFormat/>
    <w:rsid w:val="0026439A"/>
    <w:rPr>
      <w:b/>
      <w:bCs/>
    </w:rPr>
  </w:style>
  <w:style w:type="paragraph" w:styleId="NoSpacing">
    <w:name w:val="No Spacing"/>
    <w:basedOn w:val="Normal"/>
    <w:link w:val="NoSpacingChar"/>
    <w:uiPriority w:val="98"/>
    <w:qFormat/>
    <w:rsid w:val="0026439A"/>
  </w:style>
  <w:style w:type="character" w:customStyle="1" w:styleId="NoSpacingChar">
    <w:name w:val="No Spacing Char"/>
    <w:basedOn w:val="DefaultParagraphFont"/>
    <w:link w:val="NoSpacing"/>
    <w:uiPriority w:val="98"/>
    <w:rsid w:val="0026439A"/>
    <w:rPr>
      <w:sz w:val="24"/>
      <w:szCs w:val="24"/>
      <w:lang w:val="en-GB"/>
    </w:rPr>
  </w:style>
  <w:style w:type="paragraph" w:customStyle="1" w:styleId="JuQuot">
    <w:name w:val="Ju_Quot"/>
    <w:aliases w:val="_Quote,ECHR_Para_Quote"/>
    <w:basedOn w:val="NormalJustified"/>
    <w:link w:val="JuQuotChar"/>
    <w:uiPriority w:val="14"/>
    <w:qFormat/>
    <w:rsid w:val="0026439A"/>
    <w:pPr>
      <w:spacing w:before="120" w:after="120"/>
      <w:ind w:left="425" w:firstLine="142"/>
    </w:pPr>
    <w:rPr>
      <w:sz w:val="20"/>
    </w:rPr>
  </w:style>
  <w:style w:type="paragraph" w:customStyle="1" w:styleId="DummyStyle">
    <w:name w:val="Dummy_Style"/>
    <w:aliases w:val="_Dummy"/>
    <w:basedOn w:val="Normal"/>
    <w:semiHidden/>
    <w:qFormat/>
    <w:rsid w:val="0026439A"/>
    <w:rPr>
      <w:color w:val="00B050"/>
      <w:sz w:val="22"/>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rsid w:val="0026439A"/>
    <w:rPr>
      <w:color w:val="0072BC" w:themeColor="hyperlink"/>
      <w:u w:val="single"/>
    </w:rPr>
  </w:style>
  <w:style w:type="character" w:styleId="IntenseEmphasis">
    <w:name w:val="Intense Emphasis"/>
    <w:uiPriority w:val="98"/>
    <w:qFormat/>
    <w:rsid w:val="0026439A"/>
    <w:rPr>
      <w:b/>
      <w:bCs/>
    </w:rPr>
  </w:style>
  <w:style w:type="paragraph" w:styleId="IntenseQuote">
    <w:name w:val="Intense Quote"/>
    <w:basedOn w:val="Normal"/>
    <w:next w:val="Normal"/>
    <w:link w:val="IntenseQuoteChar"/>
    <w:uiPriority w:val="98"/>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26439A"/>
    <w:rPr>
      <w:b/>
      <w:bCs/>
      <w:i/>
      <w:iCs/>
      <w:sz w:val="24"/>
      <w:szCs w:val="24"/>
      <w:lang w:val="en-GB" w:bidi="en-US"/>
    </w:rPr>
  </w:style>
  <w:style w:type="character" w:styleId="IntenseReference">
    <w:name w:val="Intense Reference"/>
    <w:uiPriority w:val="98"/>
    <w:qFormat/>
    <w:rsid w:val="0026439A"/>
    <w:rPr>
      <w:smallCaps/>
      <w:spacing w:val="5"/>
      <w:u w:val="single"/>
    </w:rPr>
  </w:style>
  <w:style w:type="paragraph" w:styleId="ListParagraph">
    <w:name w:val="List Paragraph"/>
    <w:basedOn w:val="Normal"/>
    <w:uiPriority w:val="98"/>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qFormat/>
    <w:rsid w:val="0026439A"/>
    <w:pPr>
      <w:spacing w:before="200"/>
      <w:ind w:left="360" w:right="360"/>
    </w:pPr>
    <w:rPr>
      <w:i/>
      <w:iCs/>
      <w:lang w:bidi="en-US"/>
    </w:rPr>
  </w:style>
  <w:style w:type="character" w:customStyle="1" w:styleId="QuoteChar">
    <w:name w:val="Quote Char"/>
    <w:basedOn w:val="DefaultParagraphFont"/>
    <w:link w:val="Quote"/>
    <w:uiPriority w:val="98"/>
    <w:rsid w:val="0026439A"/>
    <w:rPr>
      <w:i/>
      <w:iCs/>
      <w:sz w:val="24"/>
      <w:szCs w:val="24"/>
      <w:lang w:val="en-GB" w:bidi="en-US"/>
    </w:rPr>
  </w:style>
  <w:style w:type="character" w:styleId="SubtleReference">
    <w:name w:val="Subtle Reference"/>
    <w:uiPriority w:val="98"/>
    <w:qFormat/>
    <w:rsid w:val="0026439A"/>
    <w:rPr>
      <w:smallCaps/>
    </w:rPr>
  </w:style>
  <w:style w:type="table" w:styleId="TableGrid">
    <w:name w:val="Table Grid"/>
    <w:basedOn w:val="TableNormal"/>
    <w:uiPriority w:val="59"/>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qFormat/>
    <w:rsid w:val="00921DD0"/>
    <w:rPr>
      <w:sz w:val="24"/>
      <w:szCs w:val="24"/>
      <w:lang w:val="en-GB"/>
    </w:rPr>
  </w:style>
  <w:style w:type="table" w:styleId="GridTable1Light">
    <w:name w:val="Grid Table 1 Light"/>
    <w:basedOn w:val="TableNormal"/>
    <w:uiPriority w:val="46"/>
    <w:rsid w:val="00921D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JuList4">
    <w:name w:val="Ju_List_4"/>
    <w:aliases w:val="N_Bul_4"/>
    <w:basedOn w:val="JuListi"/>
    <w:uiPriority w:val="19"/>
    <w:rsid w:val="00921DD0"/>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rsid w:val="00921DD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1DD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1DD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1DD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1DD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1DD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21D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21DD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rsid w:val="00921DD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rsid w:val="00921DD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rsid w:val="00921DD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rsid w:val="00921DD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921DD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92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21DD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rsid w:val="00921DD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rsid w:val="00921DD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rsid w:val="00921DD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rsid w:val="00921DD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921DD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92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21DD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rsid w:val="00921DD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rsid w:val="00921DD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rsid w:val="00921DD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rsid w:val="00921DD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921DD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921DD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921D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21DD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rsid w:val="00921DD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rsid w:val="00921DD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rsid w:val="00921DD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rsid w:val="00921DD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921DD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921D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21DD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rsid w:val="00921DD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rsid w:val="00921DD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rsid w:val="00921DD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rsid w:val="00921DD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921DD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921DD0"/>
    <w:rPr>
      <w:color w:val="2B579A"/>
      <w:shd w:val="clear" w:color="auto" w:fill="E1DFDD"/>
    </w:rPr>
  </w:style>
  <w:style w:type="table" w:styleId="ListTable1Light">
    <w:name w:val="List Table 1 Light"/>
    <w:basedOn w:val="TableNormal"/>
    <w:uiPriority w:val="46"/>
    <w:rsid w:val="00921D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21DD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rsid w:val="00921DD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rsid w:val="00921DD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rsid w:val="00921DD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rsid w:val="00921DD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921DD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921D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21DD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rsid w:val="00921DD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rsid w:val="00921DD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rsid w:val="00921DD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rsid w:val="00921DD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921DD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921D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21DD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rsid w:val="00921DD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rsid w:val="00921DD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rsid w:val="00921DD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rsid w:val="00921DD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921DD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921D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21DD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rsid w:val="00921DD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rsid w:val="00921DD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rsid w:val="00921DD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rsid w:val="00921DD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921DD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921DD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1DD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1DD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1DD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1DD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1DD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1DD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1D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21DD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rsid w:val="00921DD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rsid w:val="00921DD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rsid w:val="00921DD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rsid w:val="00921DD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921DD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921D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1DD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1DD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1DD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1DD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1DD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1DD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921DD0"/>
    <w:rPr>
      <w:color w:val="2B579A"/>
      <w:shd w:val="clear" w:color="auto" w:fill="E1DFDD"/>
    </w:rPr>
  </w:style>
  <w:style w:type="table" w:styleId="PlainTable1">
    <w:name w:val="Plain Table 1"/>
    <w:basedOn w:val="TableNormal"/>
    <w:uiPriority w:val="41"/>
    <w:rsid w:val="00921DD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rsid w:val="00921D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21D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1D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rsid w:val="00921D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921DD0"/>
    <w:rPr>
      <w:u w:val="dotted"/>
    </w:rPr>
  </w:style>
  <w:style w:type="character" w:customStyle="1" w:styleId="SmartLink1">
    <w:name w:val="SmartLink1"/>
    <w:basedOn w:val="DefaultParagraphFont"/>
    <w:uiPriority w:val="99"/>
    <w:semiHidden/>
    <w:unhideWhenUsed/>
    <w:rsid w:val="00921DD0"/>
    <w:rPr>
      <w:color w:val="0000FF"/>
      <w:u w:val="single"/>
      <w:shd w:val="clear" w:color="auto" w:fill="F3F2F1"/>
    </w:rPr>
  </w:style>
  <w:style w:type="table" w:styleId="TableGridLight">
    <w:name w:val="Grid Table Light"/>
    <w:basedOn w:val="TableNormal"/>
    <w:uiPriority w:val="40"/>
    <w:rsid w:val="00921DD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JuQuotChar">
    <w:name w:val="Ju_Quot Char"/>
    <w:basedOn w:val="JuParaChar"/>
    <w:link w:val="JuQuot"/>
    <w:uiPriority w:val="14"/>
    <w:rsid w:val="00921DD0"/>
    <w:rPr>
      <w:sz w:val="20"/>
      <w:szCs w:val="24"/>
      <w:lang w:val="en-GB"/>
    </w:rPr>
  </w:style>
  <w:style w:type="paragraph" w:styleId="Revision">
    <w:name w:val="Revision"/>
    <w:hidden/>
    <w:uiPriority w:val="99"/>
    <w:semiHidden/>
    <w:rsid w:val="00921DD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139105700">
      <w:bodyDiv w:val="1"/>
      <w:marLeft w:val="0"/>
      <w:marRight w:val="0"/>
      <w:marTop w:val="0"/>
      <w:marBottom w:val="0"/>
      <w:divBdr>
        <w:top w:val="none" w:sz="0" w:space="0" w:color="auto"/>
        <w:left w:val="none" w:sz="0" w:space="0" w:color="auto"/>
        <w:bottom w:val="none" w:sz="0" w:space="0" w:color="auto"/>
        <w:right w:val="none" w:sz="0" w:space="0" w:color="auto"/>
      </w:divBdr>
      <w:divsChild>
        <w:div w:id="1545287513">
          <w:marLeft w:val="0"/>
          <w:marRight w:val="0"/>
          <w:marTop w:val="100"/>
          <w:marBottom w:val="0"/>
          <w:divBdr>
            <w:top w:val="none" w:sz="0" w:space="0" w:color="auto"/>
            <w:left w:val="none" w:sz="0" w:space="0" w:color="auto"/>
            <w:bottom w:val="none" w:sz="0" w:space="0" w:color="auto"/>
            <w:right w:val="none" w:sz="0" w:space="0" w:color="auto"/>
          </w:divBdr>
        </w:div>
        <w:div w:id="683291398">
          <w:marLeft w:val="0"/>
          <w:marRight w:val="0"/>
          <w:marTop w:val="0"/>
          <w:marBottom w:val="0"/>
          <w:divBdr>
            <w:top w:val="none" w:sz="0" w:space="0" w:color="auto"/>
            <w:left w:val="none" w:sz="0" w:space="0" w:color="auto"/>
            <w:bottom w:val="none" w:sz="0" w:space="0" w:color="auto"/>
            <w:right w:val="none" w:sz="0" w:space="0" w:color="auto"/>
          </w:divBdr>
          <w:divsChild>
            <w:div w:id="1675692631">
              <w:marLeft w:val="0"/>
              <w:marRight w:val="0"/>
              <w:marTop w:val="0"/>
              <w:marBottom w:val="0"/>
              <w:divBdr>
                <w:top w:val="none" w:sz="0" w:space="0" w:color="auto"/>
                <w:left w:val="none" w:sz="0" w:space="0" w:color="auto"/>
                <w:bottom w:val="none" w:sz="0" w:space="0" w:color="auto"/>
                <w:right w:val="none" w:sz="0" w:space="0" w:color="auto"/>
              </w:divBdr>
              <w:divsChild>
                <w:div w:id="145629492">
                  <w:marLeft w:val="0"/>
                  <w:marRight w:val="0"/>
                  <w:marTop w:val="0"/>
                  <w:marBottom w:val="0"/>
                  <w:divBdr>
                    <w:top w:val="none" w:sz="0" w:space="0" w:color="auto"/>
                    <w:left w:val="none" w:sz="0" w:space="0" w:color="auto"/>
                    <w:bottom w:val="none" w:sz="0" w:space="0" w:color="auto"/>
                    <w:right w:val="none" w:sz="0" w:space="0" w:color="auto"/>
                  </w:divBdr>
                  <w:divsChild>
                    <w:div w:id="186235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1885">
          <w:marLeft w:val="0"/>
          <w:marRight w:val="0"/>
          <w:marTop w:val="0"/>
          <w:marBottom w:val="0"/>
          <w:divBdr>
            <w:top w:val="none" w:sz="0" w:space="0" w:color="auto"/>
            <w:left w:val="none" w:sz="0" w:space="0" w:color="auto"/>
            <w:bottom w:val="none" w:sz="0" w:space="0" w:color="auto"/>
            <w:right w:val="none" w:sz="0" w:space="0" w:color="auto"/>
          </w:divBdr>
          <w:divsChild>
            <w:div w:id="432364584">
              <w:marLeft w:val="0"/>
              <w:marRight w:val="0"/>
              <w:marTop w:val="0"/>
              <w:marBottom w:val="0"/>
              <w:divBdr>
                <w:top w:val="none" w:sz="0" w:space="0" w:color="auto"/>
                <w:left w:val="none" w:sz="0" w:space="0" w:color="auto"/>
                <w:bottom w:val="none" w:sz="0" w:space="0" w:color="auto"/>
                <w:right w:val="none" w:sz="0" w:space="0" w:color="auto"/>
              </w:divBdr>
              <w:divsChild>
                <w:div w:id="19710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D314-E804-4689-812D-E7C6766147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31A01-D6CF-4593-A718-56683B45B21C}">
  <ds:schemaRefs>
    <ds:schemaRef ds:uri="http://schemas.microsoft.com/sharepoint/v3/contenttype/forms"/>
  </ds:schemaRefs>
</ds:datastoreItem>
</file>

<file path=customXml/itemProps3.xml><?xml version="1.0" encoding="utf-8"?>
<ds:datastoreItem xmlns:ds="http://schemas.openxmlformats.org/officeDocument/2006/customXml" ds:itemID="{203FE710-1F80-4742-AD22-AA80A4CF2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338ED2-8B65-4B7F-9441-6D763A59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6605</Words>
  <Characters>37652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2022-07-07T07:50:00Z</dcterms:created>
  <dcterms:modified xsi:type="dcterms:W3CDTF">2022-09-26T19:33:00Z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72611/14</vt:lpwstr>
  </property>
  <property fmtid="{D5CDD505-2E9C-101B-9397-08002B2CF9AE}" pid="4" name="CASEID">
    <vt:lpwstr>1084289</vt:lpwstr>
  </property>
  <property fmtid="{D5CDD505-2E9C-101B-9397-08002B2CF9AE}" pid="5" name="ContentTypeId">
    <vt:lpwstr>0x010100558EB02BDB9E204AB350EDD385B68E10</vt:lpwstr>
  </property>
</Properties>
</file>