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B0961" w:rsidR="0017493A" w:rsidP="0017493A" w:rsidRDefault="0017493A">
      <w:pPr>
        <w:jc w:val="center"/>
        <w:rPr>
          <w:b/>
          <w:szCs w:val="24"/>
        </w:rPr>
      </w:pPr>
      <w:bookmarkStart w:name="_GoBack" w:id="0"/>
      <w:bookmarkEnd w:id="0"/>
      <w:r w:rsidRPr="007B0961">
        <w:rPr>
          <w:b/>
          <w:szCs w:val="24"/>
        </w:rPr>
        <w:t>İNSAN HÜQUQLARI ÜZRƏ AVROPA MƏHKƏMƏSİ</w:t>
      </w:r>
    </w:p>
    <w:p w:rsidRPr="00C35AC4" w:rsidR="00497C15" w:rsidP="00042867" w:rsidRDefault="00497C15">
      <w:pPr>
        <w:jc w:val="center"/>
      </w:pPr>
    </w:p>
    <w:p w:rsidRPr="00C35AC4" w:rsidR="0017493A" w:rsidP="00042867" w:rsidRDefault="0017493A">
      <w:pPr>
        <w:jc w:val="center"/>
      </w:pPr>
    </w:p>
    <w:p w:rsidRPr="00C35AC4" w:rsidR="0017493A" w:rsidP="00042867" w:rsidRDefault="0017493A">
      <w:pPr>
        <w:jc w:val="center"/>
      </w:pPr>
    </w:p>
    <w:p w:rsidRPr="00C35AC4" w:rsidR="00F71A6A" w:rsidP="00042867" w:rsidRDefault="00F71A6A">
      <w:pPr>
        <w:jc w:val="center"/>
      </w:pPr>
    </w:p>
    <w:p w:rsidRPr="00C35AC4" w:rsidR="0017493A" w:rsidP="0017493A" w:rsidRDefault="0011345D">
      <w:pPr>
        <w:jc w:val="center"/>
      </w:pPr>
      <w:r w:rsidRPr="00C35AC4">
        <w:t>BÖYÜK PALATA</w:t>
      </w:r>
    </w:p>
    <w:p w:rsidRPr="00C35AC4" w:rsidR="00497C15" w:rsidP="00042867" w:rsidRDefault="00497C15">
      <w:pPr>
        <w:jc w:val="center"/>
      </w:pPr>
    </w:p>
    <w:p w:rsidRPr="00C35AC4" w:rsidR="00497C15" w:rsidP="00042867" w:rsidRDefault="00497C15">
      <w:pPr>
        <w:jc w:val="center"/>
      </w:pPr>
    </w:p>
    <w:p w:rsidRPr="00C35AC4" w:rsidR="00497C15" w:rsidP="00042867" w:rsidRDefault="00497C15">
      <w:pPr>
        <w:jc w:val="center"/>
      </w:pPr>
    </w:p>
    <w:p w:rsidRPr="00C35AC4" w:rsidR="00F71A6A" w:rsidP="00042867" w:rsidRDefault="00F71A6A">
      <w:pPr>
        <w:jc w:val="center"/>
      </w:pPr>
    </w:p>
    <w:p w:rsidRPr="00C35AC4" w:rsidR="00F71A6A" w:rsidP="00042867" w:rsidRDefault="006B52B9">
      <w:pPr>
        <w:jc w:val="center"/>
        <w:rPr>
          <w:b/>
        </w:rPr>
      </w:pPr>
      <w:bookmarkStart w:name="To" w:id="1"/>
      <w:r w:rsidRPr="00C35AC4">
        <w:rPr>
          <w:b/>
        </w:rPr>
        <w:t xml:space="preserve">DƏMİR </w:t>
      </w:r>
      <w:r w:rsidRPr="00C35AC4" w:rsidR="00023201">
        <w:rPr>
          <w:b/>
        </w:rPr>
        <w:t xml:space="preserve">VƏ </w:t>
      </w:r>
      <w:r w:rsidRPr="00C35AC4">
        <w:rPr>
          <w:b/>
        </w:rPr>
        <w:t>BAYKARA</w:t>
      </w:r>
      <w:r w:rsidRPr="00C35AC4" w:rsidR="0017493A">
        <w:rPr>
          <w:b/>
        </w:rPr>
        <w:t xml:space="preserve"> </w:t>
      </w:r>
      <w:bookmarkEnd w:id="1"/>
      <w:r w:rsidRPr="00C35AC4">
        <w:rPr>
          <w:b/>
        </w:rPr>
        <w:t>TÜRKİYƏYƏ</w:t>
      </w:r>
      <w:r w:rsidRPr="00C35AC4" w:rsidR="0017493A">
        <w:rPr>
          <w:b/>
        </w:rPr>
        <w:t xml:space="preserve"> QARŞI</w:t>
      </w:r>
    </w:p>
    <w:p w:rsidR="007B08E6" w:rsidP="00042867" w:rsidRDefault="000D436F">
      <w:pPr>
        <w:jc w:val="center"/>
        <w:rPr>
          <w:b/>
        </w:rPr>
      </w:pPr>
      <w:r w:rsidRPr="00C35AC4">
        <w:rPr>
          <w:b/>
        </w:rPr>
        <w:t>(</w:t>
      </w:r>
      <w:r w:rsidRPr="00C35AC4" w:rsidR="006B52B9">
        <w:rPr>
          <w:b/>
        </w:rPr>
        <w:t>DEMİR</w:t>
      </w:r>
      <w:r w:rsidRPr="00C35AC4" w:rsidR="00317BAF">
        <w:rPr>
          <w:b/>
        </w:rPr>
        <w:t xml:space="preserve"> </w:t>
      </w:r>
      <w:r w:rsidRPr="00C35AC4" w:rsidR="00C35AC4">
        <w:rPr>
          <w:b/>
        </w:rPr>
        <w:t>AND</w:t>
      </w:r>
      <w:r w:rsidRPr="00C35AC4" w:rsidR="00317BAF">
        <w:rPr>
          <w:b/>
        </w:rPr>
        <w:t xml:space="preserve"> </w:t>
      </w:r>
      <w:r w:rsidRPr="00C35AC4" w:rsidR="006B52B9">
        <w:rPr>
          <w:b/>
        </w:rPr>
        <w:t>BAYKARA</w:t>
      </w:r>
      <w:r w:rsidRPr="00C35AC4" w:rsidR="00317BAF">
        <w:rPr>
          <w:b/>
        </w:rPr>
        <w:t xml:space="preserve"> v. </w:t>
      </w:r>
      <w:r w:rsidRPr="00C35AC4" w:rsidR="006B52B9">
        <w:rPr>
          <w:b/>
        </w:rPr>
        <w:t>TURKEY</w:t>
      </w:r>
      <w:r w:rsidRPr="00C35AC4">
        <w:rPr>
          <w:b/>
        </w:rPr>
        <w:t>)</w:t>
      </w:r>
    </w:p>
    <w:p w:rsidRPr="00C35AC4" w:rsidR="000D436F" w:rsidP="00042867" w:rsidRDefault="000D436F">
      <w:pPr>
        <w:jc w:val="center"/>
        <w:rPr>
          <w:i/>
        </w:rPr>
      </w:pPr>
    </w:p>
    <w:p w:rsidRPr="00C35AC4" w:rsidR="00F71A6A" w:rsidP="00042867" w:rsidRDefault="00F71A6A">
      <w:pPr>
        <w:jc w:val="center"/>
        <w:rPr>
          <w:i/>
        </w:rPr>
      </w:pPr>
      <w:r w:rsidRPr="00C35AC4">
        <w:rPr>
          <w:i/>
        </w:rPr>
        <w:t>(</w:t>
      </w:r>
      <w:r w:rsidRPr="00C35AC4" w:rsidR="009D3BEB">
        <w:rPr>
          <w:i/>
        </w:rPr>
        <w:t xml:space="preserve">34503/97 </w:t>
      </w:r>
      <w:r w:rsidRPr="00C35AC4" w:rsidR="0017493A">
        <w:rPr>
          <w:i/>
        </w:rPr>
        <w:t xml:space="preserve">nömrəli </w:t>
      </w:r>
      <w:r w:rsidR="00B622BC">
        <w:rPr>
          <w:i/>
        </w:rPr>
        <w:t>ərizə</w:t>
      </w:r>
      <w:r w:rsidRPr="00C35AC4">
        <w:rPr>
          <w:i/>
        </w:rPr>
        <w:t>)</w:t>
      </w:r>
    </w:p>
    <w:p w:rsidRPr="00C35AC4" w:rsidR="00F71A6A" w:rsidP="00042867" w:rsidRDefault="00F71A6A">
      <w:pPr>
        <w:jc w:val="center"/>
      </w:pPr>
    </w:p>
    <w:p w:rsidRPr="00C35AC4" w:rsidR="00F71A6A" w:rsidP="00042867" w:rsidRDefault="00F71A6A">
      <w:pPr>
        <w:jc w:val="center"/>
      </w:pPr>
    </w:p>
    <w:p w:rsidRPr="00C35AC4" w:rsidR="005330F2" w:rsidP="00042867" w:rsidRDefault="005330F2">
      <w:pPr>
        <w:jc w:val="center"/>
      </w:pPr>
    </w:p>
    <w:p w:rsidRPr="00C35AC4" w:rsidR="00F71A6A" w:rsidP="00042867" w:rsidRDefault="00F71A6A">
      <w:pPr>
        <w:jc w:val="center"/>
      </w:pPr>
    </w:p>
    <w:p w:rsidRPr="00C35AC4" w:rsidR="00F71A6A" w:rsidP="00042867" w:rsidRDefault="00F71A6A">
      <w:pPr>
        <w:jc w:val="center"/>
        <w:rPr>
          <w:szCs w:val="24"/>
        </w:rPr>
      </w:pPr>
    </w:p>
    <w:p w:rsidR="007B08E6" w:rsidP="00BB7E89" w:rsidRDefault="00BB7E89">
      <w:pPr>
        <w:jc w:val="center"/>
        <w:outlineLvl w:val="0"/>
      </w:pPr>
      <w:r w:rsidRPr="00C35AC4">
        <w:t>QƏRAR</w:t>
      </w:r>
    </w:p>
    <w:p w:rsidRPr="00C35AC4" w:rsidR="00BB7E89" w:rsidP="00BB7E89" w:rsidRDefault="00BB7E89">
      <w:pPr>
        <w:jc w:val="center"/>
        <w:rPr>
          <w:i/>
        </w:rPr>
      </w:pPr>
    </w:p>
    <w:p w:rsidRPr="00C35AC4" w:rsidR="00BB7E89" w:rsidP="00BB7E89" w:rsidRDefault="00BB7E89">
      <w:pPr>
        <w:jc w:val="center"/>
        <w:rPr>
          <w:i/>
        </w:rPr>
      </w:pPr>
    </w:p>
    <w:p w:rsidR="007B08E6" w:rsidP="00BB7E89" w:rsidRDefault="00BB7E89">
      <w:pPr>
        <w:jc w:val="center"/>
        <w:outlineLvl w:val="0"/>
      </w:pPr>
      <w:r w:rsidRPr="00C35AC4">
        <w:t>STRASBURQ</w:t>
      </w:r>
    </w:p>
    <w:p w:rsidRPr="00C35AC4" w:rsidR="00497C15" w:rsidP="00497C15" w:rsidRDefault="00497C15">
      <w:pPr>
        <w:pStyle w:val="JuCase"/>
        <w:ind w:firstLine="0"/>
        <w:jc w:val="center"/>
        <w:rPr>
          <w:b w:val="0"/>
          <w:lang w:val="az-Latn-AZ"/>
        </w:rPr>
      </w:pPr>
    </w:p>
    <w:p w:rsidRPr="00C35AC4" w:rsidR="00BB7E89" w:rsidP="00BB7E89" w:rsidRDefault="00BB7E89">
      <w:pPr>
        <w:pStyle w:val="JuPara"/>
        <w:rPr>
          <w:lang w:val="az-Latn-AZ"/>
        </w:rPr>
      </w:pPr>
    </w:p>
    <w:p w:rsidRPr="00C35AC4" w:rsidR="00BB7E89" w:rsidP="00BB7E89" w:rsidRDefault="00C267EE">
      <w:pPr>
        <w:pStyle w:val="JuCase"/>
        <w:ind w:firstLine="0"/>
        <w:jc w:val="center"/>
        <w:rPr>
          <w:b w:val="0"/>
          <w:lang w:val="az-Latn-AZ"/>
        </w:rPr>
      </w:pPr>
      <w:r w:rsidRPr="00C35AC4">
        <w:rPr>
          <w:b w:val="0"/>
          <w:lang w:val="az-Latn-AZ"/>
        </w:rPr>
        <w:t>12</w:t>
      </w:r>
      <w:r w:rsidRPr="00C35AC4" w:rsidR="00BB7E89">
        <w:rPr>
          <w:b w:val="0"/>
          <w:lang w:val="az-Latn-AZ"/>
        </w:rPr>
        <w:t xml:space="preserve"> </w:t>
      </w:r>
      <w:r w:rsidRPr="00C35AC4">
        <w:rPr>
          <w:b w:val="0"/>
          <w:lang w:val="az-Latn-AZ"/>
        </w:rPr>
        <w:t>noyabr</w:t>
      </w:r>
      <w:r w:rsidRPr="00C35AC4" w:rsidR="00BB7E89">
        <w:rPr>
          <w:b w:val="0"/>
          <w:lang w:val="az-Latn-AZ"/>
        </w:rPr>
        <w:t xml:space="preserve"> 20</w:t>
      </w:r>
      <w:r w:rsidRPr="00C35AC4" w:rsidR="002A0F74">
        <w:rPr>
          <w:b w:val="0"/>
          <w:lang w:val="az-Latn-AZ"/>
        </w:rPr>
        <w:t>0</w:t>
      </w:r>
      <w:r w:rsidRPr="00C35AC4">
        <w:rPr>
          <w:b w:val="0"/>
          <w:lang w:val="az-Latn-AZ"/>
        </w:rPr>
        <w:t>8</w:t>
      </w:r>
      <w:r w:rsidRPr="00C35AC4" w:rsidR="00BB7E89">
        <w:rPr>
          <w:b w:val="0"/>
          <w:lang w:val="az-Latn-AZ"/>
        </w:rPr>
        <w:t>-ci il</w:t>
      </w:r>
    </w:p>
    <w:p w:rsidRPr="00C35AC4" w:rsidR="00497C15" w:rsidP="00497C15" w:rsidRDefault="00497C15">
      <w:pPr>
        <w:pStyle w:val="JuCase"/>
        <w:ind w:firstLine="0"/>
        <w:jc w:val="center"/>
        <w:rPr>
          <w:b w:val="0"/>
          <w:lang w:val="az-Latn-AZ"/>
        </w:rPr>
      </w:pPr>
    </w:p>
    <w:p w:rsidRPr="00C35AC4" w:rsidR="00F75F8A" w:rsidP="00F75F8A" w:rsidRDefault="00F75F8A">
      <w:pPr>
        <w:pStyle w:val="JuPara"/>
        <w:ind w:firstLine="0"/>
        <w:jc w:val="center"/>
        <w:rPr>
          <w:lang w:val="az-Latn-AZ"/>
        </w:rPr>
      </w:pPr>
    </w:p>
    <w:p w:rsidRPr="00C35AC4" w:rsidR="00F75F8A" w:rsidP="00F75F8A" w:rsidRDefault="00F75F8A">
      <w:pPr>
        <w:pStyle w:val="JuPara"/>
        <w:ind w:firstLine="0"/>
        <w:jc w:val="center"/>
        <w:rPr>
          <w:lang w:val="az-Latn-AZ"/>
        </w:rPr>
      </w:pPr>
    </w:p>
    <w:p w:rsidRPr="00C35AC4" w:rsidR="00497C15" w:rsidP="00497C15" w:rsidRDefault="00497C15">
      <w:pPr>
        <w:pStyle w:val="JuCase"/>
        <w:ind w:firstLine="0"/>
        <w:jc w:val="center"/>
        <w:rPr>
          <w:b w:val="0"/>
          <w:lang w:val="az-Latn-AZ"/>
        </w:rPr>
      </w:pPr>
    </w:p>
    <w:p w:rsidRPr="00C35AC4" w:rsidR="00C45FBC" w:rsidP="00C45FBC" w:rsidRDefault="00C267EE">
      <w:pPr>
        <w:rPr>
          <w:i/>
        </w:rPr>
      </w:pPr>
      <w:r w:rsidRPr="00C35AC4">
        <w:rPr>
          <w:i/>
        </w:rPr>
        <w:t>Bu qərar qətidir</w:t>
      </w:r>
      <w:r w:rsidR="00B622BC">
        <w:rPr>
          <w:i/>
        </w:rPr>
        <w:t>,</w:t>
      </w:r>
      <w:r w:rsidRPr="00C35AC4">
        <w:rPr>
          <w:i/>
        </w:rPr>
        <w:t xml:space="preserve"> lakin onun mətnində redaktə xarakterli düzəlişlər edilə bilər.</w:t>
      </w:r>
    </w:p>
    <w:p w:rsidRPr="00C35AC4" w:rsidR="00C45FBC" w:rsidP="00C45FBC" w:rsidRDefault="00C45FBC">
      <w:pPr>
        <w:pStyle w:val="Style5"/>
        <w:widowControl/>
        <w:spacing w:before="216"/>
        <w:ind w:left="360"/>
        <w:jc w:val="both"/>
        <w:rPr>
          <w:i/>
          <w:lang w:val="az-Latn-AZ"/>
        </w:rPr>
      </w:pPr>
      <w:r w:rsidRPr="00C35AC4">
        <w:rPr>
          <w:i/>
          <w:lang w:val="az-Latn-AZ"/>
        </w:rPr>
        <w:br w:type="page"/>
      </w: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Pr="00C35AC4" w:rsidR="00C45FBC" w:rsidP="00C45FBC" w:rsidRDefault="00C45FBC">
      <w:pPr>
        <w:pStyle w:val="Style5"/>
        <w:widowControl/>
        <w:spacing w:before="216"/>
        <w:ind w:left="360"/>
        <w:jc w:val="both"/>
        <w:rPr>
          <w:i/>
          <w:lang w:val="az-Latn-AZ"/>
        </w:rPr>
      </w:pPr>
    </w:p>
    <w:p w:rsidR="007B08E6" w:rsidP="00C45FBC" w:rsidRDefault="00C45FBC">
      <w:pPr>
        <w:pStyle w:val="Style5"/>
        <w:widowControl/>
        <w:spacing w:before="216"/>
        <w:ind w:left="360"/>
        <w:jc w:val="both"/>
        <w:rPr>
          <w:rStyle w:val="FontStyle14"/>
          <w:i w:val="0"/>
          <w:lang w:val="az-Latn-AZ" w:eastAsia="en-US"/>
        </w:rPr>
      </w:pPr>
      <w:r w:rsidRPr="00C35AC4">
        <w:rPr>
          <w:rStyle w:val="FontStyle14"/>
          <w:lang w:val="az-Latn-AZ" w:eastAsia="en-US"/>
        </w:rPr>
        <w:t>©</w:t>
      </w:r>
      <w:r w:rsidRPr="00C35AC4">
        <w:rPr>
          <w:rStyle w:val="FontStyle14"/>
          <w:i w:val="0"/>
          <w:lang w:val="az-Latn-AZ" w:eastAsia="en-US"/>
        </w:rPr>
        <w:t xml:space="preserve"> </w:t>
      </w:r>
      <w:r w:rsidRPr="00C35AC4">
        <w:rPr>
          <w:rStyle w:val="FontStyle14"/>
          <w:b/>
          <w:i w:val="0"/>
          <w:lang w:val="az-Latn-AZ" w:eastAsia="en-US"/>
        </w:rPr>
        <w:t>Avropa Şurası/İnsan Hüquqları üzrə Avropa Məhkəməsi, 2012.</w:t>
      </w:r>
      <w:r w:rsidRPr="00C35AC4">
        <w:rPr>
          <w:rStyle w:val="FontStyle14"/>
          <w:i w:val="0"/>
          <w:lang w:val="az-Latn-AZ" w:eastAsia="en-US"/>
        </w:rPr>
        <w:t xml:space="preserve"> Bu tərcümə Avropa Şurasının “Hyuman Rayts Trast Fondu”nun dəstəyi ilə həyata keçirilmişdir </w:t>
      </w:r>
      <w:r w:rsidRPr="00C35AC4">
        <w:rPr>
          <w:rStyle w:val="FontStyle12"/>
          <w:lang w:val="az-Latn-AZ" w:eastAsia="en-US"/>
        </w:rPr>
        <w:t>(</w:t>
      </w:r>
      <w:hyperlink w:history="1" r:id="rId7">
        <w:r w:rsidRPr="00C35AC4">
          <w:rPr>
            <w:rStyle w:val="FontStyle12"/>
            <w:u w:val="single"/>
            <w:lang w:val="az-Latn-AZ" w:eastAsia="en-US"/>
          </w:rPr>
          <w:t>www.coe.int/humanrightstrustfund</w:t>
        </w:r>
      </w:hyperlink>
      <w:r w:rsidRPr="00C35AC4">
        <w:rPr>
          <w:rStyle w:val="FontStyle12"/>
          <w:lang w:val="az-Latn-AZ" w:eastAsia="en-US"/>
        </w:rPr>
        <w:t>)</w:t>
      </w:r>
      <w:r w:rsidRPr="00C35AC4">
        <w:rPr>
          <w:rStyle w:val="FontStyle14"/>
          <w:i w:val="0"/>
          <w:lang w:val="az-Latn-AZ" w:eastAsia="en-US"/>
        </w:rPr>
        <w:t>. O, Məhkəmə üçün məcburi deyil. Geniş məlumat üçün müəlliflik hüququ ilə bağlı bu sənədin sonundakı tam məlumata bax.</w:t>
      </w:r>
      <w:r w:rsidR="007B08E6">
        <w:rPr>
          <w:rStyle w:val="FontStyle14"/>
          <w:i w:val="0"/>
          <w:lang w:val="az-Latn-AZ" w:eastAsia="en-US"/>
        </w:rPr>
        <w:t xml:space="preserve"> </w:t>
      </w:r>
    </w:p>
    <w:p w:rsidRPr="00C35AC4" w:rsidR="00C45FBC" w:rsidP="00C45FBC" w:rsidRDefault="00C45FBC">
      <w:pPr>
        <w:pStyle w:val="Style1"/>
        <w:widowControl/>
        <w:spacing w:before="206" w:line="240" w:lineRule="auto"/>
        <w:ind w:left="360"/>
        <w:rPr>
          <w:rStyle w:val="FontStyle12"/>
          <w:lang w:val="az-Latn-AZ" w:eastAsia="en-US"/>
        </w:rPr>
      </w:pPr>
      <w:r w:rsidRPr="00C35AC4">
        <w:rPr>
          <w:rStyle w:val="FontStyle12"/>
          <w:lang w:val="az-Latn-AZ" w:eastAsia="en-US"/>
        </w:rPr>
        <w:t xml:space="preserve">© </w:t>
      </w:r>
      <w:r w:rsidRPr="00C35AC4">
        <w:rPr>
          <w:rStyle w:val="FontStyle12"/>
          <w:b/>
          <w:lang w:val="az-Latn-AZ" w:eastAsia="en-US"/>
        </w:rPr>
        <w:t>Council of Europe/European Court of Human Rights, 2012.</w:t>
      </w:r>
      <w:r w:rsidRPr="00C35AC4">
        <w:rPr>
          <w:rStyle w:val="FontStyle12"/>
          <w:lang w:val="az-Latn-AZ" w:eastAsia="en-US"/>
        </w:rPr>
        <w:t xml:space="preserve"> This translation was commissioned with the support of the Human Rights Trust Fund of the Council of Europe (</w:t>
      </w:r>
      <w:hyperlink w:history="1" r:id="rId8">
        <w:r w:rsidRPr="00C35AC4">
          <w:rPr>
            <w:rStyle w:val="FontStyle12"/>
            <w:u w:val="single"/>
            <w:lang w:val="az-Latn-AZ" w:eastAsia="en-US"/>
          </w:rPr>
          <w:t>www.coe.int/humanrightstrustfund</w:t>
        </w:r>
      </w:hyperlink>
      <w:r w:rsidRPr="00C35AC4">
        <w:rPr>
          <w:rStyle w:val="FontStyle12"/>
          <w:lang w:val="az-Latn-AZ" w:eastAsia="en-US"/>
        </w:rPr>
        <w:t>). It does not bind the Court. For further information see the full copyright indication at the end of this document.</w:t>
      </w:r>
    </w:p>
    <w:p w:rsidRPr="00C35AC4" w:rsidR="00C45FBC" w:rsidP="00C45FBC" w:rsidRDefault="00C45FBC">
      <w:pPr>
        <w:pStyle w:val="Style1"/>
        <w:widowControl/>
        <w:spacing w:before="101" w:line="240" w:lineRule="auto"/>
        <w:ind w:left="360"/>
        <w:rPr>
          <w:rStyle w:val="FontStyle12"/>
          <w:lang w:val="az-Latn-AZ" w:eastAsia="en-US"/>
        </w:rPr>
      </w:pPr>
      <w:r w:rsidRPr="00C35AC4">
        <w:rPr>
          <w:rStyle w:val="FontStyle12"/>
          <w:lang w:val="az-Latn-AZ" w:eastAsia="en-US"/>
        </w:rPr>
        <w:t xml:space="preserve">© </w:t>
      </w:r>
      <w:r w:rsidRPr="00C35AC4">
        <w:rPr>
          <w:rStyle w:val="FontStyle12"/>
          <w:b/>
          <w:lang w:val="az-Latn-AZ" w:eastAsia="en-US"/>
        </w:rPr>
        <w:t>Conseil de l</w:t>
      </w:r>
      <w:r w:rsidR="007B08E6">
        <w:rPr>
          <w:rStyle w:val="FontStyle12"/>
          <w:b/>
          <w:lang w:val="az-Latn-AZ" w:eastAsia="en-US"/>
        </w:rPr>
        <w:t>’</w:t>
      </w:r>
      <w:r w:rsidRPr="00C35AC4">
        <w:rPr>
          <w:rStyle w:val="FontStyle12"/>
          <w:b/>
          <w:lang w:val="az-Latn-AZ" w:eastAsia="en-US"/>
        </w:rPr>
        <w:t>Europe/Cour europeenne des droits de l</w:t>
      </w:r>
      <w:r w:rsidR="007B08E6">
        <w:rPr>
          <w:rStyle w:val="FontStyle12"/>
          <w:b/>
          <w:lang w:val="az-Latn-AZ" w:eastAsia="en-US"/>
        </w:rPr>
        <w:t>’</w:t>
      </w:r>
      <w:r w:rsidRPr="00C35AC4">
        <w:rPr>
          <w:rStyle w:val="FontStyle12"/>
          <w:b/>
          <w:lang w:val="az-Latn-AZ" w:eastAsia="en-US"/>
        </w:rPr>
        <w:t>homme, 2012.</w:t>
      </w:r>
      <w:r w:rsidRPr="00C35AC4">
        <w:rPr>
          <w:rStyle w:val="FontStyle12"/>
          <w:lang w:val="az-Latn-AZ" w:eastAsia="en-US"/>
        </w:rPr>
        <w:t xml:space="preserve"> La presente traduction a ete effectuee avec le soutien du Fonds fiduciaire pour les droits de l</w:t>
      </w:r>
      <w:r w:rsidR="007B08E6">
        <w:rPr>
          <w:rStyle w:val="FontStyle12"/>
          <w:lang w:val="az-Latn-AZ" w:eastAsia="en-US"/>
        </w:rPr>
        <w:t>’</w:t>
      </w:r>
      <w:r w:rsidRPr="00C35AC4">
        <w:rPr>
          <w:rStyle w:val="FontStyle12"/>
          <w:lang w:val="az-Latn-AZ" w:eastAsia="en-US"/>
        </w:rPr>
        <w:t>homme du Conseil de l</w:t>
      </w:r>
      <w:r w:rsidR="007B08E6">
        <w:rPr>
          <w:rStyle w:val="FontStyle12"/>
          <w:lang w:val="az-Latn-AZ" w:eastAsia="en-US"/>
        </w:rPr>
        <w:t>’</w:t>
      </w:r>
      <w:r w:rsidRPr="00C35AC4">
        <w:rPr>
          <w:rStyle w:val="FontStyle12"/>
          <w:lang w:val="az-Latn-AZ" w:eastAsia="en-US"/>
        </w:rPr>
        <w:t>Europe (</w:t>
      </w:r>
      <w:hyperlink w:history="1" r:id="rId9">
        <w:r w:rsidRPr="00C35AC4">
          <w:rPr>
            <w:rStyle w:val="FontStyle12"/>
            <w:u w:val="single"/>
            <w:lang w:val="az-Latn-AZ" w:eastAsia="en-US"/>
          </w:rPr>
          <w:t>www.coe.int/humanrightstrustfund</w:t>
        </w:r>
        <w:r w:rsidR="007B08E6">
          <w:rPr>
            <w:rStyle w:val="FontStyle12"/>
            <w:u w:val="single"/>
            <w:lang w:val="az-Latn-AZ" w:eastAsia="en-US"/>
          </w:rPr>
          <w:t>’</w:t>
        </w:r>
      </w:hyperlink>
      <w:r w:rsidRPr="00C35AC4">
        <w:rPr>
          <w:rStyle w:val="FontStyle12"/>
          <w:lang w:val="az-Latn-AZ" w:eastAsia="en-US"/>
        </w:rPr>
        <w:t xml:space="preserve">). Elle ne lie pas </w:t>
      </w:r>
      <w:smartTag w:uri="urn:schemas-microsoft-com:office:smarttags" w:element="PersonName">
        <w:smartTagPr>
          <w:attr w:name="ProductID" w:val="la Cour. Pour"/>
        </w:smartTagPr>
        <w:r w:rsidRPr="00C35AC4">
          <w:rPr>
            <w:rStyle w:val="FontStyle12"/>
            <w:lang w:val="az-Latn-AZ" w:eastAsia="en-US"/>
          </w:rPr>
          <w:t>la Cour. Pour</w:t>
        </w:r>
      </w:smartTag>
      <w:r w:rsidRPr="00C35AC4">
        <w:rPr>
          <w:rStyle w:val="FontStyle12"/>
          <w:lang w:val="az-Latn-AZ" w:eastAsia="en-US"/>
        </w:rPr>
        <w:t xml:space="preserve"> plus de renseignements veuillez lire 1</w:t>
      </w:r>
      <w:r w:rsidR="007B08E6">
        <w:rPr>
          <w:rStyle w:val="FontStyle12"/>
          <w:lang w:val="az-Latn-AZ" w:eastAsia="en-US"/>
        </w:rPr>
        <w:t>’</w:t>
      </w:r>
      <w:r w:rsidRPr="00C35AC4">
        <w:rPr>
          <w:rStyle w:val="FontStyle12"/>
          <w:lang w:val="az-Latn-AZ" w:eastAsia="en-US"/>
        </w:rPr>
        <w:t>indication de copyright/droits d</w:t>
      </w:r>
      <w:r w:rsidR="007B08E6">
        <w:rPr>
          <w:rStyle w:val="FontStyle12"/>
          <w:lang w:val="az-Latn-AZ" w:eastAsia="en-US"/>
        </w:rPr>
        <w:t>’</w:t>
      </w:r>
      <w:r w:rsidRPr="00C35AC4">
        <w:rPr>
          <w:rStyle w:val="FontStyle12"/>
          <w:lang w:val="az-Latn-AZ" w:eastAsia="en-US"/>
        </w:rPr>
        <w:t>auteur a la fin du present document.</w:t>
      </w:r>
    </w:p>
    <w:p w:rsidRPr="00C35AC4" w:rsidR="000E4CB6" w:rsidP="00C45FBC" w:rsidRDefault="000E4CB6">
      <w:pPr>
        <w:rPr>
          <w:i/>
        </w:rPr>
        <w:sectPr w:rsidRPr="00C35AC4" w:rsidR="000E4CB6" w:rsidSect="00497C15">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254"/>
        </w:sectPr>
      </w:pPr>
    </w:p>
    <w:p w:rsidRPr="00C35AC4" w:rsidR="00F71A6A" w:rsidP="008824B9" w:rsidRDefault="002E1112">
      <w:pPr>
        <w:pStyle w:val="JuCase"/>
        <w:rPr>
          <w:lang w:val="az-Latn-AZ"/>
        </w:rPr>
      </w:pPr>
      <w:r w:rsidRPr="00C35AC4">
        <w:rPr>
          <w:lang w:val="az-Latn-AZ"/>
        </w:rPr>
        <w:t>Dəmir</w:t>
      </w:r>
      <w:r w:rsidRPr="00C35AC4" w:rsidR="00106901">
        <w:rPr>
          <w:lang w:val="az-Latn-AZ"/>
        </w:rPr>
        <w:t xml:space="preserve"> </w:t>
      </w:r>
      <w:r w:rsidRPr="00C35AC4" w:rsidR="00024A53">
        <w:rPr>
          <w:lang w:val="az-Latn-AZ"/>
        </w:rPr>
        <w:t xml:space="preserve">və </w:t>
      </w:r>
      <w:r w:rsidRPr="00C35AC4">
        <w:rPr>
          <w:lang w:val="az-Latn-AZ"/>
        </w:rPr>
        <w:t>Baykara</w:t>
      </w:r>
      <w:r w:rsidRPr="00C35AC4" w:rsidR="00024A53">
        <w:rPr>
          <w:lang w:val="az-Latn-AZ"/>
        </w:rPr>
        <w:t xml:space="preserve"> </w:t>
      </w:r>
      <w:r w:rsidRPr="00C35AC4">
        <w:rPr>
          <w:lang w:val="az-Latn-AZ"/>
        </w:rPr>
        <w:t>Türkiyəyə</w:t>
      </w:r>
      <w:r w:rsidRPr="00C35AC4" w:rsidR="00024A53">
        <w:rPr>
          <w:lang w:val="az-Latn-AZ"/>
        </w:rPr>
        <w:t xml:space="preserve"> qarşı</w:t>
      </w:r>
      <w:r w:rsidRPr="00C35AC4" w:rsidR="003C6266">
        <w:rPr>
          <w:lang w:val="az-Latn-AZ"/>
        </w:rPr>
        <w:t xml:space="preserve"> işi üzrə,</w:t>
      </w:r>
    </w:p>
    <w:p w:rsidR="00B622BC" w:rsidP="00DF4B32" w:rsidRDefault="00B622BC">
      <w:pPr>
        <w:pStyle w:val="JuPara"/>
        <w:ind w:firstLine="561"/>
        <w:rPr>
          <w:lang w:val="az-Latn-AZ"/>
        </w:rPr>
      </w:pPr>
    </w:p>
    <w:p w:rsidR="007B08E6" w:rsidP="00DF4B32" w:rsidRDefault="00E366D1">
      <w:pPr>
        <w:pStyle w:val="JuPara"/>
        <w:ind w:firstLine="561"/>
        <w:rPr>
          <w:lang w:val="az-Latn-AZ"/>
        </w:rPr>
      </w:pPr>
      <w:r w:rsidRPr="00C35AC4">
        <w:rPr>
          <w:lang w:val="az-Latn-AZ"/>
        </w:rPr>
        <w:t>İnsan Hüquqları üzrə Avropa Məhkəməsinin Böyük Palatası</w:t>
      </w:r>
    </w:p>
    <w:p w:rsidR="00B622BC" w:rsidP="006D5D36" w:rsidRDefault="00B622BC">
      <w:pPr>
        <w:pStyle w:val="JuPara"/>
        <w:ind w:left="561" w:hanging="561"/>
        <w:rPr>
          <w:i/>
          <w:lang w:val="az-Latn-AZ"/>
        </w:rPr>
      </w:pPr>
      <w:r>
        <w:rPr>
          <w:i/>
          <w:lang w:val="az-Latn-AZ"/>
        </w:rPr>
        <w:tab/>
      </w:r>
    </w:p>
    <w:p w:rsidRPr="00C35AC4" w:rsidR="00DF4B32" w:rsidP="006D5D36" w:rsidRDefault="00B622BC">
      <w:pPr>
        <w:pStyle w:val="JuPara"/>
        <w:ind w:left="561" w:hanging="561"/>
        <w:rPr>
          <w:lang w:val="az-Latn-AZ"/>
        </w:rPr>
      </w:pPr>
      <w:r>
        <w:rPr>
          <w:i/>
          <w:lang w:val="az-Latn-AZ"/>
        </w:rPr>
        <w:tab/>
      </w:r>
      <w:r w:rsidRPr="00C35AC4" w:rsidR="00DF4B32">
        <w:rPr>
          <w:i/>
          <w:lang w:val="az-Latn-AZ"/>
        </w:rPr>
        <w:t>Sədr</w:t>
      </w:r>
      <w:r w:rsidR="007B08E6">
        <w:rPr>
          <w:i/>
          <w:lang w:val="az-Latn-AZ"/>
        </w:rPr>
        <w:t xml:space="preserve"> </w:t>
      </w:r>
      <w:r w:rsidRPr="00C35AC4" w:rsidR="00485B0B">
        <w:rPr>
          <w:lang w:val="az-Latn-AZ"/>
        </w:rPr>
        <w:t>Kristos Rozakis (</w:t>
      </w:r>
      <w:r w:rsidRPr="00C35AC4" w:rsidR="00485B0B">
        <w:rPr>
          <w:i/>
          <w:lang w:val="az-Latn-AZ"/>
        </w:rPr>
        <w:t>Christos Rozakis</w:t>
      </w:r>
      <w:r w:rsidRPr="00C35AC4" w:rsidR="00485B0B">
        <w:rPr>
          <w:lang w:val="az-Latn-AZ"/>
        </w:rPr>
        <w:t>)</w:t>
      </w:r>
      <w:r w:rsidRPr="00C35AC4" w:rsidR="00DF4B32">
        <w:rPr>
          <w:lang w:val="az-Latn-AZ"/>
        </w:rPr>
        <w:t>,</w:t>
      </w:r>
    </w:p>
    <w:p w:rsidRPr="00C35AC4" w:rsidR="00485B0B" w:rsidP="00731D09" w:rsidRDefault="00B622BC">
      <w:pPr>
        <w:pStyle w:val="JuJudges"/>
        <w:ind w:left="561" w:hanging="561"/>
        <w:rPr>
          <w:szCs w:val="24"/>
          <w:lang w:val="az-Latn-AZ"/>
        </w:rPr>
      </w:pPr>
      <w:r>
        <w:rPr>
          <w:i/>
          <w:lang w:val="az-Latn-AZ"/>
        </w:rPr>
        <w:tab/>
      </w:r>
      <w:r w:rsidRPr="00C35AC4" w:rsidR="006D5D36">
        <w:rPr>
          <w:i/>
          <w:lang w:val="az-Latn-AZ"/>
        </w:rPr>
        <w:t>Hakimlər</w:t>
      </w:r>
      <w:r w:rsidRPr="00C35AC4" w:rsidR="00DF4B32">
        <w:rPr>
          <w:i/>
          <w:lang w:val="az-Latn-AZ"/>
        </w:rPr>
        <w:br/>
      </w:r>
      <w:r w:rsidRPr="00C35AC4" w:rsidR="00566324">
        <w:rPr>
          <w:szCs w:val="24"/>
          <w:lang w:val="az-Latn-AZ"/>
        </w:rPr>
        <w:t>Nikolas Bratza (</w:t>
      </w:r>
      <w:r w:rsidRPr="00C35AC4" w:rsidR="00566324">
        <w:rPr>
          <w:rStyle w:val="JuJudgesChar"/>
          <w:i/>
          <w:szCs w:val="24"/>
          <w:lang w:val="az-Latn-AZ"/>
        </w:rPr>
        <w:t>Nicolas Bratza</w:t>
      </w:r>
      <w:r w:rsidRPr="00C35AC4" w:rsidR="00566324">
        <w:rPr>
          <w:szCs w:val="24"/>
          <w:lang w:val="az-Latn-AZ"/>
        </w:rPr>
        <w:t>)</w:t>
      </w:r>
      <w:r w:rsidRPr="00C35AC4" w:rsidR="00DF4B32">
        <w:rPr>
          <w:szCs w:val="24"/>
          <w:lang w:val="az-Latn-AZ"/>
        </w:rPr>
        <w:t>,</w:t>
      </w:r>
    </w:p>
    <w:p w:rsidRPr="00C35AC4" w:rsidR="00C1192B" w:rsidP="00DF4B32" w:rsidRDefault="00485B0B">
      <w:pPr>
        <w:pStyle w:val="JuJudges"/>
        <w:ind w:left="561"/>
        <w:rPr>
          <w:szCs w:val="24"/>
          <w:lang w:val="az-Latn-AZ"/>
        </w:rPr>
      </w:pPr>
      <w:r w:rsidRPr="00C35AC4">
        <w:rPr>
          <w:lang w:val="az-Latn-AZ"/>
        </w:rPr>
        <w:t>Fransuaz Tulkens (</w:t>
      </w:r>
      <w:r w:rsidRPr="00C35AC4">
        <w:rPr>
          <w:rStyle w:val="JuJudgesChar"/>
          <w:i/>
          <w:lang w:val="az-Latn-AZ"/>
        </w:rPr>
        <w:t>Françoise Tulkens</w:t>
      </w:r>
      <w:r w:rsidRPr="00C35AC4">
        <w:rPr>
          <w:lang w:val="az-Latn-AZ"/>
        </w:rPr>
        <w:t>),</w:t>
      </w:r>
      <w:r w:rsidRPr="00C35AC4" w:rsidR="00DF4B32">
        <w:rPr>
          <w:i/>
          <w:szCs w:val="24"/>
          <w:lang w:val="az-Latn-AZ"/>
        </w:rPr>
        <w:br/>
      </w:r>
      <w:r w:rsidRPr="00C35AC4" w:rsidR="00C1192B">
        <w:rPr>
          <w:szCs w:val="24"/>
          <w:lang w:val="az-Latn-AZ"/>
        </w:rPr>
        <w:t>Xosep Kasadeval (</w:t>
      </w:r>
      <w:r w:rsidRPr="00C35AC4" w:rsidR="00C1192B">
        <w:rPr>
          <w:rStyle w:val="JuJudgesChar"/>
          <w:i/>
          <w:szCs w:val="24"/>
          <w:lang w:val="az-Latn-AZ"/>
        </w:rPr>
        <w:t>Josep Casadevall</w:t>
      </w:r>
      <w:r w:rsidRPr="00C35AC4" w:rsidR="00C1192B">
        <w:rPr>
          <w:szCs w:val="24"/>
          <w:lang w:val="az-Latn-AZ"/>
        </w:rPr>
        <w:t>),</w:t>
      </w:r>
    </w:p>
    <w:p w:rsidRPr="00C35AC4" w:rsidR="00C1192B" w:rsidP="00DF4B32" w:rsidRDefault="00A5547F">
      <w:pPr>
        <w:pStyle w:val="JuJudges"/>
        <w:ind w:left="561"/>
        <w:rPr>
          <w:szCs w:val="24"/>
          <w:lang w:val="az-Latn-AZ"/>
        </w:rPr>
      </w:pPr>
      <w:r w:rsidRPr="00C35AC4">
        <w:rPr>
          <w:lang w:val="az-Latn-AZ"/>
        </w:rPr>
        <w:t>Covanni Bonello (</w:t>
      </w:r>
      <w:r w:rsidRPr="00C35AC4">
        <w:rPr>
          <w:rStyle w:val="JuJudgesChar"/>
          <w:i/>
          <w:lang w:val="az-Latn-AZ"/>
        </w:rPr>
        <w:t>Giovanni Bonello</w:t>
      </w:r>
      <w:r w:rsidRPr="00C35AC4">
        <w:rPr>
          <w:lang w:val="az-Latn-AZ"/>
        </w:rPr>
        <w:t>)</w:t>
      </w:r>
    </w:p>
    <w:p w:rsidRPr="00C35AC4" w:rsidR="00C1192B" w:rsidP="00DF4B32" w:rsidRDefault="00A5547F">
      <w:pPr>
        <w:pStyle w:val="JuJudges"/>
        <w:ind w:left="561"/>
        <w:rPr>
          <w:szCs w:val="24"/>
          <w:lang w:val="az-Latn-AZ"/>
        </w:rPr>
      </w:pPr>
      <w:r w:rsidRPr="00C35AC4">
        <w:rPr>
          <w:szCs w:val="24"/>
          <w:lang w:val="az-Latn-AZ"/>
        </w:rPr>
        <w:t>Riza Türmen (</w:t>
      </w:r>
      <w:r w:rsidRPr="00C35AC4">
        <w:rPr>
          <w:i/>
          <w:szCs w:val="24"/>
          <w:lang w:val="az-Latn-AZ"/>
        </w:rPr>
        <w:t>Riza Türmen</w:t>
      </w:r>
      <w:r w:rsidRPr="00C35AC4">
        <w:rPr>
          <w:szCs w:val="24"/>
          <w:lang w:val="az-Latn-AZ"/>
        </w:rPr>
        <w:t>),</w:t>
      </w:r>
    </w:p>
    <w:p w:rsidRPr="00C35AC4" w:rsidR="00A5547F" w:rsidP="00DF4B32" w:rsidRDefault="00793593">
      <w:pPr>
        <w:pStyle w:val="JuJudges"/>
        <w:ind w:left="561"/>
        <w:rPr>
          <w:szCs w:val="24"/>
          <w:lang w:val="az-Latn-AZ"/>
        </w:rPr>
      </w:pPr>
      <w:r w:rsidRPr="00C35AC4">
        <w:rPr>
          <w:szCs w:val="24"/>
          <w:lang w:val="az-Latn-AZ"/>
        </w:rPr>
        <w:t>Kristak Traya (</w:t>
      </w:r>
      <w:r w:rsidRPr="00C35AC4">
        <w:rPr>
          <w:rStyle w:val="sb8d990e2"/>
          <w:i/>
          <w:color w:val="000000"/>
          <w:shd w:val="clear" w:color="auto" w:fill="FFFFFF"/>
          <w:lang w:val="az-Latn-AZ"/>
        </w:rPr>
        <w:t>Kristaq</w:t>
      </w:r>
      <w:r w:rsidRPr="00C35AC4">
        <w:rPr>
          <w:rStyle w:val="apple-converted-space"/>
          <w:i/>
          <w:color w:val="000000"/>
          <w:shd w:val="clear" w:color="auto" w:fill="FFFFFF"/>
          <w:lang w:val="az-Latn-AZ"/>
        </w:rPr>
        <w:t> </w:t>
      </w:r>
      <w:r w:rsidRPr="00C35AC4">
        <w:rPr>
          <w:rStyle w:val="sb8d990e2"/>
          <w:i/>
          <w:color w:val="000000"/>
          <w:shd w:val="clear" w:color="auto" w:fill="FFFFFF"/>
          <w:lang w:val="az-Latn-AZ"/>
        </w:rPr>
        <w:t>Traja</w:t>
      </w:r>
      <w:r w:rsidRPr="00C35AC4">
        <w:rPr>
          <w:szCs w:val="24"/>
          <w:lang w:val="az-Latn-AZ"/>
        </w:rPr>
        <w:t>)</w:t>
      </w:r>
    </w:p>
    <w:p w:rsidRPr="00C35AC4" w:rsidR="00954A3F" w:rsidP="00DF4B32" w:rsidRDefault="00566324">
      <w:pPr>
        <w:pStyle w:val="JuJudges"/>
        <w:ind w:left="561"/>
        <w:rPr>
          <w:szCs w:val="24"/>
          <w:lang w:val="az-Latn-AZ"/>
        </w:rPr>
      </w:pPr>
      <w:r w:rsidRPr="00C35AC4">
        <w:rPr>
          <w:szCs w:val="24"/>
          <w:lang w:val="az-Latn-AZ"/>
        </w:rPr>
        <w:t>Boştyan M. Zupançiç (</w:t>
      </w:r>
      <w:r w:rsidRPr="00C35AC4">
        <w:rPr>
          <w:rStyle w:val="JuJudgesChar"/>
          <w:i/>
          <w:szCs w:val="24"/>
          <w:lang w:val="az-Latn-AZ"/>
        </w:rPr>
        <w:t>Boštjan M. Zupančič</w:t>
      </w:r>
      <w:r w:rsidRPr="00C35AC4">
        <w:rPr>
          <w:szCs w:val="24"/>
          <w:lang w:val="az-Latn-AZ"/>
        </w:rPr>
        <w:t>)</w:t>
      </w:r>
      <w:r w:rsidRPr="00C35AC4" w:rsidR="00DF4B32">
        <w:rPr>
          <w:szCs w:val="24"/>
          <w:lang w:val="az-Latn-AZ"/>
        </w:rPr>
        <w:t>,</w:t>
      </w:r>
      <w:r w:rsidRPr="00C35AC4" w:rsidR="00DF4B32">
        <w:rPr>
          <w:i/>
          <w:szCs w:val="24"/>
          <w:lang w:val="az-Latn-AZ"/>
        </w:rPr>
        <w:br/>
      </w:r>
      <w:r w:rsidRPr="00C35AC4" w:rsidR="00D44125">
        <w:rPr>
          <w:rStyle w:val="s92d88bb9"/>
          <w:color w:val="000000"/>
          <w:lang w:val="az-Latn-AZ"/>
        </w:rPr>
        <w:t>Vladimiro Zaqrebelski (</w:t>
      </w:r>
      <w:r w:rsidRPr="00C35AC4" w:rsidR="00D44125">
        <w:rPr>
          <w:i/>
          <w:lang w:val="az-Latn-AZ"/>
        </w:rPr>
        <w:t>Vladimiro Zagrebelsky</w:t>
      </w:r>
      <w:r w:rsidRPr="00C35AC4" w:rsidR="00D44125">
        <w:rPr>
          <w:rStyle w:val="s92d88bb9"/>
          <w:color w:val="000000"/>
          <w:lang w:val="az-Latn-AZ"/>
        </w:rPr>
        <w:t>)</w:t>
      </w:r>
      <w:r w:rsidRPr="00C35AC4" w:rsidR="00D44125">
        <w:rPr>
          <w:lang w:val="az-Latn-AZ"/>
        </w:rPr>
        <w:t>,</w:t>
      </w:r>
    </w:p>
    <w:p w:rsidRPr="00C35AC4" w:rsidR="00D44125" w:rsidP="00DF4B32" w:rsidRDefault="00D44125">
      <w:pPr>
        <w:pStyle w:val="JuJudges"/>
        <w:ind w:left="561"/>
        <w:rPr>
          <w:szCs w:val="24"/>
          <w:lang w:val="az-Latn-AZ"/>
        </w:rPr>
      </w:pPr>
      <w:r w:rsidRPr="00C35AC4">
        <w:rPr>
          <w:szCs w:val="24"/>
          <w:lang w:val="az-Latn-AZ"/>
        </w:rPr>
        <w:t>Stanislav Pavlovski (</w:t>
      </w:r>
      <w:r w:rsidRPr="00C35AC4">
        <w:rPr>
          <w:i/>
          <w:szCs w:val="24"/>
          <w:lang w:val="az-Latn-AZ"/>
        </w:rPr>
        <w:t>Stanislav Pavlovschi</w:t>
      </w:r>
      <w:r w:rsidRPr="00C35AC4">
        <w:rPr>
          <w:szCs w:val="24"/>
          <w:lang w:val="az-Latn-AZ"/>
        </w:rPr>
        <w:t>),</w:t>
      </w:r>
    </w:p>
    <w:p w:rsidRPr="00C35AC4" w:rsidR="00D44125" w:rsidP="00DF4B32" w:rsidRDefault="00D44125">
      <w:pPr>
        <w:pStyle w:val="JuJudges"/>
        <w:ind w:left="561"/>
        <w:rPr>
          <w:szCs w:val="24"/>
          <w:lang w:val="az-Latn-AZ"/>
        </w:rPr>
      </w:pPr>
      <w:r w:rsidRPr="00C35AC4">
        <w:rPr>
          <w:szCs w:val="24"/>
          <w:lang w:val="az-Latn-AZ"/>
        </w:rPr>
        <w:t>Lex Qarlitskiy (</w:t>
      </w:r>
      <w:r w:rsidRPr="00C35AC4">
        <w:rPr>
          <w:i/>
          <w:szCs w:val="24"/>
          <w:lang w:val="az-Latn-AZ"/>
        </w:rPr>
        <w:t>Lech Garlicki</w:t>
      </w:r>
      <w:r w:rsidRPr="00C35AC4">
        <w:rPr>
          <w:szCs w:val="24"/>
          <w:lang w:val="az-Latn-AZ"/>
        </w:rPr>
        <w:t>),</w:t>
      </w:r>
    </w:p>
    <w:p w:rsidRPr="00C35AC4" w:rsidR="00D44125" w:rsidP="00D44125" w:rsidRDefault="00D44125">
      <w:pPr>
        <w:pStyle w:val="JuJudges"/>
        <w:ind w:left="561"/>
        <w:rPr>
          <w:szCs w:val="24"/>
          <w:lang w:val="az-Latn-AZ"/>
        </w:rPr>
      </w:pPr>
      <w:r w:rsidRPr="00C35AC4">
        <w:rPr>
          <w:szCs w:val="24"/>
          <w:lang w:val="az-Latn-AZ"/>
        </w:rPr>
        <w:t>Alvina Qyulumyan (</w:t>
      </w:r>
      <w:r w:rsidRPr="00C35AC4">
        <w:rPr>
          <w:i/>
          <w:szCs w:val="24"/>
          <w:lang w:val="az-Latn-AZ"/>
        </w:rPr>
        <w:t>Alvina Gyulumyan</w:t>
      </w:r>
      <w:r w:rsidRPr="00C35AC4">
        <w:rPr>
          <w:szCs w:val="24"/>
          <w:lang w:val="az-Latn-AZ"/>
        </w:rPr>
        <w:t>),</w:t>
      </w:r>
    </w:p>
    <w:p w:rsidRPr="00C35AC4" w:rsidR="0045576A" w:rsidP="0045576A" w:rsidRDefault="0045576A">
      <w:pPr>
        <w:pStyle w:val="JuJudges"/>
        <w:ind w:left="561"/>
        <w:rPr>
          <w:szCs w:val="24"/>
          <w:lang w:val="az-Latn-AZ"/>
        </w:rPr>
      </w:pPr>
      <w:r w:rsidRPr="00C35AC4">
        <w:rPr>
          <w:szCs w:val="24"/>
          <w:lang w:val="az-Latn-AZ"/>
        </w:rPr>
        <w:t>Lilyana Miyoviç (</w:t>
      </w:r>
      <w:r w:rsidRPr="00C35AC4">
        <w:rPr>
          <w:rStyle w:val="JuJudgesChar"/>
          <w:i/>
          <w:szCs w:val="24"/>
          <w:lang w:val="az-Latn-AZ"/>
        </w:rPr>
        <w:t>Ljiljana Mijović</w:t>
      </w:r>
      <w:r w:rsidRPr="00C35AC4">
        <w:rPr>
          <w:szCs w:val="24"/>
          <w:lang w:val="az-Latn-AZ"/>
        </w:rPr>
        <w:t>),</w:t>
      </w:r>
    </w:p>
    <w:p w:rsidRPr="00C35AC4" w:rsidR="00D44125" w:rsidP="00DF4B32" w:rsidRDefault="0045576A">
      <w:pPr>
        <w:pStyle w:val="JuJudges"/>
        <w:ind w:left="561"/>
        <w:rPr>
          <w:szCs w:val="24"/>
          <w:lang w:val="az-Latn-AZ"/>
        </w:rPr>
      </w:pPr>
      <w:r w:rsidRPr="00C35AC4">
        <w:rPr>
          <w:lang w:val="az-Latn-AZ"/>
        </w:rPr>
        <w:t>Din Şpilmann (</w:t>
      </w:r>
      <w:r w:rsidRPr="00C35AC4">
        <w:rPr>
          <w:i/>
          <w:lang w:val="az-Latn-AZ"/>
        </w:rPr>
        <w:t>Dean Spielmann</w:t>
      </w:r>
      <w:r w:rsidRPr="00C35AC4">
        <w:rPr>
          <w:lang w:val="az-Latn-AZ"/>
        </w:rPr>
        <w:t>),</w:t>
      </w:r>
    </w:p>
    <w:p w:rsidRPr="00C35AC4" w:rsidR="0045576A" w:rsidP="00DF4B32" w:rsidRDefault="0045576A">
      <w:pPr>
        <w:pStyle w:val="JuJudges"/>
        <w:ind w:left="561"/>
        <w:rPr>
          <w:szCs w:val="24"/>
          <w:lang w:val="az-Latn-AZ"/>
        </w:rPr>
      </w:pPr>
      <w:r w:rsidRPr="00C35AC4">
        <w:rPr>
          <w:szCs w:val="24"/>
          <w:lang w:val="az-Latn-AZ"/>
        </w:rPr>
        <w:t>Yan Şıkuta (</w:t>
      </w:r>
      <w:r w:rsidRPr="00C35AC4">
        <w:rPr>
          <w:rStyle w:val="sb8d990e2"/>
          <w:i/>
          <w:color w:val="000000"/>
          <w:szCs w:val="24"/>
          <w:shd w:val="clear" w:color="auto" w:fill="FFFFFF"/>
          <w:lang w:val="az-Latn-AZ"/>
        </w:rPr>
        <w:t>Ján</w:t>
      </w:r>
      <w:r w:rsidRPr="00C35AC4">
        <w:rPr>
          <w:rStyle w:val="apple-converted-space"/>
          <w:i/>
          <w:color w:val="000000"/>
          <w:szCs w:val="24"/>
          <w:shd w:val="clear" w:color="auto" w:fill="FFFFFF"/>
          <w:lang w:val="az-Latn-AZ"/>
        </w:rPr>
        <w:t> </w:t>
      </w:r>
      <w:r w:rsidRPr="00C35AC4">
        <w:rPr>
          <w:rStyle w:val="sb8d990e2"/>
          <w:i/>
          <w:color w:val="000000"/>
          <w:szCs w:val="24"/>
          <w:shd w:val="clear" w:color="auto" w:fill="FFFFFF"/>
          <w:lang w:val="az-Latn-AZ"/>
        </w:rPr>
        <w:t>Šikuta</w:t>
      </w:r>
      <w:r w:rsidRPr="00C35AC4">
        <w:rPr>
          <w:szCs w:val="24"/>
          <w:lang w:val="az-Latn-AZ"/>
        </w:rPr>
        <w:t>),</w:t>
      </w:r>
    </w:p>
    <w:p w:rsidRPr="00C35AC4" w:rsidR="0045576A" w:rsidP="00DF4B32" w:rsidRDefault="0045576A">
      <w:pPr>
        <w:pStyle w:val="JuJudges"/>
        <w:ind w:left="561"/>
        <w:rPr>
          <w:lang w:val="az-Latn-AZ"/>
        </w:rPr>
      </w:pPr>
      <w:r w:rsidRPr="00C35AC4">
        <w:rPr>
          <w:lang w:val="az-Latn-AZ"/>
        </w:rPr>
        <w:t>Mark Villiger (</w:t>
      </w:r>
      <w:r w:rsidRPr="00C35AC4">
        <w:rPr>
          <w:rStyle w:val="JuJudgesChar"/>
          <w:i/>
          <w:lang w:val="az-Latn-AZ"/>
        </w:rPr>
        <w:t>Mark Villiger</w:t>
      </w:r>
      <w:r w:rsidRPr="00C35AC4">
        <w:rPr>
          <w:lang w:val="az-Latn-AZ"/>
        </w:rPr>
        <w:t>),</w:t>
      </w:r>
    </w:p>
    <w:p w:rsidRPr="00C35AC4" w:rsidR="0045576A" w:rsidP="00DF4B32" w:rsidRDefault="00BC3F71">
      <w:pPr>
        <w:pStyle w:val="JuJudges"/>
        <w:ind w:left="561"/>
        <w:rPr>
          <w:szCs w:val="24"/>
          <w:lang w:val="az-Latn-AZ"/>
        </w:rPr>
      </w:pPr>
      <w:r w:rsidRPr="00C35AC4">
        <w:rPr>
          <w:lang w:val="az-Latn-AZ"/>
        </w:rPr>
        <w:t>Paaivi Hirvelaa (</w:t>
      </w:r>
      <w:r w:rsidRPr="00C35AC4">
        <w:rPr>
          <w:i/>
          <w:lang w:val="az-Latn-AZ"/>
        </w:rPr>
        <w:t>Päivi Hirvelä</w:t>
      </w:r>
      <w:r w:rsidRPr="00C35AC4">
        <w:rPr>
          <w:lang w:val="az-Latn-AZ"/>
        </w:rPr>
        <w:t>),</w:t>
      </w:r>
    </w:p>
    <w:p w:rsidRPr="00C35AC4" w:rsidR="00DF4B32" w:rsidP="00140AAB" w:rsidRDefault="00B622BC">
      <w:pPr>
        <w:pStyle w:val="JuJudges"/>
        <w:rPr>
          <w:lang w:val="az-Latn-AZ"/>
        </w:rPr>
      </w:pPr>
      <w:r>
        <w:rPr>
          <w:lang w:val="az-Latn-AZ"/>
        </w:rPr>
        <w:tab/>
      </w:r>
      <w:r w:rsidRPr="00C35AC4" w:rsidR="00DF4B32">
        <w:rPr>
          <w:lang w:val="az-Latn-AZ"/>
        </w:rPr>
        <w:t xml:space="preserve">və </w:t>
      </w:r>
      <w:r w:rsidRPr="00C35AC4" w:rsidR="00367839">
        <w:rPr>
          <w:i/>
          <w:lang w:val="az-Latn-AZ"/>
        </w:rPr>
        <w:t>məhkəmə katibinin müavini</w:t>
      </w:r>
      <w:r w:rsidRPr="00C35AC4" w:rsidR="00367839">
        <w:rPr>
          <w:lang w:val="az-Latn-AZ"/>
        </w:rPr>
        <w:t xml:space="preserve"> Maykl Oboyldan (</w:t>
      </w:r>
      <w:r w:rsidRPr="00C35AC4" w:rsidR="00367839">
        <w:rPr>
          <w:i/>
          <w:lang w:val="az-Latn-AZ"/>
        </w:rPr>
        <w:t>Michael O</w:t>
      </w:r>
      <w:r w:rsidR="007B08E6">
        <w:rPr>
          <w:i/>
          <w:lang w:val="az-Latn-AZ"/>
        </w:rPr>
        <w:t>’</w:t>
      </w:r>
      <w:r w:rsidRPr="00C35AC4" w:rsidR="00367839">
        <w:rPr>
          <w:i/>
          <w:lang w:val="az-Latn-AZ"/>
        </w:rPr>
        <w:t>Boyle</w:t>
      </w:r>
      <w:r w:rsidRPr="00C35AC4" w:rsidR="00140AAB">
        <w:rPr>
          <w:lang w:val="az-Latn-AZ"/>
        </w:rPr>
        <w:t xml:space="preserve"> ibarət tərkibdə</w:t>
      </w:r>
    </w:p>
    <w:p w:rsidRPr="00C35AC4" w:rsidR="00751B44" w:rsidP="00751B44" w:rsidRDefault="00112A16">
      <w:pPr>
        <w:pStyle w:val="JuPara"/>
        <w:rPr>
          <w:lang w:val="az-Latn-AZ"/>
        </w:rPr>
      </w:pPr>
      <w:r w:rsidRPr="00C35AC4">
        <w:rPr>
          <w:lang w:val="az-Latn-AZ"/>
        </w:rPr>
        <w:t>20</w:t>
      </w:r>
      <w:r w:rsidRPr="00C35AC4" w:rsidR="00490DF5">
        <w:rPr>
          <w:lang w:val="az-Latn-AZ"/>
        </w:rPr>
        <w:t>0</w:t>
      </w:r>
      <w:r w:rsidRPr="00C35AC4" w:rsidR="00367839">
        <w:rPr>
          <w:lang w:val="az-Latn-AZ"/>
        </w:rPr>
        <w:t>8</w:t>
      </w:r>
      <w:r w:rsidRPr="00C35AC4">
        <w:rPr>
          <w:lang w:val="az-Latn-AZ"/>
        </w:rPr>
        <w:t>-c</w:t>
      </w:r>
      <w:r w:rsidRPr="00C35AC4" w:rsidR="00367839">
        <w:rPr>
          <w:lang w:val="az-Latn-AZ"/>
        </w:rPr>
        <w:t>i</w:t>
      </w:r>
      <w:r w:rsidRPr="00C35AC4">
        <w:rPr>
          <w:lang w:val="az-Latn-AZ"/>
        </w:rPr>
        <w:t xml:space="preserve"> il </w:t>
      </w:r>
      <w:r w:rsidRPr="00C35AC4" w:rsidR="00367839">
        <w:rPr>
          <w:lang w:val="az-Latn-AZ"/>
        </w:rPr>
        <w:t>yanvarın</w:t>
      </w:r>
      <w:r w:rsidRPr="00C35AC4" w:rsidR="008157A8">
        <w:rPr>
          <w:lang w:val="az-Latn-AZ"/>
        </w:rPr>
        <w:t xml:space="preserve"> </w:t>
      </w:r>
      <w:r w:rsidRPr="00C35AC4" w:rsidR="00367839">
        <w:rPr>
          <w:lang w:val="az-Latn-AZ"/>
        </w:rPr>
        <w:t>16</w:t>
      </w:r>
      <w:r w:rsidRPr="00C35AC4">
        <w:rPr>
          <w:lang w:val="az-Latn-AZ"/>
        </w:rPr>
        <w:t>-d</w:t>
      </w:r>
      <w:r w:rsidRPr="00C35AC4" w:rsidR="00367839">
        <w:rPr>
          <w:lang w:val="az-Latn-AZ"/>
        </w:rPr>
        <w:t>a</w:t>
      </w:r>
      <w:r w:rsidRPr="00C35AC4">
        <w:rPr>
          <w:lang w:val="az-Latn-AZ"/>
        </w:rPr>
        <w:t xml:space="preserve"> və</w:t>
      </w:r>
      <w:r w:rsidRPr="00C35AC4" w:rsidR="008157A8">
        <w:rPr>
          <w:lang w:val="az-Latn-AZ"/>
        </w:rPr>
        <w:t xml:space="preserve"> </w:t>
      </w:r>
      <w:r w:rsidRPr="00C35AC4" w:rsidR="00DB5AE8">
        <w:rPr>
          <w:lang w:val="az-Latn-AZ"/>
        </w:rPr>
        <w:t>oktyabrın</w:t>
      </w:r>
      <w:r w:rsidRPr="00C35AC4" w:rsidR="00490DF5">
        <w:rPr>
          <w:lang w:val="az-Latn-AZ"/>
        </w:rPr>
        <w:t xml:space="preserve"> </w:t>
      </w:r>
      <w:r w:rsidRPr="00C35AC4" w:rsidR="00367839">
        <w:rPr>
          <w:lang w:val="az-Latn-AZ"/>
        </w:rPr>
        <w:t>15</w:t>
      </w:r>
      <w:r w:rsidRPr="00C35AC4" w:rsidR="00490DF5">
        <w:rPr>
          <w:lang w:val="az-Latn-AZ"/>
        </w:rPr>
        <w:t>-də</w:t>
      </w:r>
      <w:r w:rsidRPr="00C35AC4">
        <w:rPr>
          <w:lang w:val="az-Latn-AZ"/>
        </w:rPr>
        <w:t xml:space="preserve"> </w:t>
      </w:r>
      <w:r w:rsidRPr="00C35AC4" w:rsidR="00751B44">
        <w:rPr>
          <w:lang w:val="az-Latn-AZ"/>
        </w:rPr>
        <w:t>qapalı müşavirə keçirərək</w:t>
      </w:r>
    </w:p>
    <w:p w:rsidR="007B08E6" w:rsidP="00751B44" w:rsidRDefault="00751B44">
      <w:pPr>
        <w:pStyle w:val="JuPara"/>
        <w:rPr>
          <w:lang w:val="az-Latn-AZ"/>
        </w:rPr>
      </w:pPr>
      <w:r w:rsidRPr="00C35AC4">
        <w:rPr>
          <w:lang w:val="az-Latn-AZ"/>
        </w:rPr>
        <w:t>yuxarıda qeyd edilmiş son tarixdə aşağıdakı qərarı qəbul etdi:</w:t>
      </w:r>
    </w:p>
    <w:p w:rsidRPr="00C35AC4" w:rsidR="00863315" w:rsidP="00863315" w:rsidRDefault="00863315">
      <w:pPr>
        <w:pStyle w:val="JuHHead"/>
        <w:spacing w:before="0" w:after="0"/>
        <w:rPr>
          <w:lang w:val="az-Latn-AZ"/>
        </w:rPr>
      </w:pPr>
    </w:p>
    <w:p w:rsidRPr="00C35AC4" w:rsidR="00863315" w:rsidP="00863315" w:rsidRDefault="00863315">
      <w:pPr>
        <w:pStyle w:val="JuHHead"/>
        <w:spacing w:before="0" w:after="0"/>
        <w:rPr>
          <w:lang w:val="az-Latn-AZ"/>
        </w:rPr>
      </w:pPr>
    </w:p>
    <w:p w:rsidRPr="00C35AC4" w:rsidR="00DF4B32" w:rsidP="00863315" w:rsidRDefault="00DF4B32">
      <w:pPr>
        <w:pStyle w:val="JuHHead"/>
        <w:spacing w:before="0" w:after="0"/>
        <w:rPr>
          <w:lang w:val="az-Latn-AZ"/>
        </w:rPr>
      </w:pPr>
      <w:r w:rsidRPr="00C35AC4">
        <w:rPr>
          <w:lang w:val="az-Latn-AZ"/>
        </w:rPr>
        <w:t>PROSEDUR MƏSƏLƏLƏRİ</w:t>
      </w:r>
    </w:p>
    <w:p w:rsidRPr="00C35AC4" w:rsidR="00863315" w:rsidP="00863315" w:rsidRDefault="00863315">
      <w:pPr>
        <w:pStyle w:val="JuPara"/>
        <w:rPr>
          <w:lang w:val="az-Latn-AZ"/>
        </w:rPr>
      </w:pPr>
    </w:p>
    <w:p w:rsidRPr="00C35AC4" w:rsidR="00771E94" w:rsidP="0042091B" w:rsidRDefault="00570EE8">
      <w:pPr>
        <w:pStyle w:val="JuPara"/>
        <w:numPr>
          <w:ilvl w:val="0"/>
          <w:numId w:val="6"/>
        </w:numPr>
        <w:tabs>
          <w:tab w:val="num" w:pos="187"/>
        </w:tabs>
        <w:ind w:left="0" w:firstLine="0"/>
        <w:rPr>
          <w:lang w:val="az-Latn-AZ"/>
        </w:rPr>
      </w:pPr>
      <w:r w:rsidRPr="00C35AC4">
        <w:rPr>
          <w:lang w:val="az-Latn-AZ"/>
        </w:rPr>
        <w:t xml:space="preserve"> </w:t>
      </w:r>
      <w:r w:rsidRPr="00C35AC4" w:rsidR="00F772D1">
        <w:rPr>
          <w:lang w:val="az-Latn-AZ"/>
        </w:rPr>
        <w:t>Hazırkı i</w:t>
      </w:r>
      <w:r w:rsidRPr="00C35AC4" w:rsidR="0039611B">
        <w:rPr>
          <w:lang w:val="az-Latn-AZ"/>
        </w:rPr>
        <w:t xml:space="preserve">ş </w:t>
      </w:r>
      <w:r w:rsidRPr="00C35AC4" w:rsidR="001865E3">
        <w:rPr>
          <w:lang w:val="az-Latn-AZ"/>
        </w:rPr>
        <w:t>Türkiyənin</w:t>
      </w:r>
      <w:r w:rsidRPr="00C35AC4" w:rsidR="004A3B9B">
        <w:rPr>
          <w:lang w:val="az-Latn-AZ"/>
        </w:rPr>
        <w:t xml:space="preserve"> iki vətəndaşı</w:t>
      </w:r>
      <w:r w:rsidRPr="00C35AC4" w:rsidR="0039611B">
        <w:rPr>
          <w:lang w:val="az-Latn-AZ"/>
        </w:rPr>
        <w:t xml:space="preserve"> cənab </w:t>
      </w:r>
      <w:r w:rsidRPr="00C35AC4" w:rsidR="001865E3">
        <w:rPr>
          <w:lang w:val="az-Latn-AZ"/>
        </w:rPr>
        <w:t>Kamal Dəmir</w:t>
      </w:r>
      <w:r w:rsidRPr="00C35AC4" w:rsidR="00A67406">
        <w:rPr>
          <w:lang w:val="az-Latn-AZ"/>
        </w:rPr>
        <w:t xml:space="preserve"> və </w:t>
      </w:r>
      <w:r w:rsidRPr="00C35AC4" w:rsidR="001865E3">
        <w:rPr>
          <w:lang w:val="az-Latn-AZ"/>
        </w:rPr>
        <w:t>xanım</w:t>
      </w:r>
      <w:r w:rsidRPr="00C35AC4" w:rsidR="00A67406">
        <w:rPr>
          <w:lang w:val="az-Latn-AZ"/>
        </w:rPr>
        <w:t xml:space="preserve"> </w:t>
      </w:r>
      <w:r w:rsidRPr="00C35AC4" w:rsidR="001865E3">
        <w:rPr>
          <w:lang w:val="az-Latn-AZ"/>
        </w:rPr>
        <w:t xml:space="preserve">Vicdan </w:t>
      </w:r>
      <w:r w:rsidRPr="00C35AC4" w:rsidR="005C4019">
        <w:rPr>
          <w:lang w:val="az-Latn-AZ"/>
        </w:rPr>
        <w:t>B</w:t>
      </w:r>
      <w:r w:rsidRPr="00C35AC4" w:rsidR="001865E3">
        <w:rPr>
          <w:lang w:val="az-Latn-AZ"/>
        </w:rPr>
        <w:t>aykara</w:t>
      </w:r>
      <w:r w:rsidRPr="00C35AC4" w:rsidR="00C65698">
        <w:rPr>
          <w:lang w:val="az-Latn-AZ"/>
        </w:rPr>
        <w:t xml:space="preserve"> (bundan sonra - “ərizəçilər”)</w:t>
      </w:r>
      <w:r w:rsidRPr="00C35AC4" w:rsidR="00E96345">
        <w:rPr>
          <w:lang w:val="az-Latn-AZ"/>
        </w:rPr>
        <w:t xml:space="preserve"> (</w:t>
      </w:r>
      <w:r w:rsidRPr="00C35AC4" w:rsidR="00E638E3">
        <w:rPr>
          <w:lang w:val="az-Latn-AZ"/>
        </w:rPr>
        <w:t>i</w:t>
      </w:r>
      <w:r w:rsidRPr="00C35AC4" w:rsidR="00E96345">
        <w:rPr>
          <w:lang w:val="az-Latn-AZ"/>
        </w:rPr>
        <w:t xml:space="preserve">kinci şikayətçi Komissiyaya bələdiyyə </w:t>
      </w:r>
      <w:r w:rsidRPr="00C35AC4" w:rsidR="00E638E3">
        <w:rPr>
          <w:lang w:val="az-Latn-AZ"/>
        </w:rPr>
        <w:t xml:space="preserve">qulluqçularının </w:t>
      </w:r>
      <w:r w:rsidRPr="00C35AC4" w:rsidR="004B4BA4">
        <w:rPr>
          <w:lang w:val="az-Latn-AZ"/>
        </w:rPr>
        <w:t>həmkarlar ittifaqının sədri qismində müraciət etmişdir</w:t>
      </w:r>
      <w:r w:rsidRPr="00C35AC4" w:rsidR="00E96345">
        <w:rPr>
          <w:lang w:val="az-Latn-AZ"/>
        </w:rPr>
        <w:t>)</w:t>
      </w:r>
      <w:r w:rsidRPr="00C35AC4" w:rsidR="009F3D45">
        <w:rPr>
          <w:lang w:val="az-Latn-AZ"/>
        </w:rPr>
        <w:t xml:space="preserve"> tərəfindən</w:t>
      </w:r>
      <w:r w:rsidRPr="00C35AC4" w:rsidR="0039611B">
        <w:rPr>
          <w:lang w:val="az-Latn-AZ"/>
        </w:rPr>
        <w:t xml:space="preserve"> İnsan Hüquqları </w:t>
      </w:r>
      <w:r w:rsidRPr="00C35AC4" w:rsidR="00410EE5">
        <w:rPr>
          <w:lang w:val="az-Latn-AZ"/>
        </w:rPr>
        <w:t>və Əsas Azadlıqların Müdafiəsi h</w:t>
      </w:r>
      <w:r w:rsidRPr="00C35AC4" w:rsidR="0039611B">
        <w:rPr>
          <w:lang w:val="az-Latn-AZ"/>
        </w:rPr>
        <w:t>aqqında Konvensiyanın</w:t>
      </w:r>
      <w:r w:rsidRPr="00C35AC4" w:rsidR="009F3D45">
        <w:rPr>
          <w:lang w:val="az-Latn-AZ"/>
        </w:rPr>
        <w:t xml:space="preserve"> </w:t>
      </w:r>
      <w:r w:rsidRPr="00C35AC4" w:rsidR="00BC7D61">
        <w:rPr>
          <w:lang w:val="az-Latn-AZ"/>
        </w:rPr>
        <w:t>(bundan sonra</w:t>
      </w:r>
      <w:r w:rsidRPr="00C35AC4" w:rsidR="00F25EEA">
        <w:rPr>
          <w:lang w:val="az-Latn-AZ"/>
        </w:rPr>
        <w:t xml:space="preserve"> </w:t>
      </w:r>
      <w:r w:rsidRPr="00C35AC4" w:rsidR="00BC7D61">
        <w:rPr>
          <w:lang w:val="az-Latn-AZ"/>
        </w:rPr>
        <w:t>-</w:t>
      </w:r>
      <w:r w:rsidRPr="00C35AC4" w:rsidR="00F25EEA">
        <w:rPr>
          <w:lang w:val="az-Latn-AZ"/>
        </w:rPr>
        <w:t xml:space="preserve"> </w:t>
      </w:r>
      <w:r w:rsidRPr="00C35AC4" w:rsidR="00BC7D61">
        <w:rPr>
          <w:lang w:val="az-Latn-AZ"/>
        </w:rPr>
        <w:t>“Konvensiya”)</w:t>
      </w:r>
      <w:r w:rsidRPr="00C35AC4" w:rsidR="005C4019">
        <w:rPr>
          <w:lang w:val="az-Latn-AZ"/>
        </w:rPr>
        <w:t xml:space="preserve"> əvvəlki redaksiyasında</w:t>
      </w:r>
      <w:r w:rsidRPr="00C35AC4" w:rsidR="0039611B">
        <w:rPr>
          <w:lang w:val="az-Latn-AZ"/>
        </w:rPr>
        <w:t xml:space="preserve"> </w:t>
      </w:r>
      <w:r w:rsidRPr="00C35AC4" w:rsidR="005C4019">
        <w:rPr>
          <w:lang w:val="az-Latn-AZ"/>
        </w:rPr>
        <w:t>25</w:t>
      </w:r>
      <w:r w:rsidRPr="00C35AC4" w:rsidR="0039611B">
        <w:rPr>
          <w:lang w:val="az-Latn-AZ"/>
        </w:rPr>
        <w:t>-c</w:t>
      </w:r>
      <w:r w:rsidRPr="00C35AC4" w:rsidR="005C4019">
        <w:rPr>
          <w:lang w:val="az-Latn-AZ"/>
        </w:rPr>
        <w:t>i</w:t>
      </w:r>
      <w:r w:rsidRPr="00C35AC4" w:rsidR="0039611B">
        <w:rPr>
          <w:lang w:val="az-Latn-AZ"/>
        </w:rPr>
        <w:t xml:space="preserve"> maddəsinə uyğun olaraq</w:t>
      </w:r>
      <w:r w:rsidR="007B08E6">
        <w:rPr>
          <w:lang w:val="az-Latn-AZ"/>
        </w:rPr>
        <w:t xml:space="preserve"> </w:t>
      </w:r>
      <w:r w:rsidRPr="00C35AC4" w:rsidR="004D7D5C">
        <w:rPr>
          <w:lang w:val="az-Latn-AZ"/>
        </w:rPr>
        <w:t>Türkiyəyə</w:t>
      </w:r>
      <w:r w:rsidRPr="00C35AC4" w:rsidR="002624BF">
        <w:rPr>
          <w:lang w:val="az-Latn-AZ"/>
        </w:rPr>
        <w:t xml:space="preserve"> qarşı</w:t>
      </w:r>
      <w:r w:rsidRPr="00C35AC4" w:rsidR="002C72A3">
        <w:rPr>
          <w:lang w:val="az-Latn-AZ"/>
        </w:rPr>
        <w:t xml:space="preserve"> </w:t>
      </w:r>
      <w:r w:rsidRPr="00C35AC4" w:rsidR="004D7D5C">
        <w:rPr>
          <w:lang w:val="az-Latn-AZ"/>
        </w:rPr>
        <w:t>1996</w:t>
      </w:r>
      <w:r w:rsidRPr="00C35AC4" w:rsidR="002C72A3">
        <w:rPr>
          <w:lang w:val="az-Latn-AZ"/>
        </w:rPr>
        <w:t>-c</w:t>
      </w:r>
      <w:r w:rsidRPr="00C35AC4" w:rsidR="004D7D5C">
        <w:rPr>
          <w:lang w:val="az-Latn-AZ"/>
        </w:rPr>
        <w:t>ı</w:t>
      </w:r>
      <w:r w:rsidRPr="00C35AC4" w:rsidR="002C72A3">
        <w:rPr>
          <w:lang w:val="az-Latn-AZ"/>
        </w:rPr>
        <w:t xml:space="preserve"> il </w:t>
      </w:r>
      <w:r w:rsidRPr="00C35AC4" w:rsidR="004D7D5C">
        <w:rPr>
          <w:lang w:val="az-Latn-AZ"/>
        </w:rPr>
        <w:t>oktyabrın 8</w:t>
      </w:r>
      <w:r w:rsidRPr="00C35AC4" w:rsidR="002C72A3">
        <w:rPr>
          <w:lang w:val="az-Latn-AZ"/>
        </w:rPr>
        <w:t>-də</w:t>
      </w:r>
      <w:r w:rsidRPr="00C35AC4" w:rsidR="004D7D5C">
        <w:rPr>
          <w:lang w:val="az-Latn-AZ"/>
        </w:rPr>
        <w:t xml:space="preserve"> İn</w:t>
      </w:r>
      <w:r w:rsidRPr="00C35AC4" w:rsidR="00F772D1">
        <w:rPr>
          <w:lang w:val="az-Latn-AZ"/>
        </w:rPr>
        <w:t>san Hüquqları üzrə Avropa Komissiyasına</w:t>
      </w:r>
      <w:r w:rsidRPr="00C35AC4" w:rsidR="0039611B">
        <w:rPr>
          <w:lang w:val="az-Latn-AZ"/>
        </w:rPr>
        <w:t xml:space="preserve"> təqdim </w:t>
      </w:r>
      <w:r w:rsidRPr="00C35AC4" w:rsidR="00F203FB">
        <w:rPr>
          <w:lang w:val="az-Latn-AZ"/>
        </w:rPr>
        <w:t xml:space="preserve">edilmiş </w:t>
      </w:r>
      <w:r w:rsidRPr="00C35AC4" w:rsidR="00B575B9">
        <w:rPr>
          <w:lang w:val="az-Latn-AZ"/>
        </w:rPr>
        <w:t>ərizə</w:t>
      </w:r>
      <w:r w:rsidRPr="00C35AC4" w:rsidR="0039611B">
        <w:rPr>
          <w:lang w:val="az-Latn-AZ"/>
        </w:rPr>
        <w:t xml:space="preserve"> (</w:t>
      </w:r>
      <w:r w:rsidRPr="00C35AC4" w:rsidR="00F772D1">
        <w:rPr>
          <w:i/>
          <w:lang w:val="az-Latn-AZ"/>
        </w:rPr>
        <w:t>34503</w:t>
      </w:r>
      <w:r w:rsidRPr="00C35AC4" w:rsidR="00F203FB">
        <w:rPr>
          <w:i/>
          <w:lang w:val="az-Latn-AZ"/>
        </w:rPr>
        <w:t>/</w:t>
      </w:r>
      <w:r w:rsidRPr="00C35AC4" w:rsidR="00F772D1">
        <w:rPr>
          <w:i/>
          <w:lang w:val="az-Latn-AZ"/>
        </w:rPr>
        <w:t>97</w:t>
      </w:r>
      <w:r w:rsidRPr="00C35AC4" w:rsidR="00F203FB">
        <w:rPr>
          <w:lang w:val="az-Latn-AZ"/>
        </w:rPr>
        <w:t xml:space="preserve"> nömrəli) </w:t>
      </w:r>
      <w:r w:rsidRPr="00C35AC4" w:rsidR="00C522E2">
        <w:rPr>
          <w:lang w:val="az-Latn-AZ"/>
        </w:rPr>
        <w:t>əsasında</w:t>
      </w:r>
      <w:r w:rsidRPr="00C35AC4" w:rsidR="00F203FB">
        <w:rPr>
          <w:lang w:val="az-Latn-AZ"/>
        </w:rPr>
        <w:t xml:space="preserve"> başlanmışdır.</w:t>
      </w:r>
    </w:p>
    <w:p w:rsidRPr="00C35AC4" w:rsidR="0039611B" w:rsidP="0042091B" w:rsidRDefault="00570EE8">
      <w:pPr>
        <w:pStyle w:val="JuPara"/>
        <w:numPr>
          <w:ilvl w:val="0"/>
          <w:numId w:val="6"/>
        </w:numPr>
        <w:tabs>
          <w:tab w:val="num" w:pos="187"/>
        </w:tabs>
        <w:ind w:left="0" w:firstLine="0"/>
        <w:rPr>
          <w:lang w:val="az-Latn-AZ"/>
        </w:rPr>
      </w:pPr>
      <w:r w:rsidRPr="00C35AC4">
        <w:rPr>
          <w:lang w:val="az-Latn-AZ"/>
        </w:rPr>
        <w:t xml:space="preserve"> </w:t>
      </w:r>
      <w:r w:rsidRPr="00C35AC4" w:rsidR="001127B9">
        <w:rPr>
          <w:lang w:val="az-Latn-AZ"/>
        </w:rPr>
        <w:t>Avropa Məhkəməsində ə</w:t>
      </w:r>
      <w:r w:rsidRPr="00C35AC4" w:rsidR="00286D58">
        <w:rPr>
          <w:lang w:val="az-Latn-AZ"/>
        </w:rPr>
        <w:t>rizəçi</w:t>
      </w:r>
      <w:r w:rsidRPr="00C35AC4" w:rsidR="005C3B65">
        <w:rPr>
          <w:lang w:val="az-Latn-AZ"/>
        </w:rPr>
        <w:t>lər</w:t>
      </w:r>
      <w:r w:rsidRPr="00C35AC4" w:rsidR="00771E94">
        <w:rPr>
          <w:lang w:val="az-Latn-AZ"/>
        </w:rPr>
        <w:t xml:space="preserve">in </w:t>
      </w:r>
      <w:r w:rsidRPr="00C35AC4" w:rsidR="001127B9">
        <w:rPr>
          <w:lang w:val="az-Latn-AZ"/>
        </w:rPr>
        <w:t xml:space="preserve">maraqlarını </w:t>
      </w:r>
      <w:r w:rsidRPr="00C35AC4" w:rsidR="00446B73">
        <w:rPr>
          <w:lang w:val="az-Latn-AZ"/>
        </w:rPr>
        <w:t>Ankarada fəaliyyət göstərən hüquqşünas cənab S.Karaduman təmsil etmişdir</w:t>
      </w:r>
      <w:r w:rsidRPr="00C35AC4" w:rsidR="00286D58">
        <w:rPr>
          <w:lang w:val="az-Latn-AZ"/>
        </w:rPr>
        <w:t>.</w:t>
      </w:r>
      <w:r w:rsidRPr="00C35AC4" w:rsidR="00446B73">
        <w:rPr>
          <w:lang w:val="az-Latn-AZ"/>
        </w:rPr>
        <w:t xml:space="preserve"> Məhkəmə qarşısında Türkiyə </w:t>
      </w:r>
      <w:r w:rsidR="00264039">
        <w:rPr>
          <w:lang w:val="az-Latn-AZ"/>
        </w:rPr>
        <w:t>Hökumətinin</w:t>
      </w:r>
      <w:r w:rsidRPr="00C35AC4" w:rsidR="00446B73">
        <w:rPr>
          <w:lang w:val="az-Latn-AZ"/>
        </w:rPr>
        <w:t xml:space="preserve"> maraqlarını </w:t>
      </w:r>
      <w:r w:rsidRPr="00C35AC4" w:rsidR="00BD2EBB">
        <w:rPr>
          <w:lang w:val="az-Latn-AZ"/>
        </w:rPr>
        <w:t>İnsan Hüquqları üzrə Avropa Məhkəməsi qarşısında Türkiyə Hökumət</w:t>
      </w:r>
      <w:r w:rsidR="001E6B1B">
        <w:rPr>
          <w:lang w:val="az-Latn-AZ"/>
        </w:rPr>
        <w:t>inin səlahiyyətli nümayəndəsi</w:t>
      </w:r>
      <w:r w:rsidRPr="00C35AC4" w:rsidR="00BD2EBB">
        <w:rPr>
          <w:lang w:val="az-Latn-AZ"/>
        </w:rPr>
        <w:t xml:space="preserve"> xanım Dəniz Akçay təmsil etmişdir.</w:t>
      </w:r>
    </w:p>
    <w:p w:rsidRPr="00C35AC4" w:rsidR="00EA0071" w:rsidP="0042091B" w:rsidRDefault="00D23294">
      <w:pPr>
        <w:pStyle w:val="JuPara"/>
        <w:numPr>
          <w:ilvl w:val="0"/>
          <w:numId w:val="6"/>
        </w:numPr>
        <w:tabs>
          <w:tab w:val="clear" w:pos="360"/>
          <w:tab w:val="num" w:pos="187"/>
          <w:tab w:val="num" w:pos="374"/>
        </w:tabs>
        <w:ind w:left="0" w:firstLine="0"/>
        <w:rPr>
          <w:lang w:val="az-Latn-AZ"/>
        </w:rPr>
      </w:pPr>
      <w:r w:rsidRPr="00C35AC4">
        <w:rPr>
          <w:lang w:val="az-Latn-AZ"/>
        </w:rPr>
        <w:t xml:space="preserve"> </w:t>
      </w:r>
      <w:r w:rsidRPr="00C35AC4" w:rsidR="000569F2">
        <w:rPr>
          <w:lang w:val="az-Latn-AZ"/>
        </w:rPr>
        <w:t>Ərizəçilər Konvensiyanın 11-ci maddəsinin</w:t>
      </w:r>
      <w:r w:rsidRPr="00C35AC4" w:rsidR="005F2B41">
        <w:rPr>
          <w:lang w:val="az-Latn-AZ"/>
        </w:rPr>
        <w:t xml:space="preserve"> ayrıca və Konvensiyanın 14-cü maddəsi ilə birl</w:t>
      </w:r>
      <w:r w:rsidRPr="00C35AC4" w:rsidR="00B77E1B">
        <w:rPr>
          <w:lang w:val="az-Latn-AZ"/>
        </w:rPr>
        <w:t>i</w:t>
      </w:r>
      <w:r w:rsidRPr="00C35AC4" w:rsidR="005F2B41">
        <w:rPr>
          <w:lang w:val="az-Latn-AZ"/>
        </w:rPr>
        <w:t>kdə pozulması</w:t>
      </w:r>
      <w:r w:rsidR="001E6B1B">
        <w:rPr>
          <w:lang w:val="az-Latn-AZ"/>
        </w:rPr>
        <w:t>nı</w:t>
      </w:r>
      <w:r w:rsidRPr="00C35AC4" w:rsidR="005F2B41">
        <w:rPr>
          <w:lang w:val="az-Latn-AZ"/>
        </w:rPr>
        <w:t xml:space="preserve"> iddia edərək bildirmişdirlər ki, </w:t>
      </w:r>
      <w:r w:rsidRPr="00C35AC4" w:rsidR="00CA0151">
        <w:rPr>
          <w:lang w:val="az-Latn-AZ"/>
        </w:rPr>
        <w:t>Türkiyə məhkəmələri</w:t>
      </w:r>
      <w:r w:rsidR="001E6B1B">
        <w:rPr>
          <w:lang w:val="az-Latn-AZ"/>
        </w:rPr>
        <w:t>,</w:t>
      </w:r>
      <w:r w:rsidRPr="00C35AC4" w:rsidR="00CA0151">
        <w:rPr>
          <w:lang w:val="az-Latn-AZ"/>
        </w:rPr>
        <w:t xml:space="preserve"> </w:t>
      </w:r>
      <w:r w:rsidR="001E6B1B">
        <w:rPr>
          <w:lang w:val="az-Latn-AZ"/>
        </w:rPr>
        <w:t>birincisi,</w:t>
      </w:r>
      <w:r w:rsidRPr="00C35AC4" w:rsidR="00CA0151">
        <w:rPr>
          <w:lang w:val="az-Latn-AZ"/>
        </w:rPr>
        <w:t xml:space="preserve"> onların həmkarlar ittifaq</w:t>
      </w:r>
      <w:r w:rsidRPr="00C35AC4" w:rsidR="00B543C3">
        <w:rPr>
          <w:lang w:val="az-Latn-AZ"/>
        </w:rPr>
        <w:t>lar</w:t>
      </w:r>
      <w:r w:rsidRPr="00C35AC4" w:rsidR="00CA0151">
        <w:rPr>
          <w:lang w:val="az-Latn-AZ"/>
        </w:rPr>
        <w:t>ı yara</w:t>
      </w:r>
      <w:r w:rsidRPr="00C35AC4" w:rsidR="0051444B">
        <w:rPr>
          <w:lang w:val="az-Latn-AZ"/>
        </w:rPr>
        <w:t>tmaq hüquq</w:t>
      </w:r>
      <w:r w:rsidRPr="00C35AC4" w:rsidR="0040390B">
        <w:rPr>
          <w:lang w:val="az-Latn-AZ"/>
        </w:rPr>
        <w:t>unu</w:t>
      </w:r>
      <w:r w:rsidRPr="00C35AC4" w:rsidR="0051444B">
        <w:rPr>
          <w:lang w:val="az-Latn-AZ"/>
        </w:rPr>
        <w:t>, ikincisi</w:t>
      </w:r>
      <w:r w:rsidR="00777773">
        <w:rPr>
          <w:lang w:val="az-Latn-AZ"/>
        </w:rPr>
        <w:t>,</w:t>
      </w:r>
      <w:r w:rsidRPr="00C35AC4" w:rsidR="0051444B">
        <w:rPr>
          <w:lang w:val="az-Latn-AZ"/>
        </w:rPr>
        <w:t xml:space="preserve"> </w:t>
      </w:r>
      <w:r w:rsidRPr="00C35AC4" w:rsidR="0040390B">
        <w:rPr>
          <w:lang w:val="az-Latn-AZ"/>
        </w:rPr>
        <w:t xml:space="preserve">kollektiv danışıqlar aparmaq və kollektiv </w:t>
      </w:r>
      <w:r w:rsidR="007B7397">
        <w:rPr>
          <w:lang w:val="az-Latn-AZ"/>
        </w:rPr>
        <w:t>müqavilələr</w:t>
      </w:r>
      <w:r w:rsidRPr="00C35AC4" w:rsidR="00B543C3">
        <w:rPr>
          <w:lang w:val="az-Latn-AZ"/>
        </w:rPr>
        <w:t xml:space="preserve"> bağlamaq hüquqlarını pozmuşdurlar.</w:t>
      </w:r>
    </w:p>
    <w:p w:rsidRPr="00C35AC4" w:rsidR="004E6676" w:rsidP="0042091B" w:rsidRDefault="004E6676">
      <w:pPr>
        <w:pStyle w:val="JuPara"/>
        <w:numPr>
          <w:ilvl w:val="0"/>
          <w:numId w:val="6"/>
        </w:numPr>
        <w:tabs>
          <w:tab w:val="clear" w:pos="360"/>
          <w:tab w:val="num" w:pos="187"/>
          <w:tab w:val="num" w:pos="374"/>
        </w:tabs>
        <w:ind w:left="0" w:firstLine="0"/>
        <w:rPr>
          <w:lang w:val="az-Latn-AZ"/>
        </w:rPr>
      </w:pPr>
      <w:r w:rsidRPr="00C35AC4">
        <w:rPr>
          <w:lang w:val="az-Latn-AZ"/>
        </w:rPr>
        <w:t>Ərizə</w:t>
      </w:r>
      <w:r w:rsidRPr="00C35AC4" w:rsidR="00370258">
        <w:rPr>
          <w:lang w:val="az-Latn-AZ"/>
        </w:rPr>
        <w:t xml:space="preserve"> Konvensiyanın 11 saylı Protokolunun qüvvəyə mindikdən sonra Məhkəmə</w:t>
      </w:r>
      <w:r w:rsidR="00777773">
        <w:rPr>
          <w:lang w:val="az-Latn-AZ"/>
        </w:rPr>
        <w:t>n</w:t>
      </w:r>
      <w:r w:rsidRPr="00C35AC4">
        <w:rPr>
          <w:lang w:val="az-Latn-AZ"/>
        </w:rPr>
        <w:t>in baxışına verilmişdir (Konvensiyanın 11 saylı Protokolunun 5-ci maddəsinin 2-ci bəndi).</w:t>
      </w:r>
    </w:p>
    <w:p w:rsidRPr="00C35AC4" w:rsidR="000328C2" w:rsidP="0042091B" w:rsidRDefault="008B23A3">
      <w:pPr>
        <w:pStyle w:val="JuPara"/>
        <w:numPr>
          <w:ilvl w:val="0"/>
          <w:numId w:val="6"/>
        </w:numPr>
        <w:tabs>
          <w:tab w:val="clear" w:pos="360"/>
          <w:tab w:val="num" w:pos="187"/>
          <w:tab w:val="num" w:pos="374"/>
        </w:tabs>
        <w:ind w:left="0" w:firstLine="0"/>
        <w:rPr>
          <w:lang w:val="az-Latn-AZ"/>
        </w:rPr>
      </w:pPr>
      <w:r w:rsidRPr="00C35AC4">
        <w:rPr>
          <w:lang w:val="az-Latn-AZ"/>
        </w:rPr>
        <w:t xml:space="preserve"> </w:t>
      </w:r>
      <w:r w:rsidRPr="00C35AC4" w:rsidR="002F0307">
        <w:rPr>
          <w:lang w:val="az-Latn-AZ"/>
        </w:rPr>
        <w:t>Ərizə</w:t>
      </w:r>
      <w:r w:rsidRPr="00C35AC4">
        <w:rPr>
          <w:lang w:val="az-Latn-AZ"/>
        </w:rPr>
        <w:t xml:space="preserve"> Məhkəmənin </w:t>
      </w:r>
      <w:r w:rsidRPr="00C35AC4" w:rsidR="000328C2">
        <w:rPr>
          <w:lang w:val="az-Latn-AZ"/>
        </w:rPr>
        <w:t>Üçüncü</w:t>
      </w:r>
      <w:r w:rsidRPr="00C35AC4">
        <w:rPr>
          <w:lang w:val="az-Latn-AZ"/>
        </w:rPr>
        <w:t xml:space="preserve"> </w:t>
      </w:r>
      <w:r w:rsidR="007E2122">
        <w:rPr>
          <w:lang w:val="az-Latn-AZ"/>
        </w:rPr>
        <w:t>Bölməsinin</w:t>
      </w:r>
      <w:r w:rsidRPr="00C35AC4">
        <w:rPr>
          <w:lang w:val="az-Latn-AZ"/>
        </w:rPr>
        <w:t xml:space="preserve"> </w:t>
      </w:r>
      <w:r w:rsidRPr="00C35AC4" w:rsidR="00CA7C9A">
        <w:rPr>
          <w:lang w:val="az-Latn-AZ"/>
        </w:rPr>
        <w:t>baxışına verilmişdir (</w:t>
      </w:r>
      <w:r w:rsidRPr="00C35AC4" w:rsidR="00614D7D">
        <w:rPr>
          <w:lang w:val="az-Latn-AZ"/>
        </w:rPr>
        <w:t>Məhkəmə</w:t>
      </w:r>
      <w:r w:rsidRPr="00C35AC4" w:rsidR="003F5F4F">
        <w:rPr>
          <w:lang w:val="az-Latn-AZ"/>
        </w:rPr>
        <w:t>nin Prosedur</w:t>
      </w:r>
      <w:r w:rsidRPr="00C35AC4" w:rsidR="00614D7D">
        <w:rPr>
          <w:lang w:val="az-Latn-AZ"/>
        </w:rPr>
        <w:t xml:space="preserve"> Qaydalarının 52-ci Qaydasının 1-ci bəndi</w:t>
      </w:r>
      <w:r w:rsidRPr="00C35AC4" w:rsidR="00CA7C9A">
        <w:rPr>
          <w:lang w:val="az-Latn-AZ"/>
        </w:rPr>
        <w:t>)</w:t>
      </w:r>
      <w:r w:rsidRPr="00C35AC4" w:rsidR="00614D7D">
        <w:rPr>
          <w:lang w:val="az-Latn-AZ"/>
        </w:rPr>
        <w:t xml:space="preserve">. </w:t>
      </w:r>
      <w:r w:rsidRPr="00C35AC4" w:rsidR="000D5FFC">
        <w:rPr>
          <w:lang w:val="az-Latn-AZ"/>
        </w:rPr>
        <w:t>26</w:t>
      </w:r>
      <w:r w:rsidRPr="00C35AC4" w:rsidR="000328C2">
        <w:rPr>
          <w:lang w:val="az-Latn-AZ"/>
        </w:rPr>
        <w:t>-c</w:t>
      </w:r>
      <w:r w:rsidRPr="00C35AC4" w:rsidR="000D5FFC">
        <w:rPr>
          <w:lang w:val="az-Latn-AZ"/>
        </w:rPr>
        <w:t>ı</w:t>
      </w:r>
      <w:r w:rsidRPr="00C35AC4" w:rsidR="000328C2">
        <w:rPr>
          <w:lang w:val="az-Latn-AZ"/>
        </w:rPr>
        <w:t xml:space="preserve"> Qaydanın</w:t>
      </w:r>
      <w:r w:rsidRPr="00C35AC4" w:rsidR="000D5FFC">
        <w:rPr>
          <w:lang w:val="az-Latn-AZ"/>
        </w:rPr>
        <w:t xml:space="preserve"> 1-ci bəndinə əsasən hazırkı işə baxılması üçün həmin </w:t>
      </w:r>
      <w:r w:rsidR="0062413F">
        <w:rPr>
          <w:lang w:val="az-Latn-AZ"/>
        </w:rPr>
        <w:t>Bölmənin</w:t>
      </w:r>
      <w:r w:rsidRPr="00C35AC4" w:rsidR="000D5FFC">
        <w:rPr>
          <w:lang w:val="az-Latn-AZ"/>
        </w:rPr>
        <w:t xml:space="preserve"> çərçivəsində </w:t>
      </w:r>
      <w:r w:rsidRPr="00C35AC4" w:rsidR="00ED6E51">
        <w:rPr>
          <w:lang w:val="az-Latn-AZ"/>
        </w:rPr>
        <w:t>Palata yaradılmışdır (Konvensiyanın 27-ci maddəsinin 1-ci bəndi).</w:t>
      </w:r>
    </w:p>
    <w:p w:rsidRPr="00C35AC4" w:rsidR="00ED6E51" w:rsidP="0042091B" w:rsidRDefault="00ED6E51">
      <w:pPr>
        <w:pStyle w:val="JuPara"/>
        <w:numPr>
          <w:ilvl w:val="0"/>
          <w:numId w:val="6"/>
        </w:numPr>
        <w:tabs>
          <w:tab w:val="clear" w:pos="360"/>
          <w:tab w:val="num" w:pos="187"/>
          <w:tab w:val="num" w:pos="374"/>
        </w:tabs>
        <w:ind w:left="0" w:firstLine="0"/>
        <w:rPr>
          <w:lang w:val="az-Latn-AZ"/>
        </w:rPr>
      </w:pPr>
      <w:r w:rsidRPr="00C35AC4">
        <w:rPr>
          <w:lang w:val="az-Latn-AZ"/>
        </w:rPr>
        <w:t>Məhkəmənin Palatası 2004-cü il 23 sentyabr tarixli qərar</w:t>
      </w:r>
      <w:r w:rsidRPr="00C35AC4" w:rsidR="008E53E2">
        <w:rPr>
          <w:lang w:val="az-Latn-AZ"/>
        </w:rPr>
        <w:t>dad</w:t>
      </w:r>
      <w:r w:rsidRPr="00C35AC4">
        <w:rPr>
          <w:lang w:val="az-Latn-AZ"/>
        </w:rPr>
        <w:t xml:space="preserve">ı ilə </w:t>
      </w:r>
      <w:r w:rsidRPr="00C35AC4" w:rsidR="008E53E2">
        <w:rPr>
          <w:lang w:val="az-Latn-AZ"/>
        </w:rPr>
        <w:t xml:space="preserve">ərizəni baxılmaq üçün qismən </w:t>
      </w:r>
      <w:r w:rsidR="0062413F">
        <w:rPr>
          <w:lang w:val="az-Latn-AZ"/>
        </w:rPr>
        <w:t>qəbuledilən</w:t>
      </w:r>
      <w:r w:rsidRPr="00C35AC4" w:rsidR="008E53E2">
        <w:rPr>
          <w:lang w:val="az-Latn-AZ"/>
        </w:rPr>
        <w:t xml:space="preserve"> qismən isə </w:t>
      </w:r>
      <w:r w:rsidR="0062413F">
        <w:rPr>
          <w:lang w:val="az-Latn-AZ"/>
        </w:rPr>
        <w:t>qəbuledilməz</w:t>
      </w:r>
      <w:r w:rsidRPr="00C35AC4" w:rsidR="008E53E2">
        <w:rPr>
          <w:lang w:val="az-Latn-AZ"/>
        </w:rPr>
        <w:t xml:space="preserve"> hesab etmişdir.</w:t>
      </w:r>
    </w:p>
    <w:p w:rsidRPr="00C35AC4" w:rsidR="00643F6E" w:rsidP="0042091B" w:rsidRDefault="004D3C2F">
      <w:pPr>
        <w:pStyle w:val="JuPara"/>
        <w:numPr>
          <w:ilvl w:val="0"/>
          <w:numId w:val="6"/>
        </w:numPr>
        <w:tabs>
          <w:tab w:val="clear" w:pos="360"/>
          <w:tab w:val="num" w:pos="187"/>
          <w:tab w:val="num" w:pos="374"/>
        </w:tabs>
        <w:ind w:left="0" w:firstLine="0"/>
        <w:rPr>
          <w:lang w:val="az-Latn-AZ"/>
        </w:rPr>
      </w:pPr>
      <w:r w:rsidRPr="00C35AC4">
        <w:rPr>
          <w:lang w:val="az-Latn-AZ"/>
        </w:rPr>
        <w:t xml:space="preserve">2004-cü il noyabrın 1-də Məhkəmə öz </w:t>
      </w:r>
      <w:r w:rsidR="002A7880">
        <w:rPr>
          <w:lang w:val="az-Latn-AZ"/>
        </w:rPr>
        <w:t>bölmələrin</w:t>
      </w:r>
      <w:r w:rsidRPr="00C35AC4">
        <w:rPr>
          <w:lang w:val="az-Latn-AZ"/>
        </w:rPr>
        <w:t xml:space="preserve"> tərkibini dəyişdirmişdir</w:t>
      </w:r>
      <w:r w:rsidRPr="00C35AC4" w:rsidR="00643F6E">
        <w:rPr>
          <w:lang w:val="az-Latn-AZ"/>
        </w:rPr>
        <w:t xml:space="preserve"> (25-ci Qaydanın 1-ci bəndi)</w:t>
      </w:r>
      <w:r w:rsidRPr="00C35AC4">
        <w:rPr>
          <w:lang w:val="az-Latn-AZ"/>
        </w:rPr>
        <w:t xml:space="preserve">. Həmin iş yeni yaradılmış İkinci </w:t>
      </w:r>
      <w:r w:rsidR="002A7880">
        <w:rPr>
          <w:lang w:val="az-Latn-AZ"/>
        </w:rPr>
        <w:t>Bölməsinin</w:t>
      </w:r>
      <w:r w:rsidRPr="00C35AC4">
        <w:rPr>
          <w:lang w:val="az-Latn-AZ"/>
        </w:rPr>
        <w:t xml:space="preserve"> baxışına təqdim edilmişdir</w:t>
      </w:r>
      <w:r w:rsidRPr="00C35AC4" w:rsidR="00643F6E">
        <w:rPr>
          <w:lang w:val="az-Latn-AZ"/>
        </w:rPr>
        <w:t xml:space="preserve"> (52-ci Qaydanın 1-ci bəndi)</w:t>
      </w:r>
      <w:r w:rsidRPr="00C35AC4">
        <w:rPr>
          <w:lang w:val="az-Latn-AZ"/>
        </w:rPr>
        <w:t>.</w:t>
      </w:r>
    </w:p>
    <w:p w:rsidR="007B08E6" w:rsidP="0042091B" w:rsidRDefault="004D3C2F">
      <w:pPr>
        <w:pStyle w:val="JuPara"/>
        <w:numPr>
          <w:ilvl w:val="0"/>
          <w:numId w:val="6"/>
        </w:numPr>
        <w:tabs>
          <w:tab w:val="clear" w:pos="360"/>
          <w:tab w:val="num" w:pos="187"/>
          <w:tab w:val="num" w:pos="374"/>
        </w:tabs>
        <w:ind w:left="0" w:firstLine="0"/>
        <w:rPr>
          <w:lang w:val="az-Latn-AZ"/>
        </w:rPr>
      </w:pPr>
      <w:r w:rsidRPr="00C35AC4">
        <w:rPr>
          <w:lang w:val="az-Latn-AZ"/>
        </w:rPr>
        <w:t xml:space="preserve"> </w:t>
      </w:r>
      <w:r w:rsidRPr="00C35AC4" w:rsidR="00616F7B">
        <w:rPr>
          <w:lang w:val="az-Latn-AZ"/>
        </w:rPr>
        <w:t>Məhkəmənin P</w:t>
      </w:r>
      <w:r w:rsidRPr="00C35AC4" w:rsidR="003A34E3">
        <w:rPr>
          <w:lang w:val="az-Latn-AZ"/>
        </w:rPr>
        <w:t>a</w:t>
      </w:r>
      <w:r w:rsidRPr="00C35AC4" w:rsidR="00616F7B">
        <w:rPr>
          <w:lang w:val="az-Latn-AZ"/>
        </w:rPr>
        <w:t xml:space="preserve">latası </w:t>
      </w:r>
      <w:r w:rsidRPr="00C35AC4" w:rsidR="003A34E3">
        <w:rPr>
          <w:lang w:val="az-Latn-AZ"/>
        </w:rPr>
        <w:t xml:space="preserve">sədr, Jan-Pol Kosta, hakimlər, </w:t>
      </w:r>
      <w:r w:rsidRPr="00C35AC4" w:rsidR="0036280C">
        <w:rPr>
          <w:lang w:val="az-Latn-AZ"/>
        </w:rPr>
        <w:t xml:space="preserve">İ.Kabral Barreto, R.Türmen, M.Uqrexelidze, A.Mularoni, E.Fura-Sandstrem, </w:t>
      </w:r>
      <w:r w:rsidRPr="00C35AC4" w:rsidR="00D45378">
        <w:rPr>
          <w:lang w:val="az-Latn-AZ"/>
        </w:rPr>
        <w:t xml:space="preserve">D.Popoviç və </w:t>
      </w:r>
      <w:r w:rsidR="00445169">
        <w:rPr>
          <w:lang w:val="az-Latn-AZ"/>
        </w:rPr>
        <w:t xml:space="preserve">bölmənin </w:t>
      </w:r>
      <w:r w:rsidRPr="00C35AC4" w:rsidR="00D45378">
        <w:rPr>
          <w:lang w:val="az-Latn-AZ"/>
        </w:rPr>
        <w:t>katibi S.Dolle</w:t>
      </w:r>
      <w:r w:rsidRPr="00C35AC4" w:rsidR="00C6276A">
        <w:rPr>
          <w:lang w:val="az-Latn-AZ"/>
        </w:rPr>
        <w:t xml:space="preserve">dən ibarət tərkibdə həmin iş üzrə qərar qəbul etmişdir. Məhkəmə yekdilliklə hesab etmişdir ki, </w:t>
      </w:r>
      <w:r w:rsidRPr="00C35AC4" w:rsidR="0029405A">
        <w:rPr>
          <w:lang w:val="az-Latn-AZ"/>
        </w:rPr>
        <w:t>yerli məhkəmələrin Tüm Bel Sen</w:t>
      </w:r>
      <w:r w:rsidRPr="00C35AC4" w:rsidR="00501E91">
        <w:rPr>
          <w:lang w:val="az-Latn-AZ"/>
        </w:rPr>
        <w:t xml:space="preserve"> adlı</w:t>
      </w:r>
      <w:r w:rsidRPr="00C35AC4" w:rsidR="0029405A">
        <w:rPr>
          <w:lang w:val="az-Latn-AZ"/>
        </w:rPr>
        <w:t xml:space="preserve"> həmkarlar ittifaqının</w:t>
      </w:r>
      <w:r w:rsidRPr="00C35AC4" w:rsidR="00F3646C">
        <w:rPr>
          <w:lang w:val="az-Latn-AZ"/>
        </w:rPr>
        <w:t xml:space="preserve"> </w:t>
      </w:r>
      <w:r w:rsidR="004B7D21">
        <w:rPr>
          <w:lang w:val="az-Latn-AZ"/>
        </w:rPr>
        <w:t xml:space="preserve">hüququn </w:t>
      </w:r>
      <w:r w:rsidRPr="00C35AC4" w:rsidR="0029405A">
        <w:rPr>
          <w:lang w:val="az-Latn-AZ"/>
        </w:rPr>
        <w:t xml:space="preserve">subyekti kimi tanımasından </w:t>
      </w:r>
      <w:r w:rsidRPr="00C35AC4" w:rsidR="00F3646C">
        <w:rPr>
          <w:lang w:val="az-Latn-AZ"/>
        </w:rPr>
        <w:t xml:space="preserve">imtinası </w:t>
      </w:r>
      <w:r w:rsidRPr="00C35AC4" w:rsidR="00501E91">
        <w:rPr>
          <w:lang w:val="az-Latn-AZ"/>
        </w:rPr>
        <w:t xml:space="preserve">və həmin </w:t>
      </w:r>
      <w:r w:rsidRPr="00C35AC4" w:rsidR="0091457A">
        <w:rPr>
          <w:lang w:val="az-Latn-AZ"/>
        </w:rPr>
        <w:t xml:space="preserve">ittifaqla </w:t>
      </w:r>
      <w:r w:rsidRPr="00C35AC4" w:rsidR="006103E9">
        <w:rPr>
          <w:lang w:val="az-Latn-AZ"/>
        </w:rPr>
        <w:t>Qaziantəpə</w:t>
      </w:r>
      <w:r w:rsidRPr="00C35AC4" w:rsidR="0091457A">
        <w:rPr>
          <w:lang w:val="az-Latn-AZ"/>
        </w:rPr>
        <w:t xml:space="preserve"> bələdiyyəsi arasında bağlanılmış kollektiv </w:t>
      </w:r>
      <w:r w:rsidR="00D71EC9">
        <w:rPr>
          <w:lang w:val="az-Latn-AZ"/>
        </w:rPr>
        <w:t>müqavilənin</w:t>
      </w:r>
      <w:r w:rsidRPr="00C35AC4" w:rsidR="006103E9">
        <w:rPr>
          <w:lang w:val="az-Latn-AZ"/>
        </w:rPr>
        <w:t xml:space="preserve"> məhkəmələr tərəfindən ləğvi nəticəsində Konvensiyanın 11-ci maddəsi pozulmuşdur. </w:t>
      </w:r>
      <w:r w:rsidRPr="00C35AC4" w:rsidR="00B06714">
        <w:rPr>
          <w:lang w:val="az-Latn-AZ"/>
        </w:rPr>
        <w:t xml:space="preserve">Palata Konvensiyanın 14-cü maddəsinin </w:t>
      </w:r>
      <w:r w:rsidRPr="00C35AC4" w:rsidR="001B367D">
        <w:rPr>
          <w:lang w:val="az-Latn-AZ"/>
        </w:rPr>
        <w:t xml:space="preserve">pozulması iddiası üzrə ayrıca araşdırmanın aparılmasını məqsədəuyğun hesab etməmişdir. </w:t>
      </w:r>
      <w:r w:rsidRPr="00C35AC4" w:rsidR="006D1595">
        <w:rPr>
          <w:lang w:val="az-Latn-AZ"/>
        </w:rPr>
        <w:t>Palatanın qərarına hakimlər R.Türmen, E.Fura-Sandstrem və D.Popoviçin xüsusi rəyləri əlavə edilmişdir.</w:t>
      </w:r>
    </w:p>
    <w:p w:rsidR="007B08E6" w:rsidP="0042091B" w:rsidRDefault="00131438">
      <w:pPr>
        <w:pStyle w:val="JuPara"/>
        <w:numPr>
          <w:ilvl w:val="0"/>
          <w:numId w:val="6"/>
        </w:numPr>
        <w:tabs>
          <w:tab w:val="clear" w:pos="360"/>
          <w:tab w:val="num" w:pos="187"/>
          <w:tab w:val="num" w:pos="374"/>
        </w:tabs>
        <w:ind w:left="0" w:firstLine="0"/>
        <w:rPr>
          <w:lang w:val="az-Latn-AZ"/>
        </w:rPr>
      </w:pPr>
      <w:r w:rsidRPr="00C35AC4">
        <w:rPr>
          <w:lang w:val="az-Latn-AZ"/>
        </w:rPr>
        <w:t xml:space="preserve">2007-ci il fevralın 21-də </w:t>
      </w:r>
      <w:r w:rsidRPr="00C35AC4" w:rsidR="00905AFC">
        <w:rPr>
          <w:lang w:val="az-Latn-AZ"/>
        </w:rPr>
        <w:t>ca</w:t>
      </w:r>
      <w:r w:rsidRPr="00C35AC4">
        <w:rPr>
          <w:lang w:val="az-Latn-AZ"/>
        </w:rPr>
        <w:t xml:space="preserve">vabdeh </w:t>
      </w:r>
      <w:r w:rsidR="009A5913">
        <w:rPr>
          <w:lang w:val="az-Latn-AZ"/>
        </w:rPr>
        <w:t>Hökumət</w:t>
      </w:r>
      <w:r w:rsidRPr="00C35AC4" w:rsidR="00905AFC">
        <w:rPr>
          <w:lang w:val="az-Latn-AZ"/>
        </w:rPr>
        <w:t xml:space="preserve"> Konvensiyanın 43-cü maddəsinə və 73-c</w:t>
      </w:r>
      <w:r w:rsidRPr="00C35AC4" w:rsidR="00B341A0">
        <w:rPr>
          <w:lang w:val="az-Latn-AZ"/>
        </w:rPr>
        <w:t>ü</w:t>
      </w:r>
      <w:r w:rsidRPr="00C35AC4" w:rsidR="00905AFC">
        <w:rPr>
          <w:lang w:val="az-Latn-AZ"/>
        </w:rPr>
        <w:t xml:space="preserve"> Qayda</w:t>
      </w:r>
      <w:r w:rsidRPr="00C35AC4" w:rsidR="00B341A0">
        <w:rPr>
          <w:lang w:val="az-Latn-AZ"/>
        </w:rPr>
        <w:t>ya əsasən</w:t>
      </w:r>
      <w:r w:rsidRPr="00C35AC4">
        <w:rPr>
          <w:lang w:val="az-Latn-AZ"/>
        </w:rPr>
        <w:t xml:space="preserve"> işin baxılması üçün Böyük Palataya təqdim edilməsinə dair vəsa</w:t>
      </w:r>
      <w:r w:rsidRPr="00C35AC4" w:rsidR="00B341A0">
        <w:rPr>
          <w:lang w:val="az-Latn-AZ"/>
        </w:rPr>
        <w:t>tət təqdim etmişdir.</w:t>
      </w:r>
    </w:p>
    <w:p w:rsidRPr="00C35AC4" w:rsidR="00B341A0" w:rsidP="0042091B" w:rsidRDefault="00B341A0">
      <w:pPr>
        <w:pStyle w:val="JuPara"/>
        <w:numPr>
          <w:ilvl w:val="0"/>
          <w:numId w:val="6"/>
        </w:numPr>
        <w:tabs>
          <w:tab w:val="clear" w:pos="360"/>
          <w:tab w:val="num" w:pos="187"/>
          <w:tab w:val="num" w:pos="374"/>
        </w:tabs>
        <w:ind w:left="0" w:firstLine="0"/>
        <w:rPr>
          <w:lang w:val="az-Latn-AZ"/>
        </w:rPr>
      </w:pPr>
      <w:r w:rsidRPr="00C35AC4">
        <w:rPr>
          <w:lang w:val="az-Latn-AZ"/>
        </w:rPr>
        <w:t>2007-ci il mayın 23-də Böyük Palata həmin vəsatəti təmin etmişdir.</w:t>
      </w:r>
    </w:p>
    <w:p w:rsidRPr="00C35AC4" w:rsidR="00B341A0" w:rsidP="0042091B" w:rsidRDefault="008810FF">
      <w:pPr>
        <w:pStyle w:val="JuPara"/>
        <w:numPr>
          <w:ilvl w:val="0"/>
          <w:numId w:val="6"/>
        </w:numPr>
        <w:tabs>
          <w:tab w:val="clear" w:pos="360"/>
          <w:tab w:val="num" w:pos="187"/>
          <w:tab w:val="num" w:pos="374"/>
        </w:tabs>
        <w:ind w:left="0" w:firstLine="0"/>
        <w:rPr>
          <w:lang w:val="az-Latn-AZ"/>
        </w:rPr>
      </w:pPr>
      <w:r w:rsidRPr="00C35AC4">
        <w:rPr>
          <w:lang w:val="az-Latn-AZ"/>
        </w:rPr>
        <w:t>Böyük Palatanın tərkibi Konvensiyanın 27-ci maddəsinin 2-ci və 3-cü bəndləri və 24-cü Qaydaya əsasən formalaşdırılmışdır.</w:t>
      </w:r>
    </w:p>
    <w:p w:rsidR="007B08E6" w:rsidP="0042091B" w:rsidRDefault="00520D54">
      <w:pPr>
        <w:pStyle w:val="JuPara"/>
        <w:numPr>
          <w:ilvl w:val="0"/>
          <w:numId w:val="6"/>
        </w:numPr>
        <w:tabs>
          <w:tab w:val="clear" w:pos="360"/>
          <w:tab w:val="num" w:pos="187"/>
          <w:tab w:val="num" w:pos="374"/>
        </w:tabs>
        <w:ind w:left="0" w:firstLine="0"/>
        <w:rPr>
          <w:lang w:val="az-Latn-AZ"/>
        </w:rPr>
      </w:pPr>
      <w:r w:rsidRPr="00C35AC4">
        <w:rPr>
          <w:lang w:val="az-Latn-AZ"/>
        </w:rPr>
        <w:t xml:space="preserve">Həm ərizəçilər, həm də Hökumət </w:t>
      </w:r>
      <w:r w:rsidRPr="00C35AC4" w:rsidR="00345A9A">
        <w:rPr>
          <w:lang w:val="az-Latn-AZ"/>
        </w:rPr>
        <w:t xml:space="preserve">şikayətin mahiyyəti üzrə öz </w:t>
      </w:r>
      <w:r w:rsidRPr="00C35AC4" w:rsidR="00D95DA9">
        <w:rPr>
          <w:lang w:val="az-Latn-AZ"/>
        </w:rPr>
        <w:t>qeydlərini</w:t>
      </w:r>
      <w:r w:rsidRPr="00C35AC4" w:rsidR="00345A9A">
        <w:rPr>
          <w:lang w:val="az-Latn-AZ"/>
        </w:rPr>
        <w:t xml:space="preserve"> təqdim etmişdirlər.</w:t>
      </w:r>
    </w:p>
    <w:p w:rsidRPr="00C35AC4" w:rsidR="00BA282A" w:rsidP="0042091B" w:rsidRDefault="00BA282A">
      <w:pPr>
        <w:pStyle w:val="JuPara"/>
        <w:numPr>
          <w:ilvl w:val="0"/>
          <w:numId w:val="6"/>
        </w:numPr>
        <w:tabs>
          <w:tab w:val="clear" w:pos="360"/>
          <w:tab w:val="num" w:pos="187"/>
          <w:tab w:val="num" w:pos="374"/>
        </w:tabs>
        <w:ind w:left="0" w:firstLine="0"/>
        <w:rPr>
          <w:lang w:val="az-Latn-AZ"/>
        </w:rPr>
      </w:pPr>
      <w:r w:rsidRPr="00C35AC4">
        <w:rPr>
          <w:lang w:val="az-Latn-AZ"/>
        </w:rPr>
        <w:t xml:space="preserve"> </w:t>
      </w:r>
      <w:r w:rsidRPr="00C35AC4" w:rsidR="002E6F07">
        <w:rPr>
          <w:lang w:val="az-Latn-AZ"/>
        </w:rPr>
        <w:t>Həmin şikayətə</w:t>
      </w:r>
      <w:r w:rsidRPr="00C35AC4" w:rsidR="00B46C31">
        <w:rPr>
          <w:lang w:val="az-Latn-AZ"/>
        </w:rPr>
        <w:t xml:space="preserve"> 200</w:t>
      </w:r>
      <w:r w:rsidRPr="00C35AC4" w:rsidR="00205198">
        <w:rPr>
          <w:lang w:val="az-Latn-AZ"/>
        </w:rPr>
        <w:t>8</w:t>
      </w:r>
      <w:r w:rsidRPr="00C35AC4" w:rsidR="00B46C31">
        <w:rPr>
          <w:lang w:val="az-Latn-AZ"/>
        </w:rPr>
        <w:t>-c</w:t>
      </w:r>
      <w:r w:rsidRPr="00C35AC4" w:rsidR="00205198">
        <w:rPr>
          <w:lang w:val="az-Latn-AZ"/>
        </w:rPr>
        <w:t>i</w:t>
      </w:r>
      <w:r w:rsidRPr="00C35AC4" w:rsidR="00B46C31">
        <w:rPr>
          <w:lang w:val="az-Latn-AZ"/>
        </w:rPr>
        <w:t xml:space="preserve"> il </w:t>
      </w:r>
      <w:r w:rsidRPr="00C35AC4" w:rsidR="00205198">
        <w:rPr>
          <w:lang w:val="az-Latn-AZ"/>
        </w:rPr>
        <w:t>yanvarın</w:t>
      </w:r>
      <w:r w:rsidRPr="00C35AC4" w:rsidR="00B46C31">
        <w:rPr>
          <w:lang w:val="az-Latn-AZ"/>
        </w:rPr>
        <w:t xml:space="preserve"> </w:t>
      </w:r>
      <w:r w:rsidRPr="00C35AC4" w:rsidR="00205198">
        <w:rPr>
          <w:lang w:val="az-Latn-AZ"/>
        </w:rPr>
        <w:t>16</w:t>
      </w:r>
      <w:r w:rsidRPr="00C35AC4" w:rsidR="00B46C31">
        <w:rPr>
          <w:lang w:val="az-Latn-AZ"/>
        </w:rPr>
        <w:t>-d</w:t>
      </w:r>
      <w:r w:rsidRPr="00C35AC4" w:rsidR="00205198">
        <w:rPr>
          <w:lang w:val="az-Latn-AZ"/>
        </w:rPr>
        <w:t>a</w:t>
      </w:r>
      <w:r w:rsidRPr="00C35AC4" w:rsidR="00B46C31">
        <w:rPr>
          <w:lang w:val="az-Latn-AZ"/>
        </w:rPr>
        <w:t xml:space="preserve"> Strasburq şəhərində, İn</w:t>
      </w:r>
      <w:r w:rsidRPr="00C35AC4" w:rsidR="002E6F07">
        <w:rPr>
          <w:lang w:val="az-Latn-AZ"/>
        </w:rPr>
        <w:t>sa</w:t>
      </w:r>
      <w:r w:rsidRPr="00C35AC4" w:rsidR="00B46C31">
        <w:rPr>
          <w:lang w:val="az-Latn-AZ"/>
        </w:rPr>
        <w:t>n</w:t>
      </w:r>
      <w:r w:rsidRPr="00C35AC4" w:rsidR="002E6F07">
        <w:rPr>
          <w:lang w:val="az-Latn-AZ"/>
        </w:rPr>
        <w:t xml:space="preserve"> Hüquqları </w:t>
      </w:r>
      <w:r w:rsidRPr="00C35AC4" w:rsidR="00BD7FFC">
        <w:rPr>
          <w:lang w:val="az-Latn-AZ"/>
        </w:rPr>
        <w:t>Sarayında</w:t>
      </w:r>
      <w:r w:rsidRPr="00C35AC4" w:rsidR="00B46C31">
        <w:rPr>
          <w:lang w:val="az-Latn-AZ"/>
        </w:rPr>
        <w:t xml:space="preserve"> </w:t>
      </w:r>
      <w:r w:rsidRPr="00C35AC4" w:rsidR="002E6F07">
        <w:rPr>
          <w:lang w:val="az-Latn-AZ"/>
        </w:rPr>
        <w:t>açıq</w:t>
      </w:r>
      <w:r w:rsidRPr="00C35AC4" w:rsidR="00B46C31">
        <w:rPr>
          <w:lang w:val="az-Latn-AZ"/>
        </w:rPr>
        <w:t xml:space="preserve"> məhkəmə iclasında bax</w:t>
      </w:r>
      <w:r w:rsidRPr="00C35AC4" w:rsidR="006F2082">
        <w:rPr>
          <w:lang w:val="az-Latn-AZ"/>
        </w:rPr>
        <w:t>ılmışdır</w:t>
      </w:r>
      <w:r w:rsidRPr="00C35AC4" w:rsidR="00FD5127">
        <w:rPr>
          <w:lang w:val="az-Latn-AZ"/>
        </w:rPr>
        <w:t xml:space="preserve"> (59-cu Qaydanın 3-cü bəndi)</w:t>
      </w:r>
      <w:r w:rsidRPr="00C35AC4" w:rsidR="006F2082">
        <w:rPr>
          <w:lang w:val="az-Latn-AZ"/>
        </w:rPr>
        <w:t>.</w:t>
      </w:r>
    </w:p>
    <w:p w:rsidRPr="00C35AC4" w:rsidR="002170F8" w:rsidP="0042091B" w:rsidRDefault="00F47155">
      <w:pPr>
        <w:pStyle w:val="JuPara"/>
        <w:tabs>
          <w:tab w:val="num" w:pos="187"/>
          <w:tab w:val="num" w:pos="374"/>
        </w:tabs>
        <w:ind w:firstLine="0"/>
        <w:rPr>
          <w:lang w:val="az-Latn-AZ"/>
        </w:rPr>
      </w:pPr>
      <w:r w:rsidRPr="00C35AC4">
        <w:rPr>
          <w:lang w:val="az-Latn-AZ"/>
        </w:rPr>
        <w:tab/>
        <w:t>Məhkəmə iclasında aşağıdakı şəxslər iştirak etmişdirlər</w:t>
      </w:r>
      <w:r w:rsidRPr="00C35AC4" w:rsidR="002170F8">
        <w:rPr>
          <w:lang w:val="az-Latn-AZ"/>
        </w:rPr>
        <w:t>:</w:t>
      </w:r>
    </w:p>
    <w:p w:rsidRPr="00C35AC4" w:rsidR="002170F8" w:rsidP="00F47155" w:rsidRDefault="002170F8">
      <w:pPr>
        <w:pStyle w:val="JuPara"/>
        <w:tabs>
          <w:tab w:val="num" w:pos="374"/>
        </w:tabs>
        <w:ind w:firstLine="0"/>
        <w:rPr>
          <w:lang w:val="az-Latn-AZ"/>
        </w:rPr>
      </w:pPr>
    </w:p>
    <w:p w:rsidRPr="00C35AC4" w:rsidR="002170F8" w:rsidP="002170F8" w:rsidRDefault="002170F8">
      <w:pPr>
        <w:pStyle w:val="JuPara"/>
        <w:numPr>
          <w:ilvl w:val="0"/>
          <w:numId w:val="7"/>
        </w:numPr>
        <w:rPr>
          <w:i/>
          <w:lang w:val="az-Latn-AZ"/>
        </w:rPr>
      </w:pPr>
      <w:r w:rsidRPr="00C35AC4">
        <w:rPr>
          <w:i/>
          <w:lang w:val="az-Latn-AZ"/>
        </w:rPr>
        <w:t>Hökumətin nümayəndələri</w:t>
      </w:r>
    </w:p>
    <w:p w:rsidRPr="00C35AC4" w:rsidR="002170F8" w:rsidP="002170F8" w:rsidRDefault="002170F8">
      <w:pPr>
        <w:pStyle w:val="JuPara"/>
        <w:ind w:left="706" w:firstLine="0"/>
        <w:rPr>
          <w:lang w:val="az-Latn-AZ"/>
        </w:rPr>
      </w:pPr>
    </w:p>
    <w:p w:rsidRPr="00C35AC4" w:rsidR="002170F8" w:rsidP="002170F8" w:rsidRDefault="002D05A0">
      <w:pPr>
        <w:pStyle w:val="JuPara"/>
        <w:ind w:left="706" w:firstLine="0"/>
        <w:rPr>
          <w:lang w:val="az-Latn-AZ"/>
        </w:rPr>
      </w:pPr>
      <w:r w:rsidRPr="00C35AC4">
        <w:rPr>
          <w:lang w:val="az-Latn-AZ"/>
        </w:rPr>
        <w:t xml:space="preserve">Xanım </w:t>
      </w:r>
      <w:r w:rsidRPr="00C35AC4" w:rsidR="0092794A">
        <w:rPr>
          <w:lang w:val="az-Latn-AZ"/>
        </w:rPr>
        <w:t>D.</w:t>
      </w:r>
      <w:r w:rsidRPr="00C35AC4">
        <w:rPr>
          <w:lang w:val="az-Latn-AZ"/>
        </w:rPr>
        <w:t>Akçay</w:t>
      </w:r>
      <w:r w:rsidRPr="00C35AC4" w:rsidR="00B81843">
        <w:rPr>
          <w:lang w:val="az-Latn-AZ"/>
        </w:rPr>
        <w:t xml:space="preserve"> – İnsan Hüquqları üzrə Avropa Məhkəməsi yanında </w:t>
      </w:r>
      <w:r w:rsidRPr="00C35AC4">
        <w:rPr>
          <w:lang w:val="az-Latn-AZ"/>
        </w:rPr>
        <w:t xml:space="preserve">Türkiyə </w:t>
      </w:r>
      <w:r w:rsidR="00B217E2">
        <w:rPr>
          <w:lang w:val="az-Latn-AZ"/>
        </w:rPr>
        <w:t>Hökumətinin</w:t>
      </w:r>
      <w:r w:rsidRPr="00C35AC4">
        <w:rPr>
          <w:lang w:val="az-Latn-AZ"/>
        </w:rPr>
        <w:t xml:space="preserve"> </w:t>
      </w:r>
      <w:r w:rsidRPr="00C35AC4" w:rsidR="008F0961">
        <w:rPr>
          <w:lang w:val="az-Latn-AZ"/>
        </w:rPr>
        <w:t>səlahiyyətli nümayəndə</w:t>
      </w:r>
      <w:r w:rsidR="00B217E2">
        <w:rPr>
          <w:lang w:val="az-Latn-AZ"/>
        </w:rPr>
        <w:t>si</w:t>
      </w:r>
      <w:r w:rsidRPr="00C35AC4" w:rsidR="008F0961">
        <w:rPr>
          <w:lang w:val="az-Latn-AZ"/>
        </w:rPr>
        <w:t>,</w:t>
      </w:r>
    </w:p>
    <w:p w:rsidRPr="00C35AC4" w:rsidR="00502947" w:rsidP="002170F8" w:rsidRDefault="007D6F6B">
      <w:pPr>
        <w:pStyle w:val="JuPara"/>
        <w:ind w:left="706" w:firstLine="0"/>
        <w:rPr>
          <w:lang w:val="az-Latn-AZ"/>
        </w:rPr>
      </w:pPr>
      <w:r w:rsidRPr="00C35AC4">
        <w:rPr>
          <w:lang w:val="az-Latn-AZ"/>
        </w:rPr>
        <w:t>xanım</w:t>
      </w:r>
      <w:r w:rsidRPr="00C35AC4" w:rsidR="004A4371">
        <w:rPr>
          <w:lang w:val="az-Latn-AZ"/>
        </w:rPr>
        <w:t xml:space="preserve"> </w:t>
      </w:r>
      <w:r w:rsidRPr="00C35AC4">
        <w:rPr>
          <w:lang w:val="az-Latn-AZ"/>
        </w:rPr>
        <w:t>E</w:t>
      </w:r>
      <w:r w:rsidRPr="00C35AC4" w:rsidR="004A4371">
        <w:rPr>
          <w:lang w:val="az-Latn-AZ"/>
        </w:rPr>
        <w:t>.</w:t>
      </w:r>
      <w:r w:rsidRPr="00C35AC4">
        <w:rPr>
          <w:lang w:val="az-Latn-AZ"/>
        </w:rPr>
        <w:t>D</w:t>
      </w:r>
      <w:r w:rsidRPr="00C35AC4" w:rsidR="00C5691C">
        <w:rPr>
          <w:lang w:val="az-Latn-AZ"/>
        </w:rPr>
        <w:t>ə</w:t>
      </w:r>
      <w:r w:rsidRPr="00C35AC4">
        <w:rPr>
          <w:lang w:val="az-Latn-AZ"/>
        </w:rPr>
        <w:t>mir</w:t>
      </w:r>
      <w:r w:rsidRPr="00C35AC4" w:rsidR="000D783E">
        <w:rPr>
          <w:lang w:val="az-Latn-AZ"/>
        </w:rPr>
        <w:t>,</w:t>
      </w:r>
    </w:p>
    <w:p w:rsidRPr="00C35AC4" w:rsidR="004A4371" w:rsidP="002170F8" w:rsidRDefault="00C5691C">
      <w:pPr>
        <w:pStyle w:val="JuPara"/>
        <w:ind w:left="706" w:firstLine="0"/>
        <w:rPr>
          <w:lang w:val="az-Latn-AZ"/>
        </w:rPr>
      </w:pPr>
      <w:r w:rsidRPr="00C35AC4">
        <w:rPr>
          <w:lang w:val="az-Latn-AZ"/>
        </w:rPr>
        <w:t>xanım Z</w:t>
      </w:r>
      <w:r w:rsidRPr="00C35AC4" w:rsidR="0043708F">
        <w:rPr>
          <w:lang w:val="az-Latn-AZ"/>
        </w:rPr>
        <w:t>.</w:t>
      </w:r>
      <w:r w:rsidRPr="00C35AC4">
        <w:rPr>
          <w:lang w:val="az-Latn-AZ"/>
        </w:rPr>
        <w:t>Q.Əjdər</w:t>
      </w:r>
      <w:r w:rsidRPr="00C35AC4" w:rsidR="00BB4469">
        <w:rPr>
          <w:lang w:val="az-Latn-AZ"/>
        </w:rPr>
        <w:t>,</w:t>
      </w:r>
    </w:p>
    <w:p w:rsidRPr="00C35AC4" w:rsidR="00C5691C" w:rsidP="002170F8" w:rsidRDefault="00C5691C">
      <w:pPr>
        <w:pStyle w:val="JuPara"/>
        <w:ind w:left="706" w:firstLine="0"/>
        <w:rPr>
          <w:lang w:val="az-Latn-AZ"/>
        </w:rPr>
      </w:pPr>
      <w:r w:rsidRPr="00C35AC4">
        <w:rPr>
          <w:lang w:val="az-Latn-AZ"/>
        </w:rPr>
        <w:t>xanım</w:t>
      </w:r>
      <w:r w:rsidRPr="00C35AC4" w:rsidR="004A4371">
        <w:rPr>
          <w:lang w:val="az-Latn-AZ"/>
        </w:rPr>
        <w:t xml:space="preserve"> </w:t>
      </w:r>
      <w:r w:rsidRPr="00C35AC4">
        <w:rPr>
          <w:lang w:val="az-Latn-AZ"/>
        </w:rPr>
        <w:t>İ</w:t>
      </w:r>
      <w:r w:rsidRPr="00C35AC4" w:rsidR="00BB4469">
        <w:rPr>
          <w:lang w:val="az-Latn-AZ"/>
        </w:rPr>
        <w:t>.</w:t>
      </w:r>
      <w:r w:rsidRPr="00C35AC4">
        <w:rPr>
          <w:lang w:val="az-Latn-AZ"/>
        </w:rPr>
        <w:t>Altıntaş,</w:t>
      </w:r>
    </w:p>
    <w:p w:rsidRPr="00C35AC4" w:rsidR="00C5691C" w:rsidP="002170F8" w:rsidRDefault="00C5691C">
      <w:pPr>
        <w:pStyle w:val="JuPara"/>
        <w:ind w:left="706" w:firstLine="0"/>
        <w:rPr>
          <w:lang w:val="az-Latn-AZ"/>
        </w:rPr>
      </w:pPr>
      <w:r w:rsidRPr="00C35AC4">
        <w:rPr>
          <w:lang w:val="az-Latn-AZ"/>
        </w:rPr>
        <w:t>xanım Y.Qazialəm,</w:t>
      </w:r>
    </w:p>
    <w:p w:rsidRPr="00C35AC4" w:rsidR="00C5691C" w:rsidP="002170F8" w:rsidRDefault="00C5691C">
      <w:pPr>
        <w:pStyle w:val="JuPara"/>
        <w:ind w:left="706" w:firstLine="0"/>
        <w:rPr>
          <w:lang w:val="az-Latn-AZ"/>
        </w:rPr>
      </w:pPr>
      <w:r w:rsidRPr="00C35AC4">
        <w:rPr>
          <w:lang w:val="az-Latn-AZ"/>
        </w:rPr>
        <w:t>cənab K.Afşın,</w:t>
      </w:r>
    </w:p>
    <w:p w:rsidR="007B08E6" w:rsidP="002170F8" w:rsidRDefault="00C5691C">
      <w:pPr>
        <w:pStyle w:val="JuPara"/>
        <w:ind w:left="706" w:firstLine="0"/>
        <w:rPr>
          <w:lang w:val="az-Latn-AZ"/>
        </w:rPr>
      </w:pPr>
      <w:r w:rsidRPr="00C35AC4">
        <w:rPr>
          <w:lang w:val="az-Latn-AZ"/>
        </w:rPr>
        <w:t>cənab L.Savran</w:t>
      </w:r>
      <w:r w:rsidRPr="00C35AC4" w:rsidR="000D783E">
        <w:rPr>
          <w:lang w:val="az-Latn-AZ"/>
        </w:rPr>
        <w:t xml:space="preserve"> – </w:t>
      </w:r>
      <w:r w:rsidRPr="00C35AC4" w:rsidR="00692414">
        <w:rPr>
          <w:lang w:val="az-Latn-AZ"/>
        </w:rPr>
        <w:t>məsləhətçilər</w:t>
      </w:r>
      <w:r w:rsidRPr="00C35AC4" w:rsidR="00BB4469">
        <w:rPr>
          <w:lang w:val="az-Latn-AZ"/>
        </w:rPr>
        <w:t>,</w:t>
      </w:r>
    </w:p>
    <w:p w:rsidRPr="00C35AC4" w:rsidR="002170F8" w:rsidP="002170F8" w:rsidRDefault="002170F8">
      <w:pPr>
        <w:pStyle w:val="JuPara"/>
        <w:ind w:left="706" w:firstLine="0"/>
        <w:rPr>
          <w:lang w:val="az-Latn-AZ"/>
        </w:rPr>
      </w:pPr>
    </w:p>
    <w:p w:rsidR="007B08E6" w:rsidP="002170F8" w:rsidRDefault="00BA58AB">
      <w:pPr>
        <w:pStyle w:val="JuPara"/>
        <w:numPr>
          <w:ilvl w:val="0"/>
          <w:numId w:val="7"/>
        </w:numPr>
        <w:rPr>
          <w:i/>
          <w:lang w:val="az-Latn-AZ"/>
        </w:rPr>
      </w:pPr>
      <w:r w:rsidRPr="00C35AC4">
        <w:rPr>
          <w:i/>
          <w:lang w:val="az-Latn-AZ"/>
        </w:rPr>
        <w:t>Ərizəçilərin nümayəndələri</w:t>
      </w:r>
    </w:p>
    <w:p w:rsidRPr="00C35AC4" w:rsidR="006F2082" w:rsidP="00BA58AB" w:rsidRDefault="006F2082">
      <w:pPr>
        <w:pStyle w:val="JuPara"/>
        <w:tabs>
          <w:tab w:val="num" w:pos="748"/>
        </w:tabs>
        <w:ind w:left="720" w:firstLine="0"/>
        <w:rPr>
          <w:lang w:val="az-Latn-AZ"/>
        </w:rPr>
      </w:pPr>
    </w:p>
    <w:p w:rsidRPr="00C35AC4" w:rsidR="004B1123" w:rsidP="00BA58AB" w:rsidRDefault="00692414">
      <w:pPr>
        <w:pStyle w:val="JuPara"/>
        <w:tabs>
          <w:tab w:val="num" w:pos="748"/>
        </w:tabs>
        <w:ind w:left="720" w:firstLine="0"/>
        <w:rPr>
          <w:lang w:val="az-Latn-AZ"/>
        </w:rPr>
      </w:pPr>
      <w:r w:rsidRPr="00C35AC4">
        <w:rPr>
          <w:lang w:val="az-Latn-AZ"/>
        </w:rPr>
        <w:t>xanım V.Baykara, ərizəçi,</w:t>
      </w:r>
      <w:r w:rsidR="007B08E6">
        <w:rPr>
          <w:lang w:val="az-Latn-AZ"/>
        </w:rPr>
        <w:t xml:space="preserve"> </w:t>
      </w:r>
      <w:r w:rsidRPr="00C35AC4">
        <w:rPr>
          <w:lang w:val="az-Latn-AZ"/>
        </w:rPr>
        <w:t>bələdiyyə qulluqçuları</w:t>
      </w:r>
      <w:r w:rsidR="00B217E2">
        <w:rPr>
          <w:lang w:val="az-Latn-AZ"/>
        </w:rPr>
        <w:t xml:space="preserve">nın </w:t>
      </w:r>
      <w:r w:rsidRPr="00C35AC4" w:rsidR="00B217E2">
        <w:rPr>
          <w:lang w:val="az-Latn-AZ"/>
        </w:rPr>
        <w:t>Tüm Bel Sen adlı</w:t>
      </w:r>
      <w:r w:rsidRPr="00C35AC4">
        <w:rPr>
          <w:lang w:val="az-Latn-AZ"/>
        </w:rPr>
        <w:t xml:space="preserve"> həmkarlar ittifaqının sədri,</w:t>
      </w:r>
    </w:p>
    <w:p w:rsidRPr="00C35AC4" w:rsidR="00692414" w:rsidP="00BA58AB" w:rsidRDefault="00230B48">
      <w:pPr>
        <w:pStyle w:val="JuPara"/>
        <w:tabs>
          <w:tab w:val="num" w:pos="748"/>
        </w:tabs>
        <w:ind w:left="720" w:firstLine="0"/>
        <w:rPr>
          <w:lang w:val="az-Latn-AZ"/>
        </w:rPr>
      </w:pPr>
      <w:r w:rsidRPr="00C35AC4">
        <w:rPr>
          <w:lang w:val="az-Latn-AZ"/>
        </w:rPr>
        <w:t>xanım S.Karaduman, Ankara şəhəri Vəkillər Kollegiyasının üzvü.</w:t>
      </w:r>
    </w:p>
    <w:p w:rsidRPr="00C35AC4" w:rsidR="004B1123" w:rsidP="00BA58AB" w:rsidRDefault="004B1123">
      <w:pPr>
        <w:pStyle w:val="JuPara"/>
        <w:tabs>
          <w:tab w:val="num" w:pos="748"/>
        </w:tabs>
        <w:ind w:left="720" w:firstLine="0"/>
        <w:rPr>
          <w:lang w:val="az-Latn-AZ"/>
        </w:rPr>
      </w:pPr>
    </w:p>
    <w:p w:rsidRPr="00C35AC4" w:rsidR="006F2082" w:rsidP="006F2082" w:rsidRDefault="00C05103">
      <w:pPr>
        <w:pStyle w:val="JuPara"/>
        <w:tabs>
          <w:tab w:val="num" w:pos="1004"/>
        </w:tabs>
        <w:ind w:firstLine="0"/>
        <w:rPr>
          <w:lang w:val="az-Latn-AZ"/>
        </w:rPr>
      </w:pPr>
      <w:r w:rsidRPr="00C35AC4">
        <w:rPr>
          <w:lang w:val="az-Latn-AZ"/>
        </w:rPr>
        <w:t xml:space="preserve">Məhkəmə </w:t>
      </w:r>
      <w:r w:rsidRPr="00C35AC4" w:rsidR="00AC49A9">
        <w:rPr>
          <w:lang w:val="az-Latn-AZ"/>
        </w:rPr>
        <w:t>xanım S.Karaduman, xanım V.Baykara və xanım D.Akçayın</w:t>
      </w:r>
      <w:r w:rsidR="007B08E6">
        <w:rPr>
          <w:lang w:val="az-Latn-AZ"/>
        </w:rPr>
        <w:t xml:space="preserve"> </w:t>
      </w:r>
      <w:r w:rsidRPr="00C35AC4" w:rsidR="00C20D75">
        <w:rPr>
          <w:lang w:val="az-Latn-AZ"/>
        </w:rPr>
        <w:t>çıxışları</w:t>
      </w:r>
      <w:r w:rsidRPr="00C35AC4" w:rsidR="00756AF7">
        <w:rPr>
          <w:lang w:val="az-Latn-AZ"/>
        </w:rPr>
        <w:t>nı</w:t>
      </w:r>
      <w:r w:rsidRPr="00C35AC4" w:rsidR="00C20D75">
        <w:rPr>
          <w:lang w:val="az-Latn-AZ"/>
        </w:rPr>
        <w:t xml:space="preserve"> və onlar</w:t>
      </w:r>
      <w:r w:rsidRPr="00C35AC4" w:rsidR="00756AF7">
        <w:rPr>
          <w:lang w:val="az-Latn-AZ"/>
        </w:rPr>
        <w:t>ın</w:t>
      </w:r>
      <w:r w:rsidRPr="00C35AC4" w:rsidR="00C20D75">
        <w:rPr>
          <w:lang w:val="az-Latn-AZ"/>
        </w:rPr>
        <w:t xml:space="preserve"> məhkəmənin suallarına verilmiş cavabları</w:t>
      </w:r>
      <w:r w:rsidRPr="00C35AC4" w:rsidR="00756AF7">
        <w:rPr>
          <w:lang w:val="az-Latn-AZ"/>
        </w:rPr>
        <w:t>nı dinləmişdir.</w:t>
      </w:r>
    </w:p>
    <w:p w:rsidRPr="00C35AC4" w:rsidR="00C05103" w:rsidP="0027498D" w:rsidRDefault="00C05103">
      <w:pPr>
        <w:pStyle w:val="JuPara"/>
        <w:tabs>
          <w:tab w:val="num" w:pos="1004"/>
        </w:tabs>
        <w:ind w:firstLine="0"/>
        <w:rPr>
          <w:lang w:val="az-Latn-AZ"/>
        </w:rPr>
      </w:pPr>
    </w:p>
    <w:p w:rsidRPr="00C35AC4" w:rsidR="0027498D" w:rsidP="0027498D" w:rsidRDefault="0027498D">
      <w:pPr>
        <w:pStyle w:val="JuPara"/>
        <w:tabs>
          <w:tab w:val="num" w:pos="1004"/>
        </w:tabs>
        <w:ind w:firstLine="0"/>
        <w:rPr>
          <w:lang w:val="az-Latn-AZ"/>
        </w:rPr>
      </w:pPr>
    </w:p>
    <w:p w:rsidR="007B08E6" w:rsidP="0027498D" w:rsidRDefault="0027498D">
      <w:pPr>
        <w:pStyle w:val="JuHHead"/>
        <w:spacing w:before="0" w:after="0"/>
        <w:rPr>
          <w:lang w:val="az-Latn-AZ"/>
        </w:rPr>
      </w:pPr>
      <w:r w:rsidRPr="00C35AC4">
        <w:rPr>
          <w:lang w:val="az-Latn-AZ"/>
        </w:rPr>
        <w:t>FAKTLAR</w:t>
      </w:r>
    </w:p>
    <w:p w:rsidRPr="00C35AC4" w:rsidR="0027498D" w:rsidP="0027498D" w:rsidRDefault="0027498D">
      <w:pPr>
        <w:pStyle w:val="JuPara"/>
        <w:ind w:firstLine="0"/>
        <w:rPr>
          <w:lang w:val="az-Latn-AZ"/>
        </w:rPr>
      </w:pPr>
    </w:p>
    <w:p w:rsidRPr="00C35AC4" w:rsidR="00114D4F" w:rsidP="0027498D" w:rsidRDefault="00114D4F">
      <w:pPr>
        <w:pStyle w:val="JuPara"/>
        <w:ind w:firstLine="0"/>
        <w:rPr>
          <w:lang w:val="az-Latn-AZ"/>
        </w:rPr>
      </w:pPr>
    </w:p>
    <w:p w:rsidR="007B08E6" w:rsidP="0042091B" w:rsidRDefault="005A6920">
      <w:pPr>
        <w:pStyle w:val="JuPara"/>
        <w:numPr>
          <w:ilvl w:val="0"/>
          <w:numId w:val="6"/>
        </w:numPr>
        <w:tabs>
          <w:tab w:val="clear" w:pos="360"/>
          <w:tab w:val="num" w:pos="374"/>
        </w:tabs>
        <w:ind w:left="0" w:firstLine="0"/>
        <w:rPr>
          <w:lang w:val="az-Latn-AZ"/>
        </w:rPr>
      </w:pPr>
      <w:r w:rsidRPr="00C35AC4">
        <w:rPr>
          <w:lang w:val="az-Latn-AZ"/>
        </w:rPr>
        <w:t>Birinci ərizəçi 1951-ci il təvəllüdlü Kamal Dəmir Qaziantəpə şəhərində yaşayır. İkinci ərizəçi</w:t>
      </w:r>
      <w:r w:rsidRPr="00C35AC4" w:rsidR="001E0C3B">
        <w:rPr>
          <w:lang w:val="az-Latn-AZ"/>
        </w:rPr>
        <w:t xml:space="preserve"> 1958-ci il təvəllüdlü Vicdan Baykara İstanbul şəhərində yaşayır. Birinci ərizəçi ikinci ərizəçinin rəhbərlik etdiyi </w:t>
      </w:r>
      <w:r w:rsidRPr="00C35AC4" w:rsidR="00E80FD3">
        <w:rPr>
          <w:lang w:val="az-Latn-AZ"/>
        </w:rPr>
        <w:t>bələdiyyə qulluqçularının həmkarlar ittifaqının üzvüdür.</w:t>
      </w:r>
    </w:p>
    <w:p w:rsidRPr="00C35AC4" w:rsidR="00114D4F" w:rsidP="00114D4F" w:rsidRDefault="00114D4F">
      <w:pPr>
        <w:pStyle w:val="JuPara"/>
        <w:ind w:firstLine="0"/>
        <w:rPr>
          <w:lang w:val="az-Latn-AZ"/>
        </w:rPr>
      </w:pPr>
    </w:p>
    <w:p w:rsidRPr="00C35AC4" w:rsidR="00114D4F" w:rsidP="00114D4F" w:rsidRDefault="00114D4F">
      <w:pPr>
        <w:pStyle w:val="JuHIRoman"/>
        <w:spacing w:before="0" w:after="0"/>
        <w:ind w:left="0" w:firstLine="0"/>
        <w:outlineLvl w:val="0"/>
        <w:rPr>
          <w:lang w:val="az-Latn-AZ"/>
        </w:rPr>
      </w:pPr>
      <w:r w:rsidRPr="00C35AC4">
        <w:rPr>
          <w:lang w:val="az-Latn-AZ"/>
        </w:rPr>
        <w:t>I.  İŞİN HALLARI</w:t>
      </w:r>
    </w:p>
    <w:p w:rsidRPr="00C35AC4" w:rsidR="00F05284" w:rsidP="0019227F" w:rsidRDefault="00F05284">
      <w:pPr>
        <w:pStyle w:val="JuPara"/>
        <w:ind w:firstLine="0"/>
        <w:rPr>
          <w:lang w:val="az-Latn-AZ"/>
        </w:rPr>
      </w:pPr>
    </w:p>
    <w:p w:rsidR="007B08E6" w:rsidP="0042091B" w:rsidRDefault="00E80FD3">
      <w:pPr>
        <w:pStyle w:val="JuPara"/>
        <w:numPr>
          <w:ilvl w:val="0"/>
          <w:numId w:val="6"/>
        </w:numPr>
        <w:tabs>
          <w:tab w:val="clear" w:pos="360"/>
          <w:tab w:val="num" w:pos="374"/>
        </w:tabs>
        <w:ind w:left="0" w:firstLine="0"/>
        <w:rPr>
          <w:lang w:val="az-Latn-AZ"/>
        </w:rPr>
      </w:pPr>
      <w:r w:rsidRPr="00C35AC4">
        <w:rPr>
          <w:lang w:val="az-Latn-AZ"/>
        </w:rPr>
        <w:t xml:space="preserve">Tüm Bel Sen </w:t>
      </w:r>
      <w:r w:rsidR="00F35D7A">
        <w:rPr>
          <w:lang w:val="az-Latn-AZ"/>
        </w:rPr>
        <w:t>həmkarlar ittifaqı</w:t>
      </w:r>
      <w:r w:rsidRPr="00C35AC4">
        <w:rPr>
          <w:lang w:val="az-Latn-AZ"/>
        </w:rPr>
        <w:t xml:space="preserve"> </w:t>
      </w:r>
      <w:r w:rsidRPr="00C35AC4" w:rsidR="00716B08">
        <w:rPr>
          <w:lang w:val="az-Latn-AZ"/>
        </w:rPr>
        <w:t xml:space="preserve">işə qəbulları “Dövlət qulluğu haqqında” </w:t>
      </w:r>
      <w:r w:rsidRPr="00C35AC4" w:rsidR="006D756C">
        <w:rPr>
          <w:lang w:val="az-Latn-AZ"/>
        </w:rPr>
        <w:t xml:space="preserve">657 nömrəli Qanunla tənzimlənən bələdiyyə qulluqçuları tərəfindən </w:t>
      </w:r>
      <w:r w:rsidRPr="00C35AC4" w:rsidR="00985E7A">
        <w:rPr>
          <w:lang w:val="az-Latn-AZ"/>
        </w:rPr>
        <w:t xml:space="preserve">1990-cı ildə yaradılmışdır. </w:t>
      </w:r>
      <w:r w:rsidRPr="00C35AC4" w:rsidR="003C5587">
        <w:rPr>
          <w:lang w:val="az-Latn-AZ"/>
        </w:rPr>
        <w:t>İttif</w:t>
      </w:r>
      <w:r w:rsidRPr="00C35AC4" w:rsidR="00E10B86">
        <w:rPr>
          <w:lang w:val="az-Latn-AZ"/>
        </w:rPr>
        <w:t xml:space="preserve">aqın </w:t>
      </w:r>
      <w:r w:rsidRPr="00C35AC4" w:rsidR="00985E7A">
        <w:rPr>
          <w:lang w:val="az-Latn-AZ"/>
        </w:rPr>
        <w:t>Əsasnamə</w:t>
      </w:r>
      <w:r w:rsidRPr="00C35AC4" w:rsidR="00E10B86">
        <w:rPr>
          <w:lang w:val="az-Latn-AZ"/>
        </w:rPr>
        <w:t>si</w:t>
      </w:r>
      <w:r w:rsidRPr="00C35AC4" w:rsidR="00985E7A">
        <w:rPr>
          <w:lang w:val="az-Latn-AZ"/>
        </w:rPr>
        <w:t xml:space="preserve">nin 2-ci maddəsinə əsasən </w:t>
      </w:r>
      <w:r w:rsidR="00F35D7A">
        <w:rPr>
          <w:lang w:val="az-Latn-AZ"/>
        </w:rPr>
        <w:t>onun</w:t>
      </w:r>
      <w:r w:rsidRPr="00C35AC4" w:rsidR="00E10B86">
        <w:rPr>
          <w:lang w:val="az-Latn-AZ"/>
        </w:rPr>
        <w:t xml:space="preserve"> məqsədləri təşkilatın fəaliyyətində demokratiya prinsipini dəstəkləmək</w:t>
      </w:r>
      <w:r w:rsidRPr="00C35AC4" w:rsidR="001376ED">
        <w:rPr>
          <w:lang w:val="az-Latn-AZ"/>
        </w:rPr>
        <w:t xml:space="preserve"> və bununla üzvlərin tələblərinin və </w:t>
      </w:r>
      <w:r w:rsidRPr="00C35AC4" w:rsidR="00C27A21">
        <w:rPr>
          <w:lang w:val="az-Latn-AZ"/>
        </w:rPr>
        <w:t>səyləri</w:t>
      </w:r>
      <w:r w:rsidRPr="00C35AC4" w:rsidR="003A0975">
        <w:rPr>
          <w:lang w:val="az-Latn-AZ"/>
        </w:rPr>
        <w:t>n yerinə yetirilməsinə köməklik etmək</w:t>
      </w:r>
      <w:r w:rsidRPr="00C35AC4" w:rsidR="003C5587">
        <w:rPr>
          <w:lang w:val="az-Latn-AZ"/>
        </w:rPr>
        <w:t>dir</w:t>
      </w:r>
      <w:r w:rsidRPr="00C35AC4" w:rsidR="003A0975">
        <w:rPr>
          <w:lang w:val="az-Latn-AZ"/>
        </w:rPr>
        <w:t>. İttifaqın qərargahı İstanbul şəhərində yerləşir.</w:t>
      </w:r>
    </w:p>
    <w:p w:rsidR="007B08E6" w:rsidP="0042091B" w:rsidRDefault="003A0975">
      <w:pPr>
        <w:pStyle w:val="JuPara"/>
        <w:numPr>
          <w:ilvl w:val="0"/>
          <w:numId w:val="6"/>
        </w:numPr>
        <w:tabs>
          <w:tab w:val="clear" w:pos="360"/>
          <w:tab w:val="num" w:pos="374"/>
        </w:tabs>
        <w:ind w:left="0" w:firstLine="0"/>
        <w:rPr>
          <w:lang w:val="az-Latn-AZ"/>
        </w:rPr>
      </w:pPr>
      <w:r w:rsidRPr="00C35AC4">
        <w:rPr>
          <w:lang w:val="az-Latn-AZ"/>
        </w:rPr>
        <w:t xml:space="preserve"> </w:t>
      </w:r>
      <w:r w:rsidRPr="00C35AC4" w:rsidR="00D51F78">
        <w:rPr>
          <w:lang w:val="az-Latn-AZ"/>
        </w:rPr>
        <w:t>1993-cü il fevralın 27-də ittifaq Qaziantəpə</w:t>
      </w:r>
      <w:r w:rsidRPr="00C35AC4" w:rsidR="00D33E94">
        <w:rPr>
          <w:lang w:val="az-Latn-AZ"/>
        </w:rPr>
        <w:t xml:space="preserve"> şəhər bələdiyyəsi ilə iki il müddətinə</w:t>
      </w:r>
      <w:r w:rsidRPr="00C35AC4" w:rsidR="00D51F78">
        <w:rPr>
          <w:lang w:val="az-Latn-AZ"/>
        </w:rPr>
        <w:t xml:space="preserve"> kollektiv </w:t>
      </w:r>
      <w:r w:rsidR="00D71EC9">
        <w:rPr>
          <w:lang w:val="az-Latn-AZ"/>
        </w:rPr>
        <w:t>müqavilə</w:t>
      </w:r>
      <w:r w:rsidRPr="00C35AC4" w:rsidR="00D51F78">
        <w:rPr>
          <w:lang w:val="az-Latn-AZ"/>
        </w:rPr>
        <w:t xml:space="preserve"> bağla</w:t>
      </w:r>
      <w:r w:rsidRPr="00C35AC4" w:rsidR="00D33E94">
        <w:rPr>
          <w:lang w:val="az-Latn-AZ"/>
        </w:rPr>
        <w:t>mışdır. Həmin</w:t>
      </w:r>
      <w:r w:rsidRPr="00C35AC4" w:rsidR="00253AC2">
        <w:rPr>
          <w:lang w:val="az-Latn-AZ"/>
        </w:rPr>
        <w:t xml:space="preserve"> </w:t>
      </w:r>
      <w:r w:rsidR="00D71EC9">
        <w:rPr>
          <w:lang w:val="az-Latn-AZ"/>
        </w:rPr>
        <w:t>müqavilə</w:t>
      </w:r>
      <w:r w:rsidRPr="00C35AC4" w:rsidR="00D33E94">
        <w:rPr>
          <w:lang w:val="az-Latn-AZ"/>
        </w:rPr>
        <w:t xml:space="preserve"> 1993-cü il yanvarın 1-dən qüvvəyə minmişdir. </w:t>
      </w:r>
      <w:r w:rsidRPr="00C35AC4" w:rsidR="00253AC2">
        <w:rPr>
          <w:lang w:val="az-Latn-AZ"/>
        </w:rPr>
        <w:t>Sazişdə Qaziantəpə şəhər bələdiyyəsinin qulluqç</w:t>
      </w:r>
      <w:r w:rsidRPr="00C35AC4" w:rsidR="002738EC">
        <w:rPr>
          <w:lang w:val="az-Latn-AZ"/>
        </w:rPr>
        <w:t>u</w:t>
      </w:r>
      <w:r w:rsidRPr="00C35AC4" w:rsidR="00253AC2">
        <w:rPr>
          <w:lang w:val="az-Latn-AZ"/>
        </w:rPr>
        <w:t xml:space="preserve">larının </w:t>
      </w:r>
      <w:r w:rsidRPr="00C35AC4" w:rsidR="002738EC">
        <w:rPr>
          <w:lang w:val="az-Latn-AZ"/>
        </w:rPr>
        <w:t>əmək şəraiti, xüsusən əmək haqqının və əlavələrin ödənilməsi</w:t>
      </w:r>
      <w:r w:rsidRPr="00C35AC4" w:rsidR="00A20B49">
        <w:rPr>
          <w:lang w:val="az-Latn-AZ"/>
        </w:rPr>
        <w:t xml:space="preserve"> qaydası</w:t>
      </w:r>
      <w:r w:rsidRPr="00C35AC4" w:rsidR="002738EC">
        <w:rPr>
          <w:lang w:val="az-Latn-AZ"/>
        </w:rPr>
        <w:t xml:space="preserve"> və sosial </w:t>
      </w:r>
      <w:r w:rsidRPr="00C35AC4" w:rsidR="00A20B49">
        <w:rPr>
          <w:lang w:val="az-Latn-AZ"/>
        </w:rPr>
        <w:t>təminat məsələlər</w:t>
      </w:r>
      <w:r w:rsidRPr="00C35AC4" w:rsidR="0073674B">
        <w:rPr>
          <w:lang w:val="az-Latn-AZ"/>
        </w:rPr>
        <w:t>i</w:t>
      </w:r>
      <w:r w:rsidRPr="00C35AC4" w:rsidR="00C12391">
        <w:rPr>
          <w:lang w:val="az-Latn-AZ"/>
        </w:rPr>
        <w:t xml:space="preserve"> </w:t>
      </w:r>
      <w:r w:rsidRPr="00C35AC4" w:rsidR="0073674B">
        <w:rPr>
          <w:lang w:val="az-Latn-AZ"/>
        </w:rPr>
        <w:t>müəyyən olunur.</w:t>
      </w:r>
    </w:p>
    <w:p w:rsidR="007B08E6" w:rsidP="0042091B" w:rsidRDefault="00417355">
      <w:pPr>
        <w:pStyle w:val="JuPara"/>
        <w:numPr>
          <w:ilvl w:val="0"/>
          <w:numId w:val="6"/>
        </w:numPr>
        <w:tabs>
          <w:tab w:val="clear" w:pos="360"/>
          <w:tab w:val="num" w:pos="374"/>
        </w:tabs>
        <w:ind w:left="0" w:firstLine="0"/>
        <w:rPr>
          <w:lang w:val="az-Latn-AZ"/>
        </w:rPr>
      </w:pPr>
      <w:r w:rsidRPr="00C35AC4">
        <w:rPr>
          <w:lang w:val="az-Latn-AZ"/>
        </w:rPr>
        <w:t>Qaziantəpə şəhər bələdiyyəsin</w:t>
      </w:r>
      <w:r w:rsidRPr="00C35AC4" w:rsidR="00223F8F">
        <w:rPr>
          <w:lang w:val="az-Latn-AZ"/>
        </w:rPr>
        <w:t xml:space="preserve">in saziş üzrə öhdəliklərinin yerinə yetirilməməsi ilə əlaqədar ikinci ərizəçi ittifaqın sədri kimi </w:t>
      </w:r>
      <w:r w:rsidRPr="00C35AC4" w:rsidR="005D541A">
        <w:rPr>
          <w:lang w:val="az-Latn-AZ"/>
        </w:rPr>
        <w:t>Qaziantəpə şəhər məhkəməsində bələdiyyəyə qarşı mülki iddia qaldırmışdır.</w:t>
      </w:r>
    </w:p>
    <w:p w:rsidR="007B08E6" w:rsidP="0042091B" w:rsidRDefault="005D541A">
      <w:pPr>
        <w:pStyle w:val="JuPara"/>
        <w:numPr>
          <w:ilvl w:val="0"/>
          <w:numId w:val="6"/>
        </w:numPr>
        <w:tabs>
          <w:tab w:val="clear" w:pos="360"/>
          <w:tab w:val="num" w:pos="374"/>
        </w:tabs>
        <w:ind w:left="0" w:firstLine="0"/>
        <w:rPr>
          <w:lang w:val="az-Latn-AZ"/>
        </w:rPr>
      </w:pPr>
      <w:r w:rsidRPr="00C35AC4">
        <w:rPr>
          <w:lang w:val="az-Latn-AZ"/>
        </w:rPr>
        <w:t xml:space="preserve">1994-cü il iyunun 22-də </w:t>
      </w:r>
      <w:r w:rsidRPr="00C35AC4" w:rsidR="00C87AB3">
        <w:rPr>
          <w:lang w:val="az-Latn-AZ"/>
        </w:rPr>
        <w:t>məhkəmə ittifaqın xeyrinə qərar çıxartmışdır. Qaziantəp</w:t>
      </w:r>
      <w:r w:rsidRPr="00C35AC4" w:rsidR="008C04B9">
        <w:rPr>
          <w:lang w:val="az-Latn-AZ"/>
        </w:rPr>
        <w:t>ə şəhər bələdiyyəsi həmin qərarı</w:t>
      </w:r>
      <w:r w:rsidRPr="00C35AC4" w:rsidR="00F22612">
        <w:rPr>
          <w:lang w:val="az-Latn-AZ"/>
        </w:rPr>
        <w:t>n hüquqi məsələlərini mübahisələndirmək üçün</w:t>
      </w:r>
      <w:r w:rsidRPr="00C35AC4" w:rsidR="008C04B9">
        <w:rPr>
          <w:lang w:val="az-Latn-AZ"/>
        </w:rPr>
        <w:t xml:space="preserve"> yuxarı instansiy</w:t>
      </w:r>
      <w:r w:rsidRPr="00C35AC4" w:rsidR="00D16229">
        <w:rPr>
          <w:lang w:val="az-Latn-AZ"/>
        </w:rPr>
        <w:t>a</w:t>
      </w:r>
      <w:r w:rsidRPr="00C35AC4" w:rsidR="008C04B9">
        <w:rPr>
          <w:lang w:val="az-Latn-AZ"/>
        </w:rPr>
        <w:t xml:space="preserve"> məhkəməsinə şikayət vermişdir.</w:t>
      </w:r>
    </w:p>
    <w:p w:rsidRPr="00C35AC4" w:rsidR="004E6AA5" w:rsidP="0042091B" w:rsidRDefault="002457B2">
      <w:pPr>
        <w:pStyle w:val="JuPara"/>
        <w:numPr>
          <w:ilvl w:val="0"/>
          <w:numId w:val="6"/>
        </w:numPr>
        <w:tabs>
          <w:tab w:val="clear" w:pos="360"/>
          <w:tab w:val="num" w:pos="374"/>
        </w:tabs>
        <w:ind w:left="0" w:firstLine="0"/>
        <w:rPr>
          <w:lang w:val="az-Latn-AZ"/>
        </w:rPr>
      </w:pPr>
      <w:r w:rsidRPr="00C35AC4">
        <w:rPr>
          <w:lang w:val="az-Latn-AZ"/>
        </w:rPr>
        <w:t xml:space="preserve">1994-cü il dekabrın 13-də Türkiyənin Ali Kasassiya Məhkəməsi (mülki işlər üzrə </w:t>
      </w:r>
      <w:r w:rsidR="00FC0E96">
        <w:rPr>
          <w:lang w:val="az-Latn-AZ"/>
        </w:rPr>
        <w:t>D</w:t>
      </w:r>
      <w:r w:rsidRPr="00C35AC4">
        <w:rPr>
          <w:lang w:val="az-Latn-AZ"/>
        </w:rPr>
        <w:t xml:space="preserve">ördüncü </w:t>
      </w:r>
      <w:r w:rsidR="00FC0E96">
        <w:rPr>
          <w:lang w:val="az-Latn-AZ"/>
        </w:rPr>
        <w:t>Bölmə</w:t>
      </w:r>
      <w:r w:rsidRPr="00C35AC4">
        <w:rPr>
          <w:lang w:val="az-Latn-AZ"/>
        </w:rPr>
        <w:t xml:space="preserve">) </w:t>
      </w:r>
      <w:r w:rsidRPr="00C35AC4" w:rsidR="00BF6528">
        <w:rPr>
          <w:lang w:val="az-Latn-AZ"/>
        </w:rPr>
        <w:t xml:space="preserve">şəhər məhkəməsinin qərarını ləğv etmişdir. Ali Məhkəmə hesab etmişdir ki, baxmayaraq ki, </w:t>
      </w:r>
      <w:r w:rsidRPr="00C35AC4" w:rsidR="00756E82">
        <w:rPr>
          <w:lang w:val="az-Latn-AZ"/>
        </w:rPr>
        <w:t>qanun dövlət qulluqçularına həmkarlar ittifaqları yaratmağa qadağan etmir, qüvvədə olmuş qanun</w:t>
      </w:r>
      <w:r w:rsidRPr="00C35AC4" w:rsidR="00D35B74">
        <w:rPr>
          <w:lang w:val="az-Latn-AZ"/>
        </w:rPr>
        <w:t>vericiliyə əsasən bunu kimi ittifaqlar</w:t>
      </w:r>
      <w:r w:rsidRPr="00C35AC4" w:rsidR="004E6AA5">
        <w:rPr>
          <w:lang w:val="az-Latn-AZ"/>
        </w:rPr>
        <w:t>ın</w:t>
      </w:r>
      <w:r w:rsidRPr="00C35AC4" w:rsidR="00D35B74">
        <w:rPr>
          <w:lang w:val="az-Latn-AZ"/>
        </w:rPr>
        <w:t xml:space="preserve"> kollektiv </w:t>
      </w:r>
      <w:r w:rsidR="0081447C">
        <w:rPr>
          <w:lang w:val="az-Latn-AZ"/>
        </w:rPr>
        <w:t>müqavilələri</w:t>
      </w:r>
      <w:r w:rsidRPr="00C35AC4" w:rsidR="00D35B74">
        <w:rPr>
          <w:lang w:val="az-Latn-AZ"/>
        </w:rPr>
        <w:t xml:space="preserve"> bağ</w:t>
      </w:r>
      <w:r w:rsidRPr="00C35AC4" w:rsidR="004E6AA5">
        <w:rPr>
          <w:lang w:val="az-Latn-AZ"/>
        </w:rPr>
        <w:t>lamağa hüquqları yoxdur.</w:t>
      </w:r>
    </w:p>
    <w:p w:rsidRPr="00C35AC4" w:rsidR="00716B08" w:rsidP="00971278" w:rsidRDefault="00426DC7">
      <w:pPr>
        <w:pStyle w:val="JuPara"/>
        <w:numPr>
          <w:ilvl w:val="0"/>
          <w:numId w:val="6"/>
        </w:numPr>
        <w:ind w:left="0" w:firstLine="0"/>
        <w:rPr>
          <w:lang w:val="az-Latn-AZ"/>
        </w:rPr>
      </w:pPr>
      <w:r w:rsidRPr="00C35AC4">
        <w:rPr>
          <w:lang w:val="az-Latn-AZ"/>
        </w:rPr>
        <w:t>Həmin nəticəyə gələrək Ali Məhkəmə dövlət qulluğuna qəbulu ilə əlaqədar dövlət qulluqçuları ilə dövlət qurumları arasında mövcud xüsusi münasibətlərini,</w:t>
      </w:r>
      <w:r w:rsidRPr="00C35AC4" w:rsidR="000960A6">
        <w:rPr>
          <w:lang w:val="az-Latn-AZ"/>
        </w:rPr>
        <w:t xml:space="preserve"> dövlət qulluğunda</w:t>
      </w:r>
      <w:r w:rsidRPr="00C35AC4">
        <w:rPr>
          <w:lang w:val="az-Latn-AZ"/>
        </w:rPr>
        <w:t xml:space="preserve"> </w:t>
      </w:r>
      <w:r w:rsidRPr="00C35AC4" w:rsidR="002D5F2E">
        <w:rPr>
          <w:lang w:val="az-Latn-AZ"/>
        </w:rPr>
        <w:t xml:space="preserve">işin həcmini və xüsusiyyətlərini, həmçinin dövlət qulluqçularının imtiyazlarını və təminatlarını nəzərə almışdır. </w:t>
      </w:r>
      <w:r w:rsidRPr="00C35AC4" w:rsidR="000960A6">
        <w:rPr>
          <w:lang w:val="az-Latn-AZ"/>
        </w:rPr>
        <w:t xml:space="preserve">Ali Məhkəmə hesab etmişdir ki, həmin münasibətlər </w:t>
      </w:r>
      <w:r w:rsidRPr="00C35AC4" w:rsidR="00047701">
        <w:rPr>
          <w:lang w:val="az-Latn-AZ"/>
        </w:rPr>
        <w:t>adi əmək müqaviləsi əsasında</w:t>
      </w:r>
      <w:r w:rsidRPr="00C35AC4" w:rsidR="00486691">
        <w:rPr>
          <w:lang w:val="az-Latn-AZ"/>
        </w:rPr>
        <w:t xml:space="preserve"> (özəl sektorun işçiləri və dövlət qurumları</w:t>
      </w:r>
      <w:r w:rsidR="00852EA1">
        <w:rPr>
          <w:lang w:val="az-Latn-AZ"/>
        </w:rPr>
        <w:t>nda</w:t>
      </w:r>
      <w:r w:rsidRPr="00C35AC4" w:rsidR="00486691">
        <w:rPr>
          <w:lang w:val="az-Latn-AZ"/>
        </w:rPr>
        <w:t xml:space="preserve"> </w:t>
      </w:r>
      <w:r w:rsidR="0023792B">
        <w:rPr>
          <w:lang w:val="az-Latn-AZ"/>
        </w:rPr>
        <w:t>çalışan</w:t>
      </w:r>
      <w:r w:rsidRPr="00C35AC4" w:rsidR="00486691">
        <w:rPr>
          <w:lang w:val="az-Latn-AZ"/>
        </w:rPr>
        <w:t xml:space="preserve"> fiziki əməklə məş</w:t>
      </w:r>
      <w:r w:rsidRPr="00C35AC4" w:rsidR="00EE5902">
        <w:rPr>
          <w:lang w:val="az-Latn-AZ"/>
        </w:rPr>
        <w:t>ğ</w:t>
      </w:r>
      <w:r w:rsidRPr="00C35AC4" w:rsidR="00486691">
        <w:rPr>
          <w:lang w:val="az-Latn-AZ"/>
        </w:rPr>
        <w:t>ul olan işçilər)</w:t>
      </w:r>
      <w:r w:rsidRPr="00C35AC4" w:rsidR="00047701">
        <w:rPr>
          <w:lang w:val="az-Latn-AZ"/>
        </w:rPr>
        <w:t xml:space="preserve"> işçi və işəgötürən arasında yaranmış münasibətlərdən fərqlənir</w:t>
      </w:r>
      <w:r w:rsidRPr="00C35AC4" w:rsidR="00406F61">
        <w:rPr>
          <w:lang w:val="az-Latn-AZ"/>
        </w:rPr>
        <w:t>.</w:t>
      </w:r>
      <w:r w:rsidRPr="00C35AC4" w:rsidR="00A24923">
        <w:rPr>
          <w:lang w:val="az-Latn-AZ"/>
        </w:rPr>
        <w:t xml:space="preserve"> Bununla əlaqədar k</w:t>
      </w:r>
      <w:r w:rsidRPr="00C35AC4" w:rsidR="00E93D0D">
        <w:rPr>
          <w:lang w:val="az-Latn-AZ"/>
        </w:rPr>
        <w:t xml:space="preserve">ollektiv </w:t>
      </w:r>
      <w:r w:rsidR="008A125A">
        <w:rPr>
          <w:lang w:val="az-Latn-AZ"/>
        </w:rPr>
        <w:t>müqavilələrin</w:t>
      </w:r>
      <w:r w:rsidRPr="00C35AC4" w:rsidR="00E93D0D">
        <w:rPr>
          <w:lang w:val="az-Latn-AZ"/>
        </w:rPr>
        <w:t xml:space="preserve"> bağlanılması</w:t>
      </w:r>
      <w:r w:rsidRPr="00C35AC4" w:rsidR="00A24923">
        <w:rPr>
          <w:lang w:val="az-Latn-AZ"/>
        </w:rPr>
        <w:t xml:space="preserve"> məsələlərini</w:t>
      </w:r>
      <w:r w:rsidRPr="00C35AC4" w:rsidR="00E93D0D">
        <w:rPr>
          <w:lang w:val="az-Latn-AZ"/>
        </w:rPr>
        <w:t xml:space="preserve">, </w:t>
      </w:r>
      <w:r w:rsidRPr="00C35AC4" w:rsidR="000D63C9">
        <w:rPr>
          <w:lang w:val="az-Latn-AZ"/>
        </w:rPr>
        <w:t xml:space="preserve">tətillərdə iştirak və əmək münasibətlərinə xitam </w:t>
      </w:r>
      <w:r w:rsidRPr="00C35AC4" w:rsidR="008D2E8D">
        <w:rPr>
          <w:lang w:val="az-Latn-AZ"/>
        </w:rPr>
        <w:t>verilməsi barədə qərara qarşı məhkəməyə müraciət etmək hüquqlarını tə</w:t>
      </w:r>
      <w:r w:rsidRPr="00C35AC4" w:rsidR="00A24923">
        <w:rPr>
          <w:lang w:val="az-Latn-AZ"/>
        </w:rPr>
        <w:t xml:space="preserve">nzimləyən 2322 nömrəli Qanun </w:t>
      </w:r>
      <w:r w:rsidRPr="00C35AC4" w:rsidR="00DF6056">
        <w:rPr>
          <w:lang w:val="az-Latn-AZ"/>
        </w:rPr>
        <w:t>dövlət qulluqçuları ilə dövlət orqanları arasında olan münasibətləri ilə əlaqədar tətbiq olunmur.</w:t>
      </w:r>
      <w:r w:rsidRPr="00C35AC4" w:rsidR="004D1B79">
        <w:rPr>
          <w:lang w:val="az-Latn-AZ"/>
        </w:rPr>
        <w:t xml:space="preserve"> Dövlət qulluqçularının həmkarlar ittifaqları ilə dövlət qurumları arasında bağlanılmış istənilə kollektiv </w:t>
      </w:r>
      <w:r w:rsidR="008A125A">
        <w:rPr>
          <w:lang w:val="az-Latn-AZ"/>
        </w:rPr>
        <w:t>müqavilə</w:t>
      </w:r>
      <w:r w:rsidRPr="00C35AC4" w:rsidR="00971278">
        <w:rPr>
          <w:lang w:val="az-Latn-AZ"/>
        </w:rPr>
        <w:t xml:space="preserve"> qanunvericiliyin konkret müddəalarına </w:t>
      </w:r>
      <w:r w:rsidRPr="00C35AC4" w:rsidR="004A7A70">
        <w:rPr>
          <w:lang w:val="az-Latn-AZ"/>
        </w:rPr>
        <w:t>əsaslanmalıdır</w:t>
      </w:r>
      <w:r w:rsidRPr="00C35AC4" w:rsidR="00971278">
        <w:rPr>
          <w:lang w:val="az-Latn-AZ"/>
        </w:rPr>
        <w:t>.</w:t>
      </w:r>
    </w:p>
    <w:p w:rsidRPr="00C35AC4" w:rsidR="004A7A70" w:rsidP="00971278" w:rsidRDefault="00BB5C81">
      <w:pPr>
        <w:pStyle w:val="JuPara"/>
        <w:numPr>
          <w:ilvl w:val="0"/>
          <w:numId w:val="6"/>
        </w:numPr>
        <w:ind w:left="0" w:firstLine="0"/>
        <w:rPr>
          <w:lang w:val="az-Latn-AZ"/>
        </w:rPr>
      </w:pPr>
      <w:r w:rsidRPr="00C35AC4">
        <w:rPr>
          <w:lang w:val="az-Latn-AZ"/>
        </w:rPr>
        <w:t>Qaziantəpə şəhər məhkəməsi 1995-ci il 28 mart tarixli qərarı ilə ilkin qərar</w:t>
      </w:r>
      <w:r w:rsidRPr="00C35AC4" w:rsidR="00FB25CC">
        <w:rPr>
          <w:lang w:val="az-Latn-AZ"/>
        </w:rPr>
        <w:t>ın</w:t>
      </w:r>
      <w:r w:rsidRPr="00C35AC4">
        <w:rPr>
          <w:lang w:val="az-Latn-AZ"/>
        </w:rPr>
        <w:t xml:space="preserve">dakı kimi eyni nəticəyə gəlmişdir. </w:t>
      </w:r>
      <w:r w:rsidRPr="00C35AC4" w:rsidR="00D2643E">
        <w:rPr>
          <w:lang w:val="az-Latn-AZ"/>
        </w:rPr>
        <w:t xml:space="preserve">Şəhər məhkəməsinin mövqeyinə əsasən baxmayaraq ki, qanunvericilik </w:t>
      </w:r>
      <w:r w:rsidRPr="00C35AC4" w:rsidR="00A432AE">
        <w:rPr>
          <w:lang w:val="az-Latn-AZ"/>
        </w:rPr>
        <w:t>dövlət qulluqçuları tərəfində yar</w:t>
      </w:r>
      <w:r w:rsidRPr="00C35AC4" w:rsidR="00856E49">
        <w:rPr>
          <w:lang w:val="az-Latn-AZ"/>
        </w:rPr>
        <w:t xml:space="preserve">adılmış həmkarlar ittifaqlarının kollektiv </w:t>
      </w:r>
      <w:r w:rsidR="003D7EA9">
        <w:rPr>
          <w:lang w:val="az-Latn-AZ"/>
        </w:rPr>
        <w:t>müqavilələri</w:t>
      </w:r>
      <w:r w:rsidRPr="00C35AC4" w:rsidR="00856E49">
        <w:rPr>
          <w:lang w:val="az-Latn-AZ"/>
        </w:rPr>
        <w:t xml:space="preserve"> bağlamaq hüquqlarını tanımır həmin qanun boşluğu </w:t>
      </w:r>
      <w:r w:rsidRPr="00C35AC4" w:rsidR="00D073C4">
        <w:rPr>
          <w:lang w:val="az-Latn-AZ"/>
        </w:rPr>
        <w:t>beynəlxalq müqavilələrə, xüsusən Türkiyə</w:t>
      </w:r>
      <w:r w:rsidR="003D7EA9">
        <w:rPr>
          <w:lang w:val="az-Latn-AZ"/>
        </w:rPr>
        <w:t>nin</w:t>
      </w:r>
      <w:r w:rsidRPr="00C35AC4" w:rsidR="00D073C4">
        <w:rPr>
          <w:lang w:val="az-Latn-AZ"/>
        </w:rPr>
        <w:t xml:space="preserve"> qoşulduğu və ölkə Konstitusiyasına əsasən</w:t>
      </w:r>
      <w:r w:rsidRPr="00C35AC4" w:rsidR="00572B4F">
        <w:rPr>
          <w:lang w:val="az-Latn-AZ"/>
        </w:rPr>
        <w:t xml:space="preserve"> hüquq sistemdə</w:t>
      </w:r>
      <w:r w:rsidRPr="00C35AC4" w:rsidR="00D073C4">
        <w:rPr>
          <w:lang w:val="az-Latn-AZ"/>
        </w:rPr>
        <w:t xml:space="preserve"> </w:t>
      </w:r>
      <w:r w:rsidRPr="00C35AC4" w:rsidR="00572B4F">
        <w:rPr>
          <w:lang w:val="az-Latn-AZ"/>
        </w:rPr>
        <w:t>qanun qüvvəsinə malik olan</w:t>
      </w:r>
      <w:r w:rsidRPr="00C35AC4" w:rsidR="00D073C4">
        <w:rPr>
          <w:lang w:val="az-Latn-AZ"/>
        </w:rPr>
        <w:t xml:space="preserve"> Beynəlxalq Əmək Təşkilatının</w:t>
      </w:r>
      <w:r w:rsidRPr="00C35AC4" w:rsidR="00572B4F">
        <w:rPr>
          <w:lang w:val="az-Latn-AZ"/>
        </w:rPr>
        <w:t xml:space="preserve"> Konvensiyalarına</w:t>
      </w:r>
      <w:r w:rsidRPr="00C35AC4" w:rsidR="00D073C4">
        <w:rPr>
          <w:lang w:val="az-Latn-AZ"/>
        </w:rPr>
        <w:t xml:space="preserve"> istinadən</w:t>
      </w:r>
      <w:r w:rsidRPr="00C35AC4" w:rsidR="00FB25CC">
        <w:rPr>
          <w:lang w:val="az-Latn-AZ"/>
        </w:rPr>
        <w:t xml:space="preserve"> aradan qaldırılmalıdır.</w:t>
      </w:r>
    </w:p>
    <w:p w:rsidR="007B08E6" w:rsidP="00971278" w:rsidRDefault="00D05946">
      <w:pPr>
        <w:pStyle w:val="JuPara"/>
        <w:numPr>
          <w:ilvl w:val="0"/>
          <w:numId w:val="6"/>
        </w:numPr>
        <w:ind w:left="0" w:firstLine="0"/>
        <w:rPr>
          <w:lang w:val="az-Latn-AZ"/>
        </w:rPr>
      </w:pPr>
      <w:r w:rsidRPr="00C35AC4">
        <w:rPr>
          <w:lang w:val="az-Latn-AZ"/>
        </w:rPr>
        <w:t xml:space="preserve">Eyni zamanda şəhər məhkəməsi qeyd etmişdir ki, ilk növbədə bələdiyyə qulluqçularının həmkarlar ittifaqı qanuni əsaslarla yaradılmış və </w:t>
      </w:r>
      <w:r w:rsidRPr="00C35AC4" w:rsidR="00A12967">
        <w:rPr>
          <w:lang w:val="az-Latn-AZ"/>
        </w:rPr>
        <w:t xml:space="preserve">öz əsasnaməsini </w:t>
      </w:r>
      <w:r w:rsidRPr="00C35AC4" w:rsidR="001B3940">
        <w:rPr>
          <w:lang w:val="az-Latn-AZ"/>
        </w:rPr>
        <w:t>vilayət qubernatorun</w:t>
      </w:r>
      <w:r w:rsidR="003D7EA9">
        <w:rPr>
          <w:lang w:val="az-Latn-AZ"/>
        </w:rPr>
        <w:t>un</w:t>
      </w:r>
      <w:r w:rsidRPr="00C35AC4" w:rsidR="001B3940">
        <w:rPr>
          <w:lang w:val="az-Latn-AZ"/>
        </w:rPr>
        <w:t xml:space="preserve"> ofisinin depozitariyə </w:t>
      </w:r>
      <w:r w:rsidRPr="00C35AC4" w:rsidR="00B1487E">
        <w:rPr>
          <w:lang w:val="az-Latn-AZ"/>
        </w:rPr>
        <w:t xml:space="preserve">təqdim etmişdir və bundan sonra öz fəaliyyətini dövlət qurumları tərəfindən hər hansı müdaxilə olunmadan fəaliyyət göstərmişdir. </w:t>
      </w:r>
      <w:r w:rsidRPr="00C35AC4" w:rsidR="00835DA1">
        <w:rPr>
          <w:lang w:val="az-Latn-AZ"/>
        </w:rPr>
        <w:t>Şəhər məhkəməsi qeyd etmişdir ki, həm</w:t>
      </w:r>
      <w:r w:rsidR="007050DE">
        <w:rPr>
          <w:lang w:val="az-Latn-AZ"/>
        </w:rPr>
        <w:t>in</w:t>
      </w:r>
      <w:r w:rsidRPr="00C35AC4" w:rsidR="00835DA1">
        <w:rPr>
          <w:lang w:val="az-Latn-AZ"/>
        </w:rPr>
        <w:t xml:space="preserve"> məsələ üzrə</w:t>
      </w:r>
      <w:r w:rsidR="007050DE">
        <w:rPr>
          <w:lang w:val="az-Latn-AZ"/>
        </w:rPr>
        <w:t xml:space="preserve"> onun</w:t>
      </w:r>
      <w:r w:rsidRPr="00C35AC4" w:rsidR="00835DA1">
        <w:rPr>
          <w:lang w:val="az-Latn-AZ"/>
        </w:rPr>
        <w:t xml:space="preserve"> tərəfindən gəldiyi nəticə Ali Kasassiya Məhkəməsinin </w:t>
      </w:r>
      <w:r w:rsidR="007050DE">
        <w:rPr>
          <w:lang w:val="az-Latn-AZ"/>
        </w:rPr>
        <w:t>D</w:t>
      </w:r>
      <w:r w:rsidRPr="00C35AC4" w:rsidR="00835DA1">
        <w:rPr>
          <w:lang w:val="az-Latn-AZ"/>
        </w:rPr>
        <w:t xml:space="preserve">ördüncü </w:t>
      </w:r>
      <w:r w:rsidR="007050DE">
        <w:rPr>
          <w:lang w:val="az-Latn-AZ"/>
        </w:rPr>
        <w:t>Bölməsinin</w:t>
      </w:r>
      <w:r w:rsidRPr="00C35AC4" w:rsidR="00835DA1">
        <w:rPr>
          <w:lang w:val="az-Latn-AZ"/>
        </w:rPr>
        <w:t xml:space="preserve"> nəticəsinə u</w:t>
      </w:r>
      <w:r w:rsidRPr="00C35AC4" w:rsidR="00A1760F">
        <w:rPr>
          <w:lang w:val="az-Latn-AZ"/>
        </w:rPr>
        <w:t>yğundur.</w:t>
      </w:r>
    </w:p>
    <w:p w:rsidR="007B08E6" w:rsidP="00971278" w:rsidRDefault="00B261F2">
      <w:pPr>
        <w:pStyle w:val="JuPara"/>
        <w:numPr>
          <w:ilvl w:val="0"/>
          <w:numId w:val="6"/>
        </w:numPr>
        <w:ind w:left="0" w:firstLine="0"/>
        <w:rPr>
          <w:lang w:val="az-Latn-AZ"/>
        </w:rPr>
      </w:pPr>
      <w:r w:rsidRPr="00C35AC4">
        <w:rPr>
          <w:lang w:val="az-Latn-AZ"/>
        </w:rPr>
        <w:t xml:space="preserve">Dövlət qulluqçularının kollektiv </w:t>
      </w:r>
      <w:r w:rsidR="007050DE">
        <w:rPr>
          <w:lang w:val="az-Latn-AZ"/>
        </w:rPr>
        <w:t>müqavilələri</w:t>
      </w:r>
      <w:r w:rsidRPr="00C35AC4">
        <w:rPr>
          <w:lang w:val="az-Latn-AZ"/>
        </w:rPr>
        <w:t xml:space="preserve"> bağlamaq hüququ ilə əlaqədar məhkəmə hesab etmişdir ki,</w:t>
      </w:r>
      <w:r w:rsidRPr="00C35AC4" w:rsidR="00730326">
        <w:rPr>
          <w:lang w:val="az-Latn-AZ"/>
        </w:rPr>
        <w:t xml:space="preserve"> Türkiyənin qanunvericiliyi</w:t>
      </w:r>
      <w:r w:rsidRPr="00C35AC4" w:rsidR="00CA3FB3">
        <w:rPr>
          <w:lang w:val="az-Latn-AZ"/>
        </w:rPr>
        <w:t>nd</w:t>
      </w:r>
      <w:r w:rsidRPr="00C35AC4" w:rsidR="00730326">
        <w:rPr>
          <w:lang w:val="az-Latn-AZ"/>
        </w:rPr>
        <w:t xml:space="preserve">ə bu məsələnin </w:t>
      </w:r>
      <w:r w:rsidRPr="00C35AC4" w:rsidR="00CA3FB3">
        <w:rPr>
          <w:lang w:val="az-Latn-AZ"/>
        </w:rPr>
        <w:t xml:space="preserve">tənzim olunmadığına baxmayaraq </w:t>
      </w:r>
      <w:r w:rsidRPr="00C35AC4" w:rsidR="00F234BE">
        <w:rPr>
          <w:lang w:val="az-Latn-AZ"/>
        </w:rPr>
        <w:t xml:space="preserve">Mülki Məcəlləsinin 1-ci maddəsinə əsasən məhkəmə bu boşluğu müstəqil olaraq aradan qaldırmalı və iş üzrə qərar qəbul etməlidir. </w:t>
      </w:r>
      <w:r w:rsidRPr="00C35AC4" w:rsidR="00843785">
        <w:rPr>
          <w:lang w:val="az-Latn-AZ"/>
        </w:rPr>
        <w:t xml:space="preserve">Şəhər məhkəməsinin gəldiyi nəticəyə əsasən həmin vəzifə məhkəməyə müraciət etmək hüququnu tənzimləyən Konstitusiyanın 36-cı maddəsində də təsbit olunmuşdur. </w:t>
      </w:r>
      <w:r w:rsidRPr="00C35AC4" w:rsidR="00AE5F13">
        <w:rPr>
          <w:lang w:val="az-Latn-AZ"/>
        </w:rPr>
        <w:t>Bununla əlaqədar Türkiyənin qanunverici orqanı</w:t>
      </w:r>
      <w:r w:rsidRPr="00C35AC4" w:rsidR="009731D0">
        <w:rPr>
          <w:lang w:val="az-Latn-AZ"/>
        </w:rPr>
        <w:t>nın</w:t>
      </w:r>
      <w:r w:rsidRPr="00C35AC4" w:rsidR="00AE5F13">
        <w:rPr>
          <w:lang w:val="az-Latn-AZ"/>
        </w:rPr>
        <w:t xml:space="preserve"> həmin məsələni tənzimləyən </w:t>
      </w:r>
      <w:r w:rsidRPr="00C35AC4" w:rsidR="009731D0">
        <w:rPr>
          <w:lang w:val="az-Latn-AZ"/>
        </w:rPr>
        <w:t xml:space="preserve">müvafiq qanunlarını qəbul etmədiyinə baxmayaraq </w:t>
      </w:r>
      <w:r w:rsidRPr="00C35AC4" w:rsidR="00FA06E4">
        <w:rPr>
          <w:lang w:val="az-Latn-AZ"/>
        </w:rPr>
        <w:t xml:space="preserve">işin hallarının araşdırılması üçün Türkiyə tərəfindən qəbul edilmiş Beynəlxalq Əmək Təşkilatının </w:t>
      </w:r>
      <w:r w:rsidRPr="00C35AC4" w:rsidR="00497444">
        <w:rPr>
          <w:lang w:val="az-Latn-AZ"/>
        </w:rPr>
        <w:t xml:space="preserve">konvensiyalarını tətbiq etmək məqsədəmüvafiqdir. </w:t>
      </w:r>
      <w:r w:rsidRPr="00C35AC4" w:rsidR="005F202C">
        <w:rPr>
          <w:lang w:val="az-Latn-AZ"/>
        </w:rPr>
        <w:t>Həmin konvensiyaların müddəalarını bir başa tətbiq edərək şəhər məhkəməsi hesab etmişdir ki, iddianı qaldırmış həmkarlar ittifaqı</w:t>
      </w:r>
      <w:r w:rsidRPr="00C35AC4" w:rsidR="00DD5D55">
        <w:rPr>
          <w:lang w:val="az-Latn-AZ"/>
        </w:rPr>
        <w:t xml:space="preserve"> kollektiv </w:t>
      </w:r>
      <w:r w:rsidR="0031588E">
        <w:rPr>
          <w:lang w:val="az-Latn-AZ"/>
        </w:rPr>
        <w:t>müqavilələri</w:t>
      </w:r>
      <w:r w:rsidRPr="00C35AC4" w:rsidR="00DD5D55">
        <w:rPr>
          <w:lang w:val="az-Latn-AZ"/>
        </w:rPr>
        <w:t xml:space="preserve"> bağlamaq hüququna malik olmuşdur.</w:t>
      </w:r>
    </w:p>
    <w:p w:rsidR="007B08E6" w:rsidP="00971278" w:rsidRDefault="0031588E">
      <w:pPr>
        <w:pStyle w:val="JuPara"/>
        <w:numPr>
          <w:ilvl w:val="0"/>
          <w:numId w:val="6"/>
        </w:numPr>
        <w:ind w:left="0" w:firstLine="0"/>
        <w:rPr>
          <w:lang w:val="az-Latn-AZ"/>
        </w:rPr>
      </w:pPr>
      <w:r>
        <w:rPr>
          <w:lang w:val="az-Latn-AZ"/>
        </w:rPr>
        <w:t>Müqavilənin</w:t>
      </w:r>
      <w:r w:rsidRPr="00C35AC4" w:rsidR="0082030E">
        <w:rPr>
          <w:lang w:val="az-Latn-AZ"/>
        </w:rPr>
        <w:t xml:space="preserve"> </w:t>
      </w:r>
      <w:r w:rsidRPr="00C35AC4" w:rsidR="00702272">
        <w:rPr>
          <w:lang w:val="az-Latn-AZ"/>
        </w:rPr>
        <w:t>etibarlığına</w:t>
      </w:r>
      <w:r w:rsidRPr="00C35AC4" w:rsidR="0082030E">
        <w:rPr>
          <w:lang w:val="az-Latn-AZ"/>
        </w:rPr>
        <w:t xml:space="preserve"> </w:t>
      </w:r>
      <w:r w:rsidRPr="00C35AC4" w:rsidR="00766CEE">
        <w:rPr>
          <w:lang w:val="az-Latn-AZ"/>
        </w:rPr>
        <w:t xml:space="preserve">onun imzalandığı an hər-hansı tənzimedici qanunun olmaması faktının </w:t>
      </w:r>
      <w:r w:rsidRPr="00C35AC4" w:rsidR="00E7653C">
        <w:rPr>
          <w:lang w:val="az-Latn-AZ"/>
        </w:rPr>
        <w:t xml:space="preserve">təsiri məsələsinə qiymət verərək məhkəmə hesab etmişdir ki, </w:t>
      </w:r>
      <w:r w:rsidRPr="00C35AC4" w:rsidR="000A09CC">
        <w:rPr>
          <w:lang w:val="az-Latn-AZ"/>
        </w:rPr>
        <w:t xml:space="preserve">həmin </w:t>
      </w:r>
      <w:r w:rsidR="002F4C94">
        <w:rPr>
          <w:lang w:val="az-Latn-AZ"/>
        </w:rPr>
        <w:t>müqavilə</w:t>
      </w:r>
      <w:r w:rsidRPr="00C35AC4" w:rsidR="000A09CC">
        <w:rPr>
          <w:lang w:val="az-Latn-AZ"/>
        </w:rPr>
        <w:t xml:space="preserve"> işəgötürənlə işçi arasında münasibətləri ilə </w:t>
      </w:r>
      <w:r w:rsidR="002F4C94">
        <w:rPr>
          <w:lang w:val="az-Latn-AZ"/>
        </w:rPr>
        <w:t>bağlı</w:t>
      </w:r>
      <w:r w:rsidRPr="00C35AC4" w:rsidR="000A09CC">
        <w:rPr>
          <w:lang w:val="az-Latn-AZ"/>
        </w:rPr>
        <w:t xml:space="preserve"> olmuş və bununla </w:t>
      </w:r>
      <w:r w:rsidR="002F4C94">
        <w:rPr>
          <w:lang w:val="az-Latn-AZ"/>
        </w:rPr>
        <w:t>müqavilə</w:t>
      </w:r>
      <w:r w:rsidRPr="00C35AC4" w:rsidR="000A09CC">
        <w:rPr>
          <w:lang w:val="az-Latn-AZ"/>
        </w:rPr>
        <w:t xml:space="preserve"> </w:t>
      </w:r>
      <w:r w:rsidRPr="00C35AC4" w:rsidR="009D2E79">
        <w:rPr>
          <w:lang w:val="az-Latn-AZ"/>
        </w:rPr>
        <w:t xml:space="preserve">mülki hüquq xarakteri daşıyırdı. </w:t>
      </w:r>
      <w:r w:rsidRPr="00C35AC4" w:rsidR="0035458F">
        <w:rPr>
          <w:lang w:val="az-Latn-AZ"/>
        </w:rPr>
        <w:t xml:space="preserve">Türkiyənin Öhdəliklər Məcəlləsinin </w:t>
      </w:r>
      <w:r w:rsidRPr="00C35AC4" w:rsidR="00A15CAC">
        <w:rPr>
          <w:lang w:val="az-Latn-AZ"/>
        </w:rPr>
        <w:t xml:space="preserve">19-cu və 20-ci maddələrini, xüsusən </w:t>
      </w:r>
      <w:r w:rsidRPr="00C35AC4" w:rsidR="006B3B29">
        <w:rPr>
          <w:lang w:val="az-Latn-AZ"/>
        </w:rPr>
        <w:t xml:space="preserve">qanunvericiliyin, adət hüququnun, əxlaqın və ictimai qaydanın </w:t>
      </w:r>
      <w:r w:rsidRPr="00C35AC4" w:rsidR="003035BC">
        <w:rPr>
          <w:lang w:val="az-Latn-AZ"/>
        </w:rPr>
        <w:t xml:space="preserve">riayət etmək öhdəliklərini nəzərə alaraq tərəflər kollektiv </w:t>
      </w:r>
      <w:r w:rsidR="002F4C94">
        <w:rPr>
          <w:lang w:val="az-Latn-AZ"/>
        </w:rPr>
        <w:t>müqavilənin</w:t>
      </w:r>
      <w:r w:rsidRPr="00C35AC4" w:rsidR="003035BC">
        <w:rPr>
          <w:lang w:val="az-Latn-AZ"/>
        </w:rPr>
        <w:t xml:space="preserve"> </w:t>
      </w:r>
      <w:r w:rsidRPr="00C35AC4" w:rsidR="00721849">
        <w:rPr>
          <w:lang w:val="az-Latn-AZ"/>
        </w:rPr>
        <w:t xml:space="preserve">mahiyyətinin müəyyən edilməsində sərbəst olmuşdurlar. Kollektiv </w:t>
      </w:r>
      <w:r w:rsidR="002F4C94">
        <w:rPr>
          <w:lang w:val="az-Latn-AZ"/>
        </w:rPr>
        <w:t>müqavilənin</w:t>
      </w:r>
      <w:r w:rsidRPr="00C35AC4" w:rsidR="00721849">
        <w:rPr>
          <w:lang w:val="az-Latn-AZ"/>
        </w:rPr>
        <w:t xml:space="preserve"> təhlili göstərir ki, tərəflər bu tələblərə tam riayət ediblər. </w:t>
      </w:r>
      <w:r w:rsidRPr="00C35AC4" w:rsidR="00A12BB4">
        <w:rPr>
          <w:lang w:val="az-Latn-AZ"/>
        </w:rPr>
        <w:t>Bununla Qaziantəpə şəhər məhkəməsi hesab etmişdir ki, Qaziantəpə şəhər bələdiyyəsi ilə iddia</w:t>
      </w:r>
      <w:r w:rsidRPr="00C35AC4" w:rsidR="00B36B32">
        <w:rPr>
          <w:lang w:val="az-Latn-AZ"/>
        </w:rPr>
        <w:t xml:space="preserve">nı qaldırmış həmkarlar ittifaqı arasında bağlanılmış kollektiv </w:t>
      </w:r>
      <w:r w:rsidR="00A75982">
        <w:rPr>
          <w:lang w:val="az-Latn-AZ"/>
        </w:rPr>
        <w:t>müqavilə</w:t>
      </w:r>
      <w:r w:rsidRPr="00C35AC4" w:rsidR="00B36B32">
        <w:rPr>
          <w:lang w:val="az-Latn-AZ"/>
        </w:rPr>
        <w:t xml:space="preserve"> </w:t>
      </w:r>
      <w:r w:rsidRPr="00C35AC4" w:rsidR="00702272">
        <w:rPr>
          <w:lang w:val="az-Latn-AZ"/>
        </w:rPr>
        <w:t xml:space="preserve">etibarlıdır </w:t>
      </w:r>
      <w:r w:rsidRPr="00C35AC4" w:rsidR="00A30084">
        <w:rPr>
          <w:lang w:val="az-Latn-AZ"/>
        </w:rPr>
        <w:t>və onu bağlamış tərəflər üçün müəyyən öhdəliklər yaradır.</w:t>
      </w:r>
    </w:p>
    <w:p w:rsidRPr="00C35AC4" w:rsidR="00850422" w:rsidP="00971278" w:rsidRDefault="00C4314B">
      <w:pPr>
        <w:pStyle w:val="JuPara"/>
        <w:numPr>
          <w:ilvl w:val="0"/>
          <w:numId w:val="6"/>
        </w:numPr>
        <w:ind w:left="0" w:firstLine="0"/>
        <w:rPr>
          <w:lang w:val="az-Latn-AZ"/>
        </w:rPr>
      </w:pPr>
      <w:r w:rsidRPr="00C35AC4">
        <w:rPr>
          <w:lang w:val="az-Latn-AZ"/>
        </w:rPr>
        <w:t xml:space="preserve">Məhkəmə cənab Kamal Dəmirə kollektiv </w:t>
      </w:r>
      <w:r w:rsidR="00A75982">
        <w:rPr>
          <w:lang w:val="az-Latn-AZ"/>
        </w:rPr>
        <w:t>müqavilədə</w:t>
      </w:r>
      <w:r w:rsidRPr="00C35AC4">
        <w:rPr>
          <w:lang w:val="az-Latn-AZ"/>
        </w:rPr>
        <w:t xml:space="preserve"> müəyyən edil</w:t>
      </w:r>
      <w:r w:rsidRPr="00C35AC4" w:rsidR="00850422">
        <w:rPr>
          <w:lang w:val="az-Latn-AZ"/>
        </w:rPr>
        <w:t>diyi kimi</w:t>
      </w:r>
      <w:r w:rsidRPr="00C35AC4">
        <w:rPr>
          <w:lang w:val="az-Latn-AZ"/>
        </w:rPr>
        <w:t xml:space="preserve"> artırılmış əmək haqqına və</w:t>
      </w:r>
      <w:r w:rsidR="007B08E6">
        <w:rPr>
          <w:lang w:val="az-Latn-AZ"/>
        </w:rPr>
        <w:t xml:space="preserve"> </w:t>
      </w:r>
      <w:r w:rsidRPr="00C35AC4">
        <w:rPr>
          <w:lang w:val="az-Latn-AZ"/>
        </w:rPr>
        <w:t xml:space="preserve">əlavələrə </w:t>
      </w:r>
      <w:r w:rsidRPr="00C35AC4" w:rsidR="00850422">
        <w:rPr>
          <w:lang w:val="az-Latn-AZ"/>
        </w:rPr>
        <w:t>ekvivalent olan məbləğin ödənilməsini qət etmişdir.</w:t>
      </w:r>
    </w:p>
    <w:p w:rsidR="007B08E6" w:rsidP="00971278" w:rsidRDefault="000E0FF2">
      <w:pPr>
        <w:pStyle w:val="JuPara"/>
        <w:numPr>
          <w:ilvl w:val="0"/>
          <w:numId w:val="6"/>
        </w:numPr>
        <w:ind w:left="0" w:firstLine="0"/>
        <w:rPr>
          <w:lang w:val="az-Latn-AZ"/>
        </w:rPr>
      </w:pPr>
      <w:r w:rsidRPr="00C35AC4">
        <w:rPr>
          <w:lang w:val="az-Latn-AZ"/>
        </w:rPr>
        <w:t xml:space="preserve">Ali Kasassiya Məhkəməsi mülki işlər üzrə bütün </w:t>
      </w:r>
      <w:r w:rsidR="00A75982">
        <w:rPr>
          <w:lang w:val="az-Latn-AZ"/>
        </w:rPr>
        <w:t>bölmələrin</w:t>
      </w:r>
      <w:r w:rsidRPr="00C35AC4">
        <w:rPr>
          <w:lang w:val="az-Latn-AZ"/>
        </w:rPr>
        <w:t xml:space="preserve"> birgə iclasında</w:t>
      </w:r>
      <w:r w:rsidRPr="00C35AC4" w:rsidR="00341A93">
        <w:rPr>
          <w:lang w:val="az-Latn-AZ"/>
        </w:rPr>
        <w:t xml:space="preserve"> 1995-ci il 6 dekabr tarixli qərarı ilə</w:t>
      </w:r>
      <w:r w:rsidRPr="00C35AC4">
        <w:rPr>
          <w:lang w:val="az-Latn-AZ"/>
        </w:rPr>
        <w:t xml:space="preserve"> Qaziantəpə şəhər məhkəməsinin </w:t>
      </w:r>
      <w:r w:rsidRPr="00C35AC4" w:rsidR="00341A93">
        <w:rPr>
          <w:lang w:val="az-Latn-AZ"/>
        </w:rPr>
        <w:t xml:space="preserve">1995-ci il 28 mart tarixli qərarı ləğv etmişdir. </w:t>
      </w:r>
      <w:r w:rsidRPr="00C35AC4" w:rsidR="00E36BAB">
        <w:rPr>
          <w:lang w:val="az-Latn-AZ"/>
        </w:rPr>
        <w:t>Ali Məhkəmə hesab etmişdir ki, Konstitusiyada təsbit edilmiş bəzi hüquq və azadlıqlar proses iştirakçılarına</w:t>
      </w:r>
      <w:r w:rsidRPr="00C35AC4" w:rsidR="00CD7672">
        <w:rPr>
          <w:lang w:val="az-Latn-AZ"/>
        </w:rPr>
        <w:t xml:space="preserve"> birbaşa</w:t>
      </w:r>
      <w:r w:rsidRPr="00C35AC4" w:rsidR="00E36BAB">
        <w:rPr>
          <w:lang w:val="az-Latn-AZ"/>
        </w:rPr>
        <w:t xml:space="preserve"> şamil olun</w:t>
      </w:r>
      <w:r w:rsidR="00403327">
        <w:rPr>
          <w:lang w:val="az-Latn-AZ"/>
        </w:rPr>
        <w:t>u</w:t>
      </w:r>
      <w:r w:rsidRPr="00C35AC4" w:rsidR="00E36BAB">
        <w:rPr>
          <w:lang w:val="az-Latn-AZ"/>
        </w:rPr>
        <w:t xml:space="preserve">r, lakin, bəziləri şamil olunmur. </w:t>
      </w:r>
      <w:r w:rsidRPr="00C35AC4" w:rsidR="00CD7672">
        <w:rPr>
          <w:lang w:val="az-Latn-AZ"/>
        </w:rPr>
        <w:t>Faktiki olaraq Konstitusiya</w:t>
      </w:r>
      <w:r w:rsidRPr="00C35AC4" w:rsidR="00363E55">
        <w:rPr>
          <w:lang w:val="az-Latn-AZ"/>
        </w:rPr>
        <w:t>da təsbit olunmuşdur ki,</w:t>
      </w:r>
      <w:r w:rsidRPr="00C35AC4" w:rsidR="00CD7672">
        <w:rPr>
          <w:lang w:val="az-Latn-AZ"/>
        </w:rPr>
        <w:t xml:space="preserve"> “</w:t>
      </w:r>
      <w:r w:rsidRPr="00C35AC4" w:rsidR="00A62607">
        <w:rPr>
          <w:lang w:val="az-Latn-AZ"/>
        </w:rPr>
        <w:t>həm</w:t>
      </w:r>
      <w:r w:rsidRPr="00C35AC4" w:rsidR="00EE3DF0">
        <w:rPr>
          <w:lang w:val="az-Latn-AZ"/>
        </w:rPr>
        <w:t>in</w:t>
      </w:r>
      <w:r w:rsidRPr="00C35AC4" w:rsidR="00A62607">
        <w:rPr>
          <w:lang w:val="az-Latn-AZ"/>
        </w:rPr>
        <w:t xml:space="preserve"> hüququn istifadəsi qanunla tənzimlənir</w:t>
      </w:r>
      <w:r w:rsidRPr="00C35AC4" w:rsidR="00CD7672">
        <w:rPr>
          <w:lang w:val="az-Latn-AZ"/>
        </w:rPr>
        <w:t>”</w:t>
      </w:r>
      <w:r w:rsidRPr="00C35AC4" w:rsidR="00363E55">
        <w:rPr>
          <w:lang w:val="az-Latn-AZ"/>
        </w:rPr>
        <w:t xml:space="preserve">, bununla </w:t>
      </w:r>
      <w:r w:rsidRPr="00C35AC4" w:rsidR="00EF00D7">
        <w:rPr>
          <w:lang w:val="az-Latn-AZ"/>
        </w:rPr>
        <w:t>istifadəsi</w:t>
      </w:r>
      <w:r w:rsidRPr="00C35AC4" w:rsidR="003C2054">
        <w:rPr>
          <w:lang w:val="az-Latn-AZ"/>
        </w:rPr>
        <w:t xml:space="preserve"> yalnız</w:t>
      </w:r>
      <w:r w:rsidRPr="00C35AC4" w:rsidR="00EF00D7">
        <w:rPr>
          <w:lang w:val="az-Latn-AZ"/>
        </w:rPr>
        <w:t xml:space="preserve"> qanun əsasında mümkün olan </w:t>
      </w:r>
      <w:r w:rsidRPr="00C35AC4" w:rsidR="003C2054">
        <w:rPr>
          <w:lang w:val="az-Latn-AZ"/>
        </w:rPr>
        <w:t>hüquq və azadlıqlar ayrılır.</w:t>
      </w:r>
      <w:r w:rsidRPr="00C35AC4" w:rsidR="00EE3DF0">
        <w:rPr>
          <w:lang w:val="az-Latn-AZ"/>
        </w:rPr>
        <w:t xml:space="preserve"> Müvafiq qanun mövcud olmadıqda həmin hüquq və azadlıqların</w:t>
      </w:r>
      <w:r w:rsidRPr="00C35AC4" w:rsidR="00A0152D">
        <w:rPr>
          <w:lang w:val="az-Latn-AZ"/>
        </w:rPr>
        <w:t xml:space="preserve"> istifadəsi</w:t>
      </w:r>
      <w:r w:rsidRPr="00C35AC4" w:rsidR="00EE3DF0">
        <w:rPr>
          <w:lang w:val="az-Latn-AZ"/>
        </w:rPr>
        <w:t xml:space="preserve">, xüsusən </w:t>
      </w:r>
      <w:r w:rsidRPr="00C35AC4" w:rsidR="007B5A0B">
        <w:rPr>
          <w:lang w:val="az-Latn-AZ"/>
        </w:rPr>
        <w:t xml:space="preserve">həmkarlar ittifaqa daxil olmaq azadlığı və kollektiv danışıqlar aparmaq hüququ </w:t>
      </w:r>
      <w:r w:rsidRPr="00C35AC4" w:rsidR="00A0152D">
        <w:rPr>
          <w:lang w:val="az-Latn-AZ"/>
        </w:rPr>
        <w:t>mümkün hesab olunmur.</w:t>
      </w:r>
    </w:p>
    <w:p w:rsidR="007B08E6" w:rsidP="00971278" w:rsidRDefault="00847DD6">
      <w:pPr>
        <w:pStyle w:val="JuPara"/>
        <w:numPr>
          <w:ilvl w:val="0"/>
          <w:numId w:val="6"/>
        </w:numPr>
        <w:ind w:left="0" w:firstLine="0"/>
        <w:rPr>
          <w:lang w:val="az-Latn-AZ"/>
        </w:rPr>
      </w:pPr>
      <w:r w:rsidRPr="00C35AC4">
        <w:rPr>
          <w:lang w:val="az-Latn-AZ"/>
        </w:rPr>
        <w:t xml:space="preserve">Eyni zamanda Ali Məhkəmə hesab etmişdir ki, fərdin iradə azadlığı prinsipi </w:t>
      </w:r>
      <w:r w:rsidRPr="00C35AC4" w:rsidR="006A21EA">
        <w:rPr>
          <w:lang w:val="az-Latn-AZ"/>
        </w:rPr>
        <w:t xml:space="preserve">hüquqi şəxsin yaradılması kontekstində mütləq deyil. </w:t>
      </w:r>
      <w:r w:rsidRPr="00C35AC4" w:rsidR="00B63894">
        <w:rPr>
          <w:lang w:val="az-Latn-AZ"/>
        </w:rPr>
        <w:t>Hüquqi şəxslər</w:t>
      </w:r>
      <w:r w:rsidRPr="00C35AC4" w:rsidR="00FD67F6">
        <w:rPr>
          <w:lang w:val="az-Latn-AZ"/>
        </w:rPr>
        <w:t>in</w:t>
      </w:r>
      <w:r w:rsidRPr="00C35AC4" w:rsidR="00B63894">
        <w:rPr>
          <w:lang w:val="az-Latn-AZ"/>
        </w:rPr>
        <w:t xml:space="preserve"> </w:t>
      </w:r>
      <w:r w:rsidRPr="00C35AC4" w:rsidR="00FD67F6">
        <w:rPr>
          <w:lang w:val="az-Latn-AZ"/>
        </w:rPr>
        <w:t>h</w:t>
      </w:r>
      <w:r w:rsidRPr="00C35AC4" w:rsidR="004B2589">
        <w:rPr>
          <w:lang w:val="az-Latn-AZ"/>
        </w:rPr>
        <w:t xml:space="preserve">üquq subyektliyi qanunvericiliyə və formal tələblərə əsasən əldə edilir. </w:t>
      </w:r>
      <w:r w:rsidR="00665538">
        <w:rPr>
          <w:lang w:val="az-Latn-AZ"/>
        </w:rPr>
        <w:t>Q</w:t>
      </w:r>
      <w:r w:rsidRPr="00C35AC4" w:rsidR="00665538">
        <w:rPr>
          <w:lang w:val="az-Latn-AZ"/>
        </w:rPr>
        <w:t xml:space="preserve">anuna əsasən </w:t>
      </w:r>
      <w:r w:rsidR="00665538">
        <w:rPr>
          <w:lang w:val="az-Latn-AZ"/>
        </w:rPr>
        <w:t>h</w:t>
      </w:r>
      <w:r w:rsidRPr="00C35AC4" w:rsidR="004B2589">
        <w:rPr>
          <w:lang w:val="az-Latn-AZ"/>
        </w:rPr>
        <w:t>üquqi şəxsi</w:t>
      </w:r>
      <w:r w:rsidR="00665538">
        <w:rPr>
          <w:lang w:val="az-Latn-AZ"/>
        </w:rPr>
        <w:t>n</w:t>
      </w:r>
      <w:r w:rsidRPr="00C35AC4" w:rsidR="004B2589">
        <w:rPr>
          <w:lang w:val="az-Latn-AZ"/>
        </w:rPr>
        <w:t xml:space="preserve"> yaradılması on</w:t>
      </w:r>
      <w:r w:rsidR="00665538">
        <w:rPr>
          <w:lang w:val="az-Latn-AZ"/>
        </w:rPr>
        <w:t>u</w:t>
      </w:r>
      <w:r w:rsidRPr="00C35AC4" w:rsidR="004B2589">
        <w:rPr>
          <w:lang w:val="az-Latn-AZ"/>
        </w:rPr>
        <w:t xml:space="preserve"> təsis e</w:t>
      </w:r>
      <w:r w:rsidRPr="00C35AC4" w:rsidR="000B0A08">
        <w:rPr>
          <w:lang w:val="az-Latn-AZ"/>
        </w:rPr>
        <w:t>tmiş</w:t>
      </w:r>
      <w:r w:rsidRPr="00C35AC4" w:rsidR="004B2589">
        <w:rPr>
          <w:lang w:val="az-Latn-AZ"/>
        </w:rPr>
        <w:t xml:space="preserve"> şəxslərin iradəsinin </w:t>
      </w:r>
      <w:r w:rsidRPr="00C35AC4" w:rsidR="000B0A08">
        <w:rPr>
          <w:lang w:val="az-Latn-AZ"/>
        </w:rPr>
        <w:t>nəticəsidir.</w:t>
      </w:r>
    </w:p>
    <w:p w:rsidR="007B08E6" w:rsidP="00B20F37" w:rsidRDefault="00A44A13">
      <w:pPr>
        <w:pStyle w:val="JuPara"/>
        <w:numPr>
          <w:ilvl w:val="0"/>
          <w:numId w:val="6"/>
        </w:numPr>
        <w:ind w:left="0" w:firstLine="0"/>
        <w:rPr>
          <w:lang w:val="az-Latn-AZ"/>
        </w:rPr>
      </w:pPr>
      <w:r w:rsidRPr="00C35AC4">
        <w:rPr>
          <w:lang w:val="az-Latn-AZ"/>
        </w:rPr>
        <w:t xml:space="preserve">Ali Məhkəmə </w:t>
      </w:r>
      <w:r w:rsidRPr="00C35AC4" w:rsidR="003542D2">
        <w:rPr>
          <w:lang w:val="az-Latn-AZ"/>
        </w:rPr>
        <w:t>hesab etmişdir ki, assosiasiya</w:t>
      </w:r>
      <w:r w:rsidRPr="00C35AC4" w:rsidR="003062F6">
        <w:rPr>
          <w:lang w:val="az-Latn-AZ"/>
        </w:rPr>
        <w:t>lar</w:t>
      </w:r>
      <w:r w:rsidRPr="00C35AC4" w:rsidR="003542D2">
        <w:rPr>
          <w:lang w:val="az-Latn-AZ"/>
        </w:rPr>
        <w:t xml:space="preserve">, təşkilatlar və siyasi partiyalar yaratmaq azadlığının Konstitusiyada təsbit olunduğuna baxmayaraq </w:t>
      </w:r>
      <w:r w:rsidRPr="00C35AC4" w:rsidR="007C2809">
        <w:rPr>
          <w:lang w:val="az-Latn-AZ"/>
        </w:rPr>
        <w:t>həmin azadlı</w:t>
      </w:r>
      <w:r w:rsidRPr="00C35AC4" w:rsidR="00F07812">
        <w:rPr>
          <w:lang w:val="az-Latn-AZ"/>
        </w:rPr>
        <w:t>q</w:t>
      </w:r>
      <w:r w:rsidRPr="00C35AC4" w:rsidR="006F4950">
        <w:rPr>
          <w:lang w:val="az-Latn-AZ"/>
        </w:rPr>
        <w:t xml:space="preserve"> </w:t>
      </w:r>
      <w:r w:rsidRPr="00C35AC4" w:rsidR="00F07812">
        <w:rPr>
          <w:lang w:val="az-Latn-AZ"/>
        </w:rPr>
        <w:t xml:space="preserve">fərdin yalnız öz </w:t>
      </w:r>
      <w:r w:rsidRPr="00C35AC4" w:rsidR="006F4950">
        <w:rPr>
          <w:lang w:val="az-Latn-AZ"/>
        </w:rPr>
        <w:t xml:space="preserve">iradəsi </w:t>
      </w:r>
      <w:r w:rsidRPr="00C35AC4" w:rsidR="00F07812">
        <w:rPr>
          <w:lang w:val="az-Latn-AZ"/>
        </w:rPr>
        <w:t xml:space="preserve">əsasında </w:t>
      </w:r>
      <w:r w:rsidRPr="00C35AC4" w:rsidR="00D1500C">
        <w:rPr>
          <w:lang w:val="az-Latn-AZ"/>
        </w:rPr>
        <w:t>həyata keçirilmir.</w:t>
      </w:r>
      <w:r w:rsidR="00665538">
        <w:rPr>
          <w:lang w:val="az-Latn-AZ"/>
        </w:rPr>
        <w:t xml:space="preserve"> </w:t>
      </w:r>
      <w:r w:rsidRPr="00C35AC4" w:rsidR="00B20F37">
        <w:rPr>
          <w:lang w:val="az-Latn-AZ"/>
        </w:rPr>
        <w:t>Ali Məhkəmə qeyd edir ki, hər bir demokratik ölkədə hüquqi şəxslərin cəmiyyətə fayda gətirilməsi üçün onların üzərində nəzarət həyata keçirilməlidir bununla Məhkəmənin gəldiyi nəticə Türkiyə Konstitusiyasında təsbit olunmuş “qanunun aliliyi” və “demokratiya ” prinsiplərinə zidd deyil.</w:t>
      </w:r>
    </w:p>
    <w:p w:rsidRPr="00C35AC4" w:rsidR="00FF0F33" w:rsidP="00FF0F33" w:rsidRDefault="00D1500C">
      <w:pPr>
        <w:pStyle w:val="JuPara"/>
        <w:numPr>
          <w:ilvl w:val="0"/>
          <w:numId w:val="6"/>
        </w:numPr>
        <w:ind w:left="0" w:firstLine="0"/>
        <w:rPr>
          <w:lang w:val="az-Latn-AZ"/>
        </w:rPr>
      </w:pPr>
      <w:r w:rsidRPr="00C35AC4">
        <w:rPr>
          <w:lang w:val="az-Latn-AZ"/>
        </w:rPr>
        <w:t xml:space="preserve"> </w:t>
      </w:r>
      <w:r w:rsidRPr="00C35AC4" w:rsidR="00FF0F33">
        <w:rPr>
          <w:lang w:val="az-Latn-AZ"/>
        </w:rPr>
        <w:t>Eyni zamanda Ali Məhkəmə vurğuladı ki, həmkarlar ittifaqı yaradıldığı dövrdə qüvvədə olmuş qanunvericiliyə əsasən dövlət qulluqçularına həmkarlar ittifaqları yara</w:t>
      </w:r>
      <w:r w:rsidR="006C6090">
        <w:rPr>
          <w:lang w:val="az-Latn-AZ"/>
        </w:rPr>
        <w:t>tmaq icazəsi</w:t>
      </w:r>
      <w:r w:rsidRPr="00C35AC4" w:rsidR="00FF0F33">
        <w:rPr>
          <w:lang w:val="az-Latn-AZ"/>
        </w:rPr>
        <w:t xml:space="preserve"> </w:t>
      </w:r>
      <w:r w:rsidR="006C6090">
        <w:rPr>
          <w:lang w:val="az-Latn-AZ"/>
        </w:rPr>
        <w:t>verilməmişdir</w:t>
      </w:r>
      <w:r w:rsidRPr="00C35AC4" w:rsidR="00FF0F33">
        <w:rPr>
          <w:lang w:val="az-Latn-AZ"/>
        </w:rPr>
        <w:t>. Ali Məhkəmə əlavə etmişdir ki, dövlət qulluqçularının həmkarlar ittifaqlarını yaratmaq və kollektiv danışıqları aparmaq hüquqlarının tənzimlənməsi üzrə müvafiq qanunvericiliyə edilmiş dəyişikliklər bələdiyyə qulluqçuları tərəfindən yaradılmış həmkarlar ittifaqlarının müstəqil hüquq subyektinin olmadığı və onların məhkəmə baxışları zamanı iddiaçı və ya cavabdeh qismində iştirak edə bilmədiyi barədə nəticələri ləğv etməmişdirlər.</w:t>
      </w:r>
    </w:p>
    <w:p w:rsidR="007B08E6" w:rsidP="00FF0F33" w:rsidRDefault="00FF0F33">
      <w:pPr>
        <w:pStyle w:val="JuPara"/>
        <w:numPr>
          <w:ilvl w:val="0"/>
          <w:numId w:val="6"/>
        </w:numPr>
        <w:ind w:left="0" w:firstLine="0"/>
        <w:rPr>
          <w:lang w:val="az-Latn-AZ"/>
        </w:rPr>
      </w:pPr>
      <w:r w:rsidRPr="00C35AC4">
        <w:rPr>
          <w:lang w:val="az-Latn-AZ"/>
        </w:rPr>
        <w:t>Həmkarlar ittifaqının nümayəndələrinin həmin qərara dəyişikliklərin edilməsi barədə vəsatəti Türkiyə Ali Kasassiya Məhkəməsinin 1996-cı il 10 aprel tarixli qərarı ilə təmin edilməmişdir.</w:t>
      </w:r>
    </w:p>
    <w:p w:rsidR="007B08E6" w:rsidP="00C43062" w:rsidRDefault="00FF0F33">
      <w:pPr>
        <w:pStyle w:val="JuPara"/>
        <w:numPr>
          <w:ilvl w:val="0"/>
          <w:numId w:val="6"/>
        </w:numPr>
        <w:ind w:left="0" w:firstLine="0"/>
        <w:rPr>
          <w:lang w:val="az-Latn-AZ"/>
        </w:rPr>
      </w:pPr>
      <w:r w:rsidRPr="00C35AC4">
        <w:rPr>
          <w:lang w:val="az-Latn-AZ"/>
        </w:rPr>
        <w:t xml:space="preserve">Türkiyənin Hesablama Məhkəməsi tərəfindən Qaziantəpə şəhər bələdiyyəsinin hesablarının yoxlanılmasından sonra həmkarlar ittifaqının üzvlərindən etibarsız hesab olunmuş kollektiv </w:t>
      </w:r>
      <w:r w:rsidR="00A442B7">
        <w:rPr>
          <w:lang w:val="az-Latn-AZ"/>
        </w:rPr>
        <w:t>müqavilə</w:t>
      </w:r>
      <w:r w:rsidRPr="00C35AC4">
        <w:rPr>
          <w:lang w:val="az-Latn-AZ"/>
        </w:rPr>
        <w:t xml:space="preserve"> əsasında əldə olunmuş gəlirlərin geri qaytarılması tələb edilmişdir. Həmkarlar ittifaqları tərəfindən bağlanılmış kollektiv </w:t>
      </w:r>
      <w:r w:rsidR="00A442B7">
        <w:rPr>
          <w:lang w:val="az-Latn-AZ"/>
        </w:rPr>
        <w:t>müqavilələr</w:t>
      </w:r>
      <w:r w:rsidRPr="00C35AC4">
        <w:rPr>
          <w:lang w:val="az-Latn-AZ"/>
        </w:rPr>
        <w:t xml:space="preserve"> üzrə bütün qərarlarında sonuncu instansiya məhkəməsi qismində Hesablama Məhkəməsi qeyd etmişdir ki, dövlət qulluqçuları ilə əlaqədar tətbiq olunan müddəalar, o cümlədən onların maaşlarının və əlavə ödəmələrinin verilməsini tənzimləyən müvafiq qaydalar qanun əsasında müəyyən edilir. Eyni zamanda Hesablama Məhkəməsi qeyd etmişdir ki,</w:t>
      </w:r>
      <w:r w:rsidR="007B08E6">
        <w:rPr>
          <w:lang w:val="az-Latn-AZ"/>
        </w:rPr>
        <w:t xml:space="preserve"> </w:t>
      </w:r>
      <w:r w:rsidRPr="00C35AC4">
        <w:rPr>
          <w:lang w:val="az-Latn-AZ"/>
        </w:rPr>
        <w:t xml:space="preserve">Türkiyə Konstitusiyasının 53-cü maddəsinə 1995-ci il 23 iyul tarixdə edilmiş dəyişikliklərə və 2001-ci il 26 iyun tarixdə qəbul edilmiş “Dövlət qulluqçularının həmkarlar ittifaqları haqqında” 4688 nömrəli Qanuna əsasən həmin həmkarlar ittifaqları bəzi təmsilçilik tələblərinə riayət etməklə kollektiv danışıqları apara bilərlər, lakin, onlar adi əmək müqaviləsinə əsasən işləyən işçilər tərəfindən yaradılmış həmkarlar ittifaqından (həmin ittifaqlar işə götürənlə kollektiv </w:t>
      </w:r>
      <w:r w:rsidR="002818C0">
        <w:rPr>
          <w:lang w:val="az-Latn-AZ"/>
        </w:rPr>
        <w:t>müqavilələr</w:t>
      </w:r>
      <w:r w:rsidRPr="00C35AC4">
        <w:rPr>
          <w:lang w:val="az-Latn-AZ"/>
        </w:rPr>
        <w:t xml:space="preserve"> bağlamaq hüququna malikdirlər) fərqli olaraq bir başa hakimiyyət orqanları ilə hüquqi etibarlı kollektiv </w:t>
      </w:r>
      <w:r w:rsidR="00F728DB">
        <w:rPr>
          <w:lang w:val="az-Latn-AZ"/>
        </w:rPr>
        <w:t>müqaviləni</w:t>
      </w:r>
      <w:r w:rsidRPr="00C35AC4">
        <w:rPr>
          <w:lang w:val="az-Latn-AZ"/>
        </w:rPr>
        <w:t xml:space="preserve"> bağlaya bilməzlər. İşəgötürən qismində çıxış edən hakimiyyət orqanı ilə müvafiq həmkarlar ittifaqı arasında bağlanılmış </w:t>
      </w:r>
      <w:r w:rsidR="00F728DB">
        <w:rPr>
          <w:lang w:val="az-Latn-AZ"/>
        </w:rPr>
        <w:t>müqavilə</w:t>
      </w:r>
      <w:r w:rsidRPr="00C35AC4">
        <w:rPr>
          <w:lang w:val="az-Latn-AZ"/>
        </w:rPr>
        <w:t xml:space="preserve"> yalnız Türkiyənin Nazirlər Şurası tərəfindən təsdiq olunduqda</w:t>
      </w:r>
      <w:r w:rsidR="002818C0">
        <w:rPr>
          <w:lang w:val="az-Latn-AZ"/>
        </w:rPr>
        <w:t>n</w:t>
      </w:r>
      <w:r w:rsidRPr="00C35AC4">
        <w:rPr>
          <w:lang w:val="az-Latn-AZ"/>
        </w:rPr>
        <w:t xml:space="preserve"> sonra qüvvəyə minir. Müəyyən edərək ki, iddia qaldırmış həmkarlar ittifaqı tərəfindən bağlanılmış kollektiv </w:t>
      </w:r>
      <w:r w:rsidR="002818C0">
        <w:rPr>
          <w:lang w:val="az-Latn-AZ"/>
        </w:rPr>
        <w:t>müqavilə</w:t>
      </w:r>
      <w:r w:rsidRPr="00C35AC4">
        <w:rPr>
          <w:lang w:val="az-Latn-AZ"/>
        </w:rPr>
        <w:t xml:space="preserve"> göstərilən tələblərə cavab vermir Hesablama Məhkəməsi qət etmişdir ki, qanunla müəyyən edilmiş ödəmələrdən artıq ödənişlərə icazə vermiş mühasiblər artıq məbləğləri dövlət büdcəsinə qaytarmalıdırlar.</w:t>
      </w:r>
    </w:p>
    <w:p w:rsidRPr="00C35AC4" w:rsidR="00C43062" w:rsidP="00C43062" w:rsidRDefault="00C43062">
      <w:pPr>
        <w:pStyle w:val="JuPara"/>
        <w:numPr>
          <w:ilvl w:val="0"/>
          <w:numId w:val="6"/>
        </w:numPr>
        <w:ind w:left="0" w:firstLine="0"/>
        <w:rPr>
          <w:lang w:val="az-Latn-AZ"/>
        </w:rPr>
      </w:pPr>
      <w:r w:rsidRPr="00C35AC4">
        <w:rPr>
          <w:lang w:val="az-Latn-AZ"/>
        </w:rPr>
        <w:t xml:space="preserve">Türkiyənin Hesablama Məhkəməsi göstərilən ödənişlərin edilməsinə icazə vermiş mühasiblər barəsində başlanılmış hər-hansı inzibati, maliyyə və ya məhkəmə araşdırılmasına xitam verilməsini tələb edən 4688 nömrəli Qanunun 4-cü maddəsini tətbiq etməkdən imtina etmişdir. Məhkəmə qeyd etmişdir ki, həmin maddə kollektiv </w:t>
      </w:r>
      <w:r w:rsidR="007E2F2D">
        <w:rPr>
          <w:lang w:val="az-Latn-AZ"/>
        </w:rPr>
        <w:t>müqavilələrə</w:t>
      </w:r>
      <w:r w:rsidRPr="00C35AC4">
        <w:rPr>
          <w:lang w:val="az-Latn-AZ"/>
        </w:rPr>
        <w:t xml:space="preserve"> hüquqi qüvvə vermir və mühasibləri həmin saziş əsasında həyata keçirilmiş ödənişlər nəticəsində dövlətə dəymiş maddi ziyanın qaytarılması vəzifəsindən azad etmir.</w:t>
      </w:r>
    </w:p>
    <w:p w:rsidRPr="00C35AC4" w:rsidR="0005586E" w:rsidP="0005586E" w:rsidRDefault="00C43062">
      <w:pPr>
        <w:pStyle w:val="JuPara"/>
        <w:numPr>
          <w:ilvl w:val="0"/>
          <w:numId w:val="6"/>
        </w:numPr>
        <w:ind w:left="0" w:firstLine="0"/>
        <w:rPr>
          <w:lang w:val="az-Latn-AZ"/>
        </w:rPr>
      </w:pPr>
      <w:r w:rsidRPr="00C35AC4">
        <w:rPr>
          <w:lang w:val="az-Latn-AZ"/>
        </w:rPr>
        <w:t xml:space="preserve">Öz növbəsində mühasiblər həmkarlar ittifaqına daxil olan və etibarsız hesab olunmuş kollektiv </w:t>
      </w:r>
      <w:r w:rsidR="007E2F2D">
        <w:rPr>
          <w:lang w:val="az-Latn-AZ"/>
        </w:rPr>
        <w:t>müqavilələr</w:t>
      </w:r>
      <w:r w:rsidRPr="00C35AC4">
        <w:rPr>
          <w:lang w:val="az-Latn-AZ"/>
        </w:rPr>
        <w:t xml:space="preserve"> əsasında əlavə ödənişləri alan dövlət qulluqçularına qarşı məhkəmədə iddia qaldırmışdırlar.</w:t>
      </w:r>
    </w:p>
    <w:p w:rsidRPr="00C35AC4" w:rsidR="0005586E" w:rsidP="0005586E" w:rsidRDefault="0005586E">
      <w:pPr>
        <w:pStyle w:val="JuPara"/>
        <w:ind w:firstLine="0"/>
        <w:rPr>
          <w:lang w:val="az-Latn-AZ"/>
        </w:rPr>
      </w:pPr>
    </w:p>
    <w:p w:rsidRPr="00C35AC4" w:rsidR="0005586E" w:rsidP="0005586E" w:rsidRDefault="0005586E">
      <w:pPr>
        <w:pStyle w:val="JuPara"/>
        <w:ind w:firstLine="0"/>
        <w:rPr>
          <w:lang w:val="az-Latn-AZ"/>
        </w:rPr>
      </w:pPr>
    </w:p>
    <w:p w:rsidRPr="00C35AC4" w:rsidR="0005586E" w:rsidP="0005586E" w:rsidRDefault="0005586E">
      <w:pPr>
        <w:pStyle w:val="JuHIRoman"/>
        <w:spacing w:before="0" w:after="0"/>
        <w:outlineLvl w:val="0"/>
        <w:rPr>
          <w:lang w:val="az-Latn-AZ"/>
        </w:rPr>
      </w:pPr>
      <w:r w:rsidRPr="00C35AC4">
        <w:rPr>
          <w:lang w:val="az-Latn-AZ"/>
        </w:rPr>
        <w:t>II.  MÜVAFİQ MİLLİ HÜQUQ VƏ TƏCRÜBƏ</w:t>
      </w:r>
    </w:p>
    <w:p w:rsidRPr="00C35AC4" w:rsidR="0005586E" w:rsidP="0005586E" w:rsidRDefault="0005586E">
      <w:pPr>
        <w:pStyle w:val="JuPara"/>
        <w:ind w:firstLine="0"/>
        <w:rPr>
          <w:lang w:val="az-Latn-AZ"/>
        </w:rPr>
      </w:pPr>
    </w:p>
    <w:p w:rsidRPr="00C35AC4" w:rsidR="0005586E" w:rsidP="0005586E" w:rsidRDefault="0005586E">
      <w:pPr>
        <w:pStyle w:val="JuPara"/>
        <w:ind w:firstLine="0"/>
        <w:rPr>
          <w:lang w:val="az-Latn-AZ"/>
        </w:rPr>
      </w:pPr>
    </w:p>
    <w:p w:rsidR="007B08E6" w:rsidP="0005586E" w:rsidRDefault="0005586E">
      <w:pPr>
        <w:ind w:firstLine="357"/>
        <w:jc w:val="both"/>
        <w:rPr>
          <w:b/>
        </w:rPr>
      </w:pPr>
      <w:r w:rsidRPr="00C35AC4">
        <w:rPr>
          <w:b/>
        </w:rPr>
        <w:t>A. Milli qanunvericiliyin müddəaları</w:t>
      </w:r>
    </w:p>
    <w:p w:rsidRPr="00C35AC4" w:rsidR="0005586E" w:rsidP="0005586E" w:rsidRDefault="0005586E">
      <w:pPr>
        <w:pStyle w:val="JuPara"/>
        <w:ind w:firstLine="0"/>
        <w:rPr>
          <w:lang w:val="az-Latn-AZ"/>
        </w:rPr>
      </w:pPr>
    </w:p>
    <w:p w:rsidRPr="00C35AC4" w:rsidR="00C21FDD" w:rsidP="0005586E" w:rsidRDefault="00C21FDD">
      <w:pPr>
        <w:pStyle w:val="JuPara"/>
        <w:numPr>
          <w:ilvl w:val="0"/>
          <w:numId w:val="6"/>
        </w:numPr>
        <w:ind w:left="0" w:firstLine="0"/>
        <w:rPr>
          <w:lang w:val="az-Latn-AZ"/>
        </w:rPr>
      </w:pPr>
      <w:r w:rsidRPr="00C35AC4">
        <w:rPr>
          <w:lang w:val="az-Latn-AZ"/>
        </w:rPr>
        <w:t>İşə aid olan Türkiyə Konstitusiyanın müvafiq müddəaları:</w:t>
      </w:r>
    </w:p>
    <w:p w:rsidRPr="00C35AC4" w:rsidR="007A7AF4" w:rsidP="007A7AF4" w:rsidRDefault="007A7AF4">
      <w:pPr>
        <w:pStyle w:val="JuPara"/>
        <w:ind w:firstLine="0"/>
        <w:rPr>
          <w:lang w:val="az-Latn-AZ"/>
        </w:rPr>
      </w:pPr>
    </w:p>
    <w:p w:rsidRPr="00C35AC4" w:rsidR="007A7AF4" w:rsidP="00612823" w:rsidRDefault="007A7AF4">
      <w:pPr>
        <w:ind w:firstLine="706"/>
        <w:rPr>
          <w:sz w:val="22"/>
          <w:szCs w:val="22"/>
        </w:rPr>
      </w:pPr>
      <w:r w:rsidRPr="00C35AC4">
        <w:rPr>
          <w:b/>
          <w:sz w:val="22"/>
          <w:szCs w:val="22"/>
        </w:rPr>
        <w:t>51-ci maddə</w:t>
      </w:r>
      <w:r w:rsidRPr="00C35AC4">
        <w:rPr>
          <w:sz w:val="22"/>
          <w:szCs w:val="22"/>
        </w:rPr>
        <w:t xml:space="preserve"> (iddia qaldırılan zaman qüvvədə olan redaksiyada)</w:t>
      </w:r>
    </w:p>
    <w:p w:rsidRPr="00C35AC4" w:rsidR="007A7AF4" w:rsidP="007A7AF4" w:rsidRDefault="007A7AF4">
      <w:pPr>
        <w:pStyle w:val="JuPara"/>
        <w:ind w:firstLine="0"/>
        <w:rPr>
          <w:lang w:val="az-Latn-AZ"/>
        </w:rPr>
      </w:pPr>
    </w:p>
    <w:p w:rsidR="007B08E6" w:rsidP="007A7AF4" w:rsidRDefault="0017292D">
      <w:pPr>
        <w:pStyle w:val="JuPara"/>
        <w:ind w:left="706" w:firstLine="0"/>
        <w:rPr>
          <w:sz w:val="22"/>
          <w:szCs w:val="22"/>
          <w:lang w:val="az-Latn-AZ"/>
        </w:rPr>
      </w:pPr>
      <w:r w:rsidRPr="00C35AC4">
        <w:rPr>
          <w:sz w:val="22"/>
          <w:szCs w:val="22"/>
          <w:lang w:val="az-Latn-AZ"/>
        </w:rPr>
        <w:t>“</w:t>
      </w:r>
      <w:r w:rsidRPr="00C35AC4" w:rsidR="007A7AF4">
        <w:rPr>
          <w:sz w:val="22"/>
          <w:szCs w:val="22"/>
          <w:lang w:val="az-Latn-AZ"/>
        </w:rPr>
        <w:t>Öz iqtisadi və sosial hüquqlarının müdafiəsi və inkişaf etdirilməsi məqsədilə əmək münasibətləri çərçivəsində əmək müqaviləsi əsasında işləyən işçilər (adi işçilər) və işəgötürənlər icazə almadan həmkarlar ittifaqlarını və həmkarlar ittifaqlarının konfederasiyalarını yarada bilərlər.</w:t>
      </w:r>
    </w:p>
    <w:p w:rsidR="007B08E6" w:rsidP="007A7AF4" w:rsidRDefault="007A7AF4">
      <w:pPr>
        <w:pStyle w:val="JuPara"/>
        <w:ind w:left="706" w:firstLine="0"/>
        <w:rPr>
          <w:sz w:val="22"/>
          <w:szCs w:val="22"/>
          <w:lang w:val="az-Latn-AZ"/>
        </w:rPr>
      </w:pPr>
      <w:r w:rsidRPr="00C35AC4">
        <w:rPr>
          <w:sz w:val="22"/>
          <w:szCs w:val="22"/>
          <w:lang w:val="az-Latn-AZ"/>
        </w:rPr>
        <w:t>Həmkarlar ittifaqının və ya</w:t>
      </w:r>
      <w:r w:rsidR="007B08E6">
        <w:rPr>
          <w:sz w:val="22"/>
          <w:szCs w:val="22"/>
          <w:lang w:val="az-Latn-AZ"/>
        </w:rPr>
        <w:t xml:space="preserve"> </w:t>
      </w:r>
      <w:r w:rsidRPr="00C35AC4">
        <w:rPr>
          <w:sz w:val="22"/>
          <w:szCs w:val="22"/>
          <w:lang w:val="az-Latn-AZ"/>
        </w:rPr>
        <w:t>həmkarlar ittifaqlarının konfederasiyasının yaradılması üçün qanunla müəyyən edilmiş sənədlər və məlumatlar müvafiq səlahiyyətli orqanlara təqdim olunmalıdır. Səlahiyyətli orqanlar hesab etsə ki, həmin sənədlər və məlumatlar qanunla müəyyən edilmiş tələblərə cavab vermirlər, orqanlar tərəfindən həmkarlar ittifaqının və ya</w:t>
      </w:r>
      <w:r w:rsidR="007B08E6">
        <w:rPr>
          <w:sz w:val="22"/>
          <w:szCs w:val="22"/>
          <w:lang w:val="az-Latn-AZ"/>
        </w:rPr>
        <w:t xml:space="preserve"> </w:t>
      </w:r>
      <w:r w:rsidRPr="00C35AC4">
        <w:rPr>
          <w:sz w:val="22"/>
          <w:szCs w:val="22"/>
          <w:lang w:val="az-Latn-AZ"/>
        </w:rPr>
        <w:t>həmkarlar ittifaqlarının konfederasiyasının fəaliyyətinin dayandırılması və ya onların ləğv olunması barədə müvafiq məhkəməyə müraciət edirlər.</w:t>
      </w:r>
    </w:p>
    <w:p w:rsidR="007B08E6" w:rsidP="007A7AF4" w:rsidRDefault="007A7AF4">
      <w:pPr>
        <w:pStyle w:val="JuPara"/>
        <w:ind w:left="706" w:firstLine="0"/>
        <w:rPr>
          <w:sz w:val="22"/>
          <w:szCs w:val="22"/>
          <w:lang w:val="az-Latn-AZ"/>
        </w:rPr>
      </w:pPr>
      <w:r w:rsidRPr="00C35AC4">
        <w:rPr>
          <w:sz w:val="22"/>
          <w:szCs w:val="22"/>
          <w:lang w:val="az-Latn-AZ"/>
        </w:rPr>
        <w:t>Hər kəs həmkarlar ittifaqına daxil ola və ya ittifaqdan çıxa bilər.</w:t>
      </w:r>
    </w:p>
    <w:p w:rsidR="007B08E6" w:rsidP="007A7AF4" w:rsidRDefault="007A7AF4">
      <w:pPr>
        <w:pStyle w:val="JuPara"/>
        <w:ind w:left="706" w:firstLine="0"/>
        <w:rPr>
          <w:sz w:val="22"/>
          <w:szCs w:val="22"/>
          <w:lang w:val="az-Latn-AZ"/>
        </w:rPr>
      </w:pPr>
      <w:r w:rsidRPr="00C35AC4">
        <w:rPr>
          <w:sz w:val="22"/>
          <w:szCs w:val="22"/>
          <w:lang w:val="az-Latn-AZ"/>
        </w:rPr>
        <w:t>Heç kəs həmkarlar ittifaqının üzvlüyünə daxil olmağa, üzvü olmağa və ya ittifaqın üzvlüyündən çıxmağa məcbur edilə bilməz.</w:t>
      </w:r>
    </w:p>
    <w:p w:rsidRPr="00C35AC4" w:rsidR="007A7AF4" w:rsidP="007A7AF4" w:rsidRDefault="007A7AF4">
      <w:pPr>
        <w:pStyle w:val="JuPara"/>
        <w:ind w:left="706" w:firstLine="0"/>
        <w:rPr>
          <w:sz w:val="22"/>
          <w:szCs w:val="22"/>
          <w:lang w:val="az-Latn-AZ"/>
        </w:rPr>
      </w:pPr>
      <w:r w:rsidRPr="00C35AC4">
        <w:rPr>
          <w:sz w:val="22"/>
          <w:szCs w:val="22"/>
          <w:lang w:val="az-Latn-AZ"/>
        </w:rPr>
        <w:t>Adi işçilər və işəgötürən eyni zamanda bir həmkarlar ittifaqının üzvündən artıq ola bilməz.</w:t>
      </w:r>
    </w:p>
    <w:p w:rsidR="007B08E6" w:rsidP="007A7AF4" w:rsidRDefault="007A7AF4">
      <w:pPr>
        <w:pStyle w:val="JuPara"/>
        <w:ind w:left="706" w:firstLine="0"/>
        <w:rPr>
          <w:sz w:val="22"/>
          <w:szCs w:val="22"/>
          <w:lang w:val="az-Latn-AZ"/>
        </w:rPr>
      </w:pPr>
      <w:r w:rsidRPr="00C35AC4">
        <w:rPr>
          <w:sz w:val="22"/>
          <w:szCs w:val="22"/>
          <w:lang w:val="az-Latn-AZ"/>
        </w:rPr>
        <w:t>Müəssisədə işləmək üçün adi işçidən hər-hansı həmkarlar ittifaqının üzvü olmaq tələb oluna bilməz.</w:t>
      </w:r>
    </w:p>
    <w:p w:rsidRPr="00C35AC4" w:rsidR="007A7AF4" w:rsidP="007A7AF4" w:rsidRDefault="007A7AF4">
      <w:pPr>
        <w:pStyle w:val="JuPara"/>
        <w:ind w:left="706" w:firstLine="0"/>
        <w:rPr>
          <w:sz w:val="22"/>
          <w:szCs w:val="22"/>
          <w:lang w:val="az-Latn-AZ"/>
        </w:rPr>
      </w:pPr>
      <w:r w:rsidRPr="00C35AC4">
        <w:rPr>
          <w:sz w:val="22"/>
          <w:szCs w:val="22"/>
          <w:lang w:val="az-Latn-AZ"/>
        </w:rPr>
        <w:t>Həmkarlar ittifaqında və ya həmkarlar ittifaqlarının konfederasiyasında hər-hansı rəhbər vəzifədə tutmaq üçün həmin işçi kimi azı on il ərzində işləmək tələbi qoyulur.</w:t>
      </w:r>
    </w:p>
    <w:p w:rsidRPr="00C35AC4" w:rsidR="007A7AF4" w:rsidP="007A7AF4" w:rsidRDefault="007A7AF4">
      <w:pPr>
        <w:pStyle w:val="JuPara"/>
        <w:ind w:left="706" w:firstLine="0"/>
        <w:rPr>
          <w:sz w:val="22"/>
          <w:szCs w:val="22"/>
          <w:lang w:val="az-Latn-AZ"/>
        </w:rPr>
      </w:pPr>
      <w:r w:rsidRPr="00C35AC4">
        <w:rPr>
          <w:sz w:val="22"/>
          <w:szCs w:val="22"/>
          <w:lang w:val="az-Latn-AZ"/>
        </w:rPr>
        <w:t>Həmkarlar ittifaqının və ya həmkarlar ittifaqlarının konfederasiyasının nizamnaməsi, idarəçiliyi və fəaliyyəti Respublikanın xüsusiyyətlərinə və Konstitusiyada təsbit olunmuş demokratik prinsiplərinə zidd olmamalıdır.”</w:t>
      </w:r>
    </w:p>
    <w:p w:rsidRPr="00C35AC4" w:rsidR="00324BC8" w:rsidP="00612823" w:rsidRDefault="00324BC8">
      <w:pPr>
        <w:ind w:left="706"/>
        <w:rPr>
          <w:b/>
        </w:rPr>
      </w:pPr>
    </w:p>
    <w:p w:rsidRPr="00C35AC4" w:rsidR="007A7AF4" w:rsidP="00612823" w:rsidRDefault="007A7AF4">
      <w:pPr>
        <w:ind w:left="706"/>
        <w:rPr>
          <w:sz w:val="22"/>
          <w:szCs w:val="22"/>
        </w:rPr>
      </w:pPr>
      <w:r w:rsidRPr="00C35AC4">
        <w:rPr>
          <w:b/>
          <w:sz w:val="22"/>
          <w:szCs w:val="22"/>
        </w:rPr>
        <w:t>51-ci maddə</w:t>
      </w:r>
      <w:r w:rsidRPr="00C35AC4">
        <w:rPr>
          <w:sz w:val="22"/>
          <w:szCs w:val="22"/>
        </w:rPr>
        <w:t xml:space="preserve"> (2001-ci il 3 oktyabr tarixli 4709 nömrəli Qanunla edilmiş düzəlişlərə əsasən)</w:t>
      </w:r>
    </w:p>
    <w:p w:rsidRPr="00C35AC4" w:rsidR="007A7AF4" w:rsidP="007A7AF4" w:rsidRDefault="007A7AF4">
      <w:pPr>
        <w:pStyle w:val="JuPara"/>
        <w:ind w:firstLine="0"/>
        <w:rPr>
          <w:lang w:val="az-Latn-AZ"/>
        </w:rPr>
      </w:pPr>
    </w:p>
    <w:p w:rsidR="007B08E6" w:rsidP="007A7AF4" w:rsidRDefault="0017292D">
      <w:pPr>
        <w:pStyle w:val="JuPara"/>
        <w:ind w:left="706" w:firstLine="0"/>
        <w:rPr>
          <w:sz w:val="22"/>
          <w:szCs w:val="22"/>
          <w:lang w:val="az-Latn-AZ"/>
        </w:rPr>
      </w:pPr>
      <w:r w:rsidRPr="00C35AC4">
        <w:rPr>
          <w:sz w:val="22"/>
          <w:szCs w:val="22"/>
          <w:lang w:val="az-Latn-AZ"/>
        </w:rPr>
        <w:t>“</w:t>
      </w:r>
      <w:r w:rsidRPr="00C35AC4" w:rsidR="007A7AF4">
        <w:rPr>
          <w:sz w:val="22"/>
          <w:szCs w:val="22"/>
          <w:lang w:val="az-Latn-AZ"/>
        </w:rPr>
        <w:t>Üzvlərin iqtisadi və sosial hüquqlarının müdafiəsi və inkişaf etdirilməsi məqsədilə əmək münasibətləri çərçivəsində işçilər</w:t>
      </w:r>
      <w:r w:rsidR="007B08E6">
        <w:rPr>
          <w:sz w:val="22"/>
          <w:szCs w:val="22"/>
          <w:lang w:val="az-Latn-AZ"/>
        </w:rPr>
        <w:t xml:space="preserve"> </w:t>
      </w:r>
      <w:r w:rsidRPr="00C35AC4" w:rsidR="007A7AF4">
        <w:rPr>
          <w:sz w:val="22"/>
          <w:szCs w:val="22"/>
          <w:lang w:val="az-Latn-AZ"/>
        </w:rPr>
        <w:t>və işəgötürənlər icazə almadan həmkarlar ittifaqlarını və həmkarlar ittifaqlarının konfederasiyalarını yarada bilərlər, habelə öz iradəsinə əsasən həmin təşkilatların üzvlüyünə daxil ola və üzvlükdən çıxa bilərlər.</w:t>
      </w:r>
    </w:p>
    <w:p w:rsidR="007B08E6" w:rsidP="007A7AF4" w:rsidRDefault="007A7AF4">
      <w:pPr>
        <w:pStyle w:val="JuPara"/>
        <w:ind w:left="709" w:firstLine="0"/>
        <w:rPr>
          <w:color w:val="000000"/>
          <w:sz w:val="22"/>
          <w:szCs w:val="22"/>
          <w:lang w:val="az-Latn-AZ"/>
        </w:rPr>
      </w:pPr>
      <w:r w:rsidRPr="00C35AC4">
        <w:rPr>
          <w:sz w:val="22"/>
          <w:szCs w:val="22"/>
          <w:lang w:val="az-Latn-AZ"/>
        </w:rPr>
        <w:t xml:space="preserve">Heç kəs həmkarlar ittifaqının üzvlüyünə daxil olmağa və ya ittifaqın </w:t>
      </w:r>
      <w:r w:rsidRPr="00C35AC4">
        <w:rPr>
          <w:color w:val="000000"/>
          <w:sz w:val="22"/>
          <w:szCs w:val="22"/>
          <w:lang w:val="az-Latn-AZ"/>
        </w:rPr>
        <w:t>üzvlüyündən çıxmağa məcbur edilə bilməz.</w:t>
      </w:r>
    </w:p>
    <w:p w:rsidRPr="00C35AC4" w:rsidR="007A7AF4" w:rsidP="007A7AF4" w:rsidRDefault="007A7AF4">
      <w:pPr>
        <w:pStyle w:val="JuPara"/>
        <w:ind w:left="709" w:firstLine="0"/>
        <w:rPr>
          <w:color w:val="000000"/>
          <w:sz w:val="22"/>
          <w:szCs w:val="22"/>
          <w:shd w:val="clear" w:color="auto" w:fill="FFFFFF"/>
          <w:lang w:val="az-Latn-AZ"/>
        </w:rPr>
      </w:pPr>
      <w:r w:rsidRPr="00C35AC4">
        <w:rPr>
          <w:color w:val="000000"/>
          <w:sz w:val="22"/>
          <w:szCs w:val="22"/>
          <w:shd w:val="clear" w:color="auto" w:fill="FFFFFF"/>
          <w:lang w:val="az-Latn-AZ"/>
        </w:rPr>
        <w:t>Həmkarlar ittifaqının yaradılması hüququnun həyata keçirilməsinə milli təhlükəsizlik və ictimai asayiş maraqları naminə, cinayətin qarşısını almaq üçün, sağlamlığın və mənəviyyatın mühafizəsi üçün və ya digər şəxslərin hüquq və azadlıqlarının müdafiəsi üçün qanunla nəzərdə tutulmuş qaydada məhdudiyyətlər qoyula bilər.</w:t>
      </w:r>
    </w:p>
    <w:p w:rsidR="007B08E6" w:rsidP="007A7AF4" w:rsidRDefault="007A7AF4">
      <w:pPr>
        <w:pStyle w:val="JuPara"/>
        <w:ind w:left="709" w:firstLine="0"/>
        <w:rPr>
          <w:rStyle w:val="apple-converted-space"/>
          <w:color w:val="000000"/>
          <w:sz w:val="22"/>
          <w:szCs w:val="22"/>
          <w:shd w:val="clear" w:color="auto" w:fill="FFFFFF"/>
          <w:lang w:val="az-Latn-AZ"/>
        </w:rPr>
      </w:pPr>
      <w:r w:rsidRPr="00C35AC4">
        <w:rPr>
          <w:color w:val="000000"/>
          <w:sz w:val="22"/>
          <w:szCs w:val="22"/>
          <w:shd w:val="clear" w:color="auto" w:fill="FFFFFF"/>
          <w:lang w:val="az-Latn-AZ"/>
        </w:rPr>
        <w:t>Həmkarlar ittifaqının yaradılması hüququna dair tətbiq olunan formallıqlar, şərtlər və proseduralar qanunla müəyyən olunurlar.</w:t>
      </w:r>
    </w:p>
    <w:p w:rsidRPr="00C35AC4" w:rsidR="007A7AF4" w:rsidP="007A7AF4" w:rsidRDefault="00410580">
      <w:pPr>
        <w:pStyle w:val="JuPara"/>
        <w:ind w:left="709" w:firstLine="0"/>
        <w:rPr>
          <w:sz w:val="22"/>
          <w:szCs w:val="22"/>
          <w:lang w:val="az-Latn-AZ"/>
        </w:rPr>
      </w:pPr>
      <w:r>
        <w:rPr>
          <w:sz w:val="22"/>
          <w:szCs w:val="22"/>
          <w:lang w:val="az-Latn-AZ"/>
        </w:rPr>
        <w:t>Hər kəs e</w:t>
      </w:r>
      <w:r w:rsidRPr="00C35AC4" w:rsidR="007A7AF4">
        <w:rPr>
          <w:sz w:val="22"/>
          <w:szCs w:val="22"/>
          <w:lang w:val="az-Latn-AZ"/>
        </w:rPr>
        <w:t>yni zamanda e</w:t>
      </w:r>
      <w:r w:rsidRPr="00C35AC4" w:rsidR="007A7AF4">
        <w:rPr>
          <w:color w:val="000000"/>
          <w:sz w:val="22"/>
          <w:szCs w:val="22"/>
          <w:lang w:val="az-Latn-AZ"/>
        </w:rPr>
        <w:t>yni sahədə fəaliyyət göstərən</w:t>
      </w:r>
      <w:r w:rsidRPr="00C35AC4" w:rsidR="007A7AF4">
        <w:rPr>
          <w:sz w:val="22"/>
          <w:szCs w:val="22"/>
          <w:lang w:val="az-Latn-AZ"/>
        </w:rPr>
        <w:t xml:space="preserve"> bir həmkarlar ittifaqının üzvündən artıq ola bilməz.</w:t>
      </w:r>
    </w:p>
    <w:p w:rsidR="007B08E6" w:rsidP="007A7AF4" w:rsidRDefault="007A7AF4">
      <w:pPr>
        <w:pStyle w:val="JuPara"/>
        <w:ind w:left="706" w:firstLine="0"/>
        <w:rPr>
          <w:sz w:val="22"/>
          <w:szCs w:val="22"/>
          <w:lang w:val="az-Latn-AZ"/>
        </w:rPr>
      </w:pPr>
      <w:r w:rsidRPr="00C35AC4">
        <w:rPr>
          <w:sz w:val="22"/>
          <w:szCs w:val="22"/>
          <w:lang w:val="az-Latn-AZ"/>
        </w:rPr>
        <w:t>Əmək müqaviləsi əsasında fəaliyyət göstərən adi işçi statusu olmayan dövlət qulluqçularının hüquqlarının həcmi, habelə həmin hüquqlara dair tətbiq olunan istisnalar və məhdudiyyətlər dövlət qulluqçuları tərəfindən göstərilən xidmətlərin xüsusiyyətlərinə uyğunluğunun təmin olunması üçün qanunla müəyyən olunur.</w:t>
      </w:r>
    </w:p>
    <w:p w:rsidRPr="00C35AC4" w:rsidR="007A7AF4" w:rsidP="007A7AF4" w:rsidRDefault="007A7AF4">
      <w:pPr>
        <w:pStyle w:val="JuPara"/>
        <w:ind w:left="706" w:firstLine="0"/>
        <w:rPr>
          <w:sz w:val="22"/>
          <w:szCs w:val="22"/>
          <w:lang w:val="az-Latn-AZ"/>
        </w:rPr>
      </w:pPr>
      <w:r w:rsidRPr="00C35AC4">
        <w:rPr>
          <w:sz w:val="22"/>
          <w:szCs w:val="22"/>
          <w:lang w:val="az-Latn-AZ"/>
        </w:rPr>
        <w:t>Həmkarlar ittifaqlarının və ya həmkarlar ittifaqlarının konfederasiyalarının nizamnaməsi, idarəçiliyi və fəaliyyəti Respublikanın xüsusiyyətlərinə və demokratik prinsiplərinə zidd olmamalıdır.”</w:t>
      </w:r>
    </w:p>
    <w:p w:rsidRPr="00C35AC4" w:rsidR="007A7AF4" w:rsidP="007A7AF4" w:rsidRDefault="007A7AF4">
      <w:pPr>
        <w:pStyle w:val="JuPara"/>
        <w:rPr>
          <w:lang w:val="az-Latn-AZ"/>
        </w:rPr>
      </w:pPr>
    </w:p>
    <w:p w:rsidRPr="00C35AC4" w:rsidR="007A7AF4" w:rsidP="00612823" w:rsidRDefault="007A7AF4">
      <w:pPr>
        <w:pStyle w:val="JuPara"/>
        <w:ind w:firstLine="706"/>
        <w:rPr>
          <w:sz w:val="22"/>
          <w:szCs w:val="22"/>
          <w:lang w:val="az-Latn-AZ"/>
        </w:rPr>
      </w:pPr>
      <w:r w:rsidRPr="00C35AC4">
        <w:rPr>
          <w:b/>
          <w:sz w:val="22"/>
          <w:szCs w:val="22"/>
          <w:lang w:val="az-Latn-AZ"/>
        </w:rPr>
        <w:t>53-cü maddə</w:t>
      </w:r>
      <w:r w:rsidRPr="00C35AC4">
        <w:rPr>
          <w:sz w:val="22"/>
          <w:szCs w:val="22"/>
          <w:lang w:val="az-Latn-AZ"/>
        </w:rPr>
        <w:t xml:space="preserve"> (iddia qaldırılan zaman qüvvədə olan redaksiyada)</w:t>
      </w:r>
    </w:p>
    <w:p w:rsidR="007B08E6" w:rsidP="007A7AF4" w:rsidRDefault="007B08E6">
      <w:pPr>
        <w:pStyle w:val="JuPara"/>
        <w:ind w:firstLine="706"/>
        <w:rPr>
          <w:lang w:val="az-Latn-AZ"/>
        </w:rPr>
      </w:pPr>
    </w:p>
    <w:p w:rsidRPr="00C35AC4" w:rsidR="007A7AF4" w:rsidP="007A7AF4" w:rsidRDefault="0017292D">
      <w:pPr>
        <w:pStyle w:val="JuPara"/>
        <w:ind w:left="748" w:firstLine="0"/>
        <w:rPr>
          <w:sz w:val="22"/>
          <w:szCs w:val="22"/>
          <w:lang w:val="az-Latn-AZ"/>
        </w:rPr>
      </w:pPr>
      <w:r w:rsidRPr="00C35AC4">
        <w:rPr>
          <w:sz w:val="22"/>
          <w:szCs w:val="22"/>
          <w:lang w:val="az-Latn-AZ"/>
        </w:rPr>
        <w:t>“</w:t>
      </w:r>
      <w:r w:rsidRPr="00C35AC4" w:rsidR="007A7AF4">
        <w:rPr>
          <w:sz w:val="22"/>
          <w:szCs w:val="22"/>
          <w:lang w:val="az-Latn-AZ"/>
        </w:rPr>
        <w:t>Əmək müqaviləsi əsasında fəaliyyət göstərən adi işçilər və işəgötürənlər öz iqtisadi və sosial statuslarını və əmək şəraitlərini müəyyən edən kollektiv əmək müqavilələrini bağlamaq hüquqa malikdirlər.</w:t>
      </w:r>
    </w:p>
    <w:p w:rsidRPr="00C35AC4" w:rsidR="007A7AF4" w:rsidP="007A7AF4" w:rsidRDefault="007A7AF4">
      <w:pPr>
        <w:pStyle w:val="JuPara"/>
        <w:ind w:left="748" w:firstLine="0"/>
        <w:rPr>
          <w:sz w:val="22"/>
          <w:szCs w:val="22"/>
          <w:lang w:val="az-Latn-AZ"/>
        </w:rPr>
      </w:pPr>
      <w:r w:rsidRPr="00C35AC4">
        <w:rPr>
          <w:sz w:val="22"/>
          <w:szCs w:val="22"/>
          <w:lang w:val="az-Latn-AZ"/>
        </w:rPr>
        <w:t>Kollektiv əmək müqavilələrinin bağlama qaydası qanunla müəyyən edilir.</w:t>
      </w:r>
    </w:p>
    <w:p w:rsidRPr="00C35AC4" w:rsidR="007A7AF4" w:rsidP="007A7AF4" w:rsidRDefault="007A7AF4">
      <w:pPr>
        <w:pStyle w:val="JuPara"/>
        <w:ind w:left="748" w:firstLine="0"/>
        <w:rPr>
          <w:sz w:val="22"/>
          <w:szCs w:val="22"/>
          <w:lang w:val="az-Latn-AZ"/>
        </w:rPr>
      </w:pPr>
      <w:r w:rsidRPr="00C35AC4">
        <w:rPr>
          <w:sz w:val="22"/>
          <w:szCs w:val="22"/>
          <w:lang w:val="az-Latn-AZ"/>
        </w:rPr>
        <w:t>Eyni müəssisədə eyni zamanda bir kollektiv əmək müqavilədən artıq müqavilə bağlamaq qadağandır.”</w:t>
      </w:r>
    </w:p>
    <w:p w:rsidRPr="00C35AC4" w:rsidR="007A7AF4" w:rsidP="007A7AF4" w:rsidRDefault="007A7AF4">
      <w:pPr>
        <w:pStyle w:val="JuPara"/>
        <w:ind w:left="748" w:firstLine="0"/>
        <w:rPr>
          <w:lang w:val="az-Latn-AZ"/>
        </w:rPr>
      </w:pPr>
    </w:p>
    <w:p w:rsidRPr="00C35AC4" w:rsidR="007A7AF4" w:rsidP="00612823" w:rsidRDefault="007A7AF4">
      <w:pPr>
        <w:pStyle w:val="JuPara"/>
        <w:ind w:left="706" w:firstLine="0"/>
        <w:rPr>
          <w:sz w:val="22"/>
          <w:szCs w:val="22"/>
          <w:lang w:val="az-Latn-AZ"/>
        </w:rPr>
      </w:pPr>
      <w:r w:rsidRPr="00C35AC4">
        <w:rPr>
          <w:b/>
          <w:sz w:val="22"/>
          <w:szCs w:val="22"/>
          <w:lang w:val="az-Latn-AZ"/>
        </w:rPr>
        <w:t>53-cü maddə</w:t>
      </w:r>
      <w:r w:rsidRPr="00C35AC4">
        <w:rPr>
          <w:sz w:val="22"/>
          <w:szCs w:val="22"/>
          <w:lang w:val="az-Latn-AZ"/>
        </w:rPr>
        <w:t xml:space="preserve"> (1995-ci il 23 iyul tarixli 4121 nömrəli Qanunla edilmiş düzəlişlərə əsasən)</w:t>
      </w:r>
    </w:p>
    <w:p w:rsidRPr="00C35AC4" w:rsidR="007A7AF4" w:rsidP="007A7AF4" w:rsidRDefault="007A7AF4">
      <w:pPr>
        <w:pStyle w:val="JuPara"/>
        <w:ind w:firstLine="0"/>
        <w:rPr>
          <w:lang w:val="az-Latn-AZ"/>
        </w:rPr>
      </w:pPr>
    </w:p>
    <w:p w:rsidRPr="00C35AC4" w:rsidR="007A7AF4" w:rsidP="007A7AF4" w:rsidRDefault="0017292D">
      <w:pPr>
        <w:pStyle w:val="JuPara"/>
        <w:ind w:left="748" w:firstLine="0"/>
        <w:rPr>
          <w:sz w:val="22"/>
          <w:szCs w:val="22"/>
          <w:lang w:val="az-Latn-AZ"/>
        </w:rPr>
      </w:pPr>
      <w:r w:rsidRPr="00C35AC4">
        <w:rPr>
          <w:sz w:val="22"/>
          <w:szCs w:val="22"/>
          <w:lang w:val="az-Latn-AZ"/>
        </w:rPr>
        <w:t>“</w:t>
      </w:r>
      <w:r w:rsidRPr="00C35AC4" w:rsidR="007A7AF4">
        <w:rPr>
          <w:sz w:val="22"/>
          <w:szCs w:val="22"/>
          <w:lang w:val="az-Latn-AZ"/>
        </w:rPr>
        <w:t>Əmək müqaviləsi əsasında fəaliyyət göstərən adi işçilər və işəgötürənlər öz iqtisadi və sosial statuslarını və əmək şəraitlərini müəyyən edən kollektiv əmək müqavilələrini bağlamaq hüquqa malikdirlər.</w:t>
      </w:r>
    </w:p>
    <w:p w:rsidRPr="00C35AC4" w:rsidR="007A7AF4" w:rsidP="007A7AF4" w:rsidRDefault="007A7AF4">
      <w:pPr>
        <w:pStyle w:val="JuPara"/>
        <w:ind w:left="748" w:firstLine="0"/>
        <w:rPr>
          <w:sz w:val="22"/>
          <w:szCs w:val="22"/>
          <w:lang w:val="az-Latn-AZ"/>
        </w:rPr>
      </w:pPr>
      <w:r w:rsidRPr="00C35AC4">
        <w:rPr>
          <w:sz w:val="22"/>
          <w:szCs w:val="22"/>
          <w:lang w:val="az-Latn-AZ"/>
        </w:rPr>
        <w:t>Kollektiv əmək müqavilələrinin bağlama qaydası qanunla müəyyən edilir.</w:t>
      </w:r>
    </w:p>
    <w:p w:rsidRPr="00C35AC4" w:rsidR="007A7AF4" w:rsidP="007A7AF4" w:rsidRDefault="007A7AF4">
      <w:pPr>
        <w:pStyle w:val="JuPara"/>
        <w:ind w:left="748" w:firstLine="0"/>
        <w:rPr>
          <w:sz w:val="22"/>
          <w:szCs w:val="22"/>
          <w:lang w:val="az-Latn-AZ"/>
        </w:rPr>
      </w:pPr>
      <w:r w:rsidRPr="00C35AC4">
        <w:rPr>
          <w:sz w:val="22"/>
          <w:szCs w:val="22"/>
          <w:lang w:val="az-Latn-AZ"/>
        </w:rPr>
        <w:t>128-ci maddəsinin 1-ci bəndində göstərilən və üzərilərinə həmin maddənin 1-ci və 2-ci bəndlərinin, habelə 54-cü maddəsinin tələbləri şamil olunmayan dövlət qulluqçuları tərəfindən yaradılmış həmkarlar ittifaqları və həmkarlar ittifaqlarının konfederasiyaları üzvləri adından nizamnamə məqsədlərinə uyğun olaraq məhkəmə prosesi zamanı iddiaçı və ya cavabdeh qismində iştirak edə və dövlət qurumları ilə kollektiv danışıqlar apara bilərlər. Kollektiv danışıqların nəticəsində hər-hansı razılaşma əldə olunubsa onun mətni tərəflərin imzası ilə təsdiqlənir. Həmin müqavilənin mətni onun həyata keçirilməsi üçün müvafiq inzibati və hüquqi tədbirlərin görülməsi məqsədilə Nazirlər Şurasına göndərilir. Kollektiv danışıqlar nəticəsində tərəflər arasında razılaşma əldə olunmayıbsa razılaşmanın əldə olunmaması barədə protokol tərtib edilir. Həmin protokol tərəflər arasında imzalanaraq baxılması üçün Nazirlər Şurasına göndərilir. Həmin bəndi</w:t>
      </w:r>
      <w:r w:rsidR="00AE5A80">
        <w:rPr>
          <w:sz w:val="22"/>
          <w:szCs w:val="22"/>
          <w:lang w:val="az-Latn-AZ"/>
        </w:rPr>
        <w:t>nin</w:t>
      </w:r>
      <w:r w:rsidRPr="00C35AC4">
        <w:rPr>
          <w:sz w:val="22"/>
          <w:szCs w:val="22"/>
          <w:lang w:val="az-Latn-AZ"/>
        </w:rPr>
        <w:t xml:space="preserve"> həyata keçirilməsi qaydası qanunla müəyyən edilir.</w:t>
      </w:r>
    </w:p>
    <w:p w:rsidRPr="00C35AC4" w:rsidR="007A7AF4" w:rsidP="007A7AF4" w:rsidRDefault="007A7AF4">
      <w:pPr>
        <w:pStyle w:val="JuPara"/>
        <w:ind w:left="748" w:firstLine="0"/>
        <w:rPr>
          <w:sz w:val="22"/>
          <w:szCs w:val="22"/>
          <w:lang w:val="az-Latn-AZ"/>
        </w:rPr>
      </w:pPr>
      <w:r w:rsidRPr="00C35AC4">
        <w:rPr>
          <w:sz w:val="22"/>
          <w:szCs w:val="22"/>
          <w:lang w:val="az-Latn-AZ"/>
        </w:rPr>
        <w:t>Eyni müəssisədə eyni zamanda bir kollektiv əmək müqavilədən artıq müqavilə bağlamaq və ya həyata keçirmək qadağandır.”</w:t>
      </w:r>
    </w:p>
    <w:p w:rsidRPr="00C35AC4" w:rsidR="007A7AF4" w:rsidP="007A7AF4" w:rsidRDefault="007A7AF4">
      <w:pPr>
        <w:pStyle w:val="JuPara"/>
        <w:ind w:left="748" w:firstLine="0"/>
        <w:rPr>
          <w:lang w:val="az-Latn-AZ"/>
        </w:rPr>
      </w:pPr>
    </w:p>
    <w:p w:rsidRPr="00C35AC4" w:rsidR="007A7AF4" w:rsidP="00612823" w:rsidRDefault="007A7AF4">
      <w:pPr>
        <w:pStyle w:val="JuPara"/>
        <w:ind w:left="42" w:firstLine="706"/>
        <w:rPr>
          <w:b/>
          <w:sz w:val="22"/>
          <w:szCs w:val="22"/>
          <w:lang w:val="az-Latn-AZ"/>
        </w:rPr>
      </w:pPr>
      <w:r w:rsidRPr="00C35AC4">
        <w:rPr>
          <w:b/>
          <w:sz w:val="22"/>
          <w:szCs w:val="22"/>
          <w:lang w:val="az-Latn-AZ"/>
        </w:rPr>
        <w:t>90-cı maddə</w:t>
      </w:r>
    </w:p>
    <w:p w:rsidRPr="00C35AC4" w:rsidR="007A7AF4" w:rsidP="007A7AF4" w:rsidRDefault="007A7AF4">
      <w:pPr>
        <w:pStyle w:val="JuPara"/>
        <w:ind w:firstLine="0"/>
        <w:rPr>
          <w:lang w:val="az-Latn-AZ"/>
        </w:rPr>
      </w:pPr>
      <w:r w:rsidRPr="00C35AC4">
        <w:rPr>
          <w:lang w:val="az-Latn-AZ"/>
        </w:rPr>
        <w:tab/>
      </w:r>
    </w:p>
    <w:p w:rsidRPr="00C35AC4" w:rsidR="007A7AF4" w:rsidP="007A7AF4" w:rsidRDefault="007A7AF4">
      <w:pPr>
        <w:pStyle w:val="JuPara"/>
        <w:ind w:left="748" w:firstLine="0"/>
        <w:rPr>
          <w:sz w:val="22"/>
          <w:szCs w:val="22"/>
          <w:lang w:val="az-Latn-AZ"/>
        </w:rPr>
      </w:pPr>
      <w:r w:rsidRPr="00C35AC4">
        <w:rPr>
          <w:sz w:val="22"/>
          <w:szCs w:val="22"/>
          <w:lang w:val="az-Latn-AZ"/>
        </w:rPr>
        <w:t>“Müəyyən edilmiş qaydada qüvvəyə minmiş beynəlxalq müqavilələr qanun qüvvəsinə malikdirlər. Onların Konstitusiyaya uyğunluğu Konstitusiya Məhkəməsində mübahisələndirilə bilməz.”</w:t>
      </w:r>
    </w:p>
    <w:p w:rsidR="007B08E6" w:rsidP="007A7AF4" w:rsidRDefault="007A7AF4">
      <w:pPr>
        <w:pStyle w:val="JuPara"/>
        <w:ind w:left="748" w:firstLine="0"/>
        <w:rPr>
          <w:sz w:val="22"/>
          <w:szCs w:val="22"/>
          <w:lang w:val="az-Latn-AZ"/>
        </w:rPr>
      </w:pPr>
      <w:r w:rsidRPr="00C35AC4">
        <w:rPr>
          <w:sz w:val="22"/>
          <w:szCs w:val="22"/>
          <w:lang w:val="az-Latn-AZ"/>
        </w:rPr>
        <w:t>Müəyyən edilmiş qaydada qüvvəyə minmiş beynəlxalq müqavilə ilə qanun arasında hüquq və azadlıqlarının həcmi ilə əlaqədar hər-hansı ziddiyyət yarandıqda beynəlxalq müqavilədə müəyyən edilmiş qaydalara üstünlük verilir.” (2-ci bənd 2004-cü il 7 may tarixli 5170 nömrəli Qanunla əlavə edilib.)</w:t>
      </w:r>
    </w:p>
    <w:p w:rsidRPr="00C35AC4" w:rsidR="007A7AF4" w:rsidP="007A7AF4" w:rsidRDefault="007A7AF4">
      <w:pPr>
        <w:pStyle w:val="JuPara"/>
        <w:ind w:firstLine="0"/>
        <w:rPr>
          <w:lang w:val="az-Latn-AZ"/>
        </w:rPr>
      </w:pPr>
      <w:r w:rsidRPr="00C35AC4">
        <w:rPr>
          <w:lang w:val="az-Latn-AZ"/>
        </w:rPr>
        <w:tab/>
      </w:r>
    </w:p>
    <w:p w:rsidRPr="00C35AC4" w:rsidR="007A7AF4" w:rsidP="007A7AF4" w:rsidRDefault="007A7AF4">
      <w:pPr>
        <w:pStyle w:val="JuPara"/>
        <w:ind w:firstLine="0"/>
        <w:rPr>
          <w:b/>
          <w:sz w:val="22"/>
          <w:szCs w:val="22"/>
          <w:lang w:val="az-Latn-AZ"/>
        </w:rPr>
      </w:pPr>
      <w:r w:rsidRPr="00C35AC4">
        <w:rPr>
          <w:lang w:val="az-Latn-AZ"/>
        </w:rPr>
        <w:tab/>
      </w:r>
      <w:r w:rsidRPr="00C35AC4">
        <w:rPr>
          <w:b/>
          <w:sz w:val="22"/>
          <w:szCs w:val="22"/>
          <w:lang w:val="az-Latn-AZ"/>
        </w:rPr>
        <w:t>128-ci maddə</w:t>
      </w:r>
    </w:p>
    <w:p w:rsidRPr="00C35AC4" w:rsidR="007A7AF4" w:rsidP="007A7AF4" w:rsidRDefault="007A7AF4">
      <w:pPr>
        <w:pStyle w:val="JuPara"/>
        <w:ind w:firstLine="0"/>
        <w:rPr>
          <w:lang w:val="az-Latn-AZ"/>
        </w:rPr>
      </w:pPr>
    </w:p>
    <w:p w:rsidRPr="00C35AC4" w:rsidR="007A7AF4" w:rsidP="007A7AF4" w:rsidRDefault="007A7AF4">
      <w:pPr>
        <w:pStyle w:val="JuPara"/>
        <w:ind w:left="748" w:firstLine="0"/>
        <w:rPr>
          <w:sz w:val="22"/>
          <w:szCs w:val="22"/>
          <w:lang w:val="az-Latn-AZ"/>
        </w:rPr>
      </w:pPr>
      <w:r w:rsidRPr="00C35AC4">
        <w:rPr>
          <w:sz w:val="22"/>
          <w:szCs w:val="22"/>
          <w:lang w:val="az-Latn-AZ"/>
        </w:rPr>
        <w:t>“Dövlətin idarəetmə prinsiplərinə uyğun</w:t>
      </w:r>
      <w:r w:rsidR="00AE5A80">
        <w:rPr>
          <w:sz w:val="22"/>
          <w:szCs w:val="22"/>
          <w:lang w:val="az-Latn-AZ"/>
        </w:rPr>
        <w:t xml:space="preserve"> olaraq</w:t>
      </w:r>
      <w:r w:rsidRPr="00C35AC4">
        <w:rPr>
          <w:sz w:val="22"/>
          <w:szCs w:val="22"/>
          <w:lang w:val="az-Latn-AZ"/>
        </w:rPr>
        <w:t xml:space="preserve"> dövlət qurumları, iqtisadi yönümlü dövlət müəssisələr və digər dövlət təşkilatları tərəfindən həyata keçirilən əsas və daimi funksiyalar dövlət qurumlarının vəzifəli şəxsləri və digər dövlət qulluqçuları tərəfindən </w:t>
      </w:r>
      <w:r w:rsidR="00637501">
        <w:rPr>
          <w:sz w:val="22"/>
          <w:szCs w:val="22"/>
          <w:lang w:val="az-Latn-AZ"/>
        </w:rPr>
        <w:t>həyata keçirilir</w:t>
      </w:r>
      <w:r w:rsidRPr="00C35AC4">
        <w:rPr>
          <w:sz w:val="22"/>
          <w:szCs w:val="22"/>
          <w:lang w:val="az-Latn-AZ"/>
        </w:rPr>
        <w:t>.</w:t>
      </w:r>
    </w:p>
    <w:p w:rsidRPr="00C35AC4" w:rsidR="007A7AF4" w:rsidP="007A7AF4" w:rsidRDefault="007A7AF4">
      <w:pPr>
        <w:pStyle w:val="JuPara"/>
        <w:ind w:left="748" w:firstLine="0"/>
        <w:rPr>
          <w:sz w:val="22"/>
          <w:szCs w:val="22"/>
          <w:lang w:val="az-Latn-AZ"/>
        </w:rPr>
      </w:pPr>
      <w:r w:rsidRPr="00C35AC4">
        <w:rPr>
          <w:sz w:val="22"/>
          <w:szCs w:val="22"/>
          <w:lang w:val="az-Latn-AZ"/>
        </w:rPr>
        <w:t>Dövlət qurumlarının vəzifəli şəxslərinə və digər dövlət qulluqçularına irəli sürülən tələblər, onların təyin olunması qaydaları, onların funksiyaları, səlahiyyətləri, habelə hüquqları və vəzifələri, onlara ödənilən əmək haqlarının və əlavə ödəmələrin məbləğləri, həmçinin digər</w:t>
      </w:r>
      <w:r w:rsidR="007B08E6">
        <w:rPr>
          <w:sz w:val="22"/>
          <w:szCs w:val="22"/>
          <w:lang w:val="az-Latn-AZ"/>
        </w:rPr>
        <w:t xml:space="preserve"> </w:t>
      </w:r>
      <w:r w:rsidRPr="00C35AC4">
        <w:rPr>
          <w:sz w:val="22"/>
          <w:szCs w:val="22"/>
          <w:lang w:val="az-Latn-AZ"/>
        </w:rPr>
        <w:t>məsələlər qanunla müəyyən edilirlər.</w:t>
      </w:r>
    </w:p>
    <w:p w:rsidRPr="00C35AC4" w:rsidR="007A7AF4" w:rsidP="001B444B" w:rsidRDefault="007A7AF4">
      <w:pPr>
        <w:pStyle w:val="JuPara"/>
        <w:ind w:left="706" w:firstLine="0"/>
        <w:rPr>
          <w:sz w:val="22"/>
          <w:szCs w:val="22"/>
          <w:lang w:val="az-Latn-AZ"/>
        </w:rPr>
      </w:pPr>
      <w:r w:rsidRPr="00C35AC4">
        <w:rPr>
          <w:sz w:val="22"/>
          <w:szCs w:val="22"/>
          <w:lang w:val="az-Latn-AZ"/>
        </w:rPr>
        <w:t>Ali dövlət qulluqçularının hazırlığı prinsipləri və qaydaları qanunla müəyyən edilirlər.”</w:t>
      </w:r>
    </w:p>
    <w:p w:rsidRPr="00C35AC4" w:rsidR="007A7AF4" w:rsidP="007A7AF4" w:rsidRDefault="007A7AF4">
      <w:pPr>
        <w:pStyle w:val="JuPara"/>
        <w:ind w:firstLine="0"/>
        <w:rPr>
          <w:lang w:val="az-Latn-AZ"/>
        </w:rPr>
      </w:pPr>
    </w:p>
    <w:p w:rsidR="007B08E6" w:rsidP="0005586E" w:rsidRDefault="007C617B">
      <w:pPr>
        <w:pStyle w:val="JuPara"/>
        <w:numPr>
          <w:ilvl w:val="0"/>
          <w:numId w:val="6"/>
        </w:numPr>
        <w:ind w:left="0" w:firstLine="0"/>
        <w:rPr>
          <w:lang w:val="az-Latn-AZ"/>
        </w:rPr>
      </w:pPr>
      <w:r w:rsidRPr="00C35AC4">
        <w:rPr>
          <w:lang w:val="az-Latn-AZ"/>
        </w:rPr>
        <w:t xml:space="preserve">“Dövlət qulluğu haqqında” </w:t>
      </w:r>
      <w:r w:rsidRPr="00C35AC4" w:rsidR="006C65DF">
        <w:rPr>
          <w:lang w:val="az-Latn-AZ"/>
        </w:rPr>
        <w:t>Qanunun (1965-ci il 14 iyul tarixli 657 nömrəli Qanun) 22-ci maddəsinə əsasən, müvafiq qanunvericiliy</w:t>
      </w:r>
      <w:r w:rsidRPr="00C35AC4" w:rsidR="00447B88">
        <w:rPr>
          <w:lang w:val="az-Latn-AZ"/>
        </w:rPr>
        <w:t>inin tələblərinə</w:t>
      </w:r>
      <w:r w:rsidRPr="00C35AC4" w:rsidR="006C65DF">
        <w:rPr>
          <w:lang w:val="az-Latn-AZ"/>
        </w:rPr>
        <w:t xml:space="preserve"> uyğun olaraq </w:t>
      </w:r>
      <w:r w:rsidRPr="00C35AC4" w:rsidR="00447B88">
        <w:rPr>
          <w:lang w:val="az-Latn-AZ"/>
        </w:rPr>
        <w:t>dövlət qulluqçularına həmkarlar ittifaqları</w:t>
      </w:r>
      <w:r w:rsidRPr="00C35AC4" w:rsidR="00A20521">
        <w:rPr>
          <w:lang w:val="az-Latn-AZ"/>
        </w:rPr>
        <w:t xml:space="preserve"> və təşkilatları</w:t>
      </w:r>
      <w:r w:rsidRPr="00C35AC4" w:rsidR="00447B88">
        <w:rPr>
          <w:lang w:val="az-Latn-AZ"/>
        </w:rPr>
        <w:t xml:space="preserve"> yaratmaq və onların üzvlüyünə daxil olmaq hüququ verilir. </w:t>
      </w:r>
      <w:r w:rsidRPr="00C35AC4" w:rsidR="00C16FB5">
        <w:rPr>
          <w:lang w:val="az-Latn-AZ"/>
        </w:rPr>
        <w:t xml:space="preserve">Həmin maddənin 2-ci bəndinə əsasən </w:t>
      </w:r>
      <w:r w:rsidRPr="00C35AC4" w:rsidR="00EB315A">
        <w:rPr>
          <w:lang w:val="az-Latn-AZ"/>
        </w:rPr>
        <w:t xml:space="preserve">həmkarlar ittifaqlarına səlahiyyətli hakimiyyət orqanlarının qarşısında </w:t>
      </w:r>
      <w:r w:rsidRPr="00C35AC4" w:rsidR="00091135">
        <w:rPr>
          <w:lang w:val="az-Latn-AZ"/>
        </w:rPr>
        <w:t>üzvlərinin maraqlarını qorumağa icazə verilir.</w:t>
      </w:r>
    </w:p>
    <w:p w:rsidRPr="00C35AC4" w:rsidR="000577BF" w:rsidP="000577BF" w:rsidRDefault="000577BF">
      <w:pPr>
        <w:pStyle w:val="JuPara"/>
        <w:ind w:firstLine="0"/>
        <w:rPr>
          <w:lang w:val="az-Latn-AZ"/>
        </w:rPr>
      </w:pPr>
      <w:r w:rsidRPr="00C35AC4">
        <w:rPr>
          <w:lang w:val="az-Latn-AZ"/>
        </w:rPr>
        <w:t xml:space="preserve">22-ci maddə 1972-ci il 23 dekabr tarixli 2 nömrəli </w:t>
      </w:r>
      <w:r w:rsidRPr="00C35AC4" w:rsidR="001302EC">
        <w:rPr>
          <w:lang w:val="az-Latn-AZ"/>
        </w:rPr>
        <w:t>Dekret</w:t>
      </w:r>
      <w:r w:rsidRPr="00C35AC4" w:rsidR="009728C7">
        <w:rPr>
          <w:lang w:val="az-Latn-AZ"/>
        </w:rPr>
        <w:t>in 5-ci maddəsi əsasında</w:t>
      </w:r>
      <w:r w:rsidRPr="00C35AC4" w:rsidR="001302EC">
        <w:rPr>
          <w:lang w:val="az-Latn-AZ"/>
        </w:rPr>
        <w:t xml:space="preserve"> ləğv edilmiş və sonradan 1997-ci il 12 iyun tarixli 427</w:t>
      </w:r>
      <w:r w:rsidRPr="00C35AC4" w:rsidR="009728C7">
        <w:rPr>
          <w:lang w:val="az-Latn-AZ"/>
        </w:rPr>
        <w:t>5 nömrəli Qanunun 1-ci maddəsi əsasında yenidən qüvvəyə minmişdir. Həmin maddənin qüvvədə olan redaksiyada aşağıdakılar qeyd edilir:</w:t>
      </w:r>
    </w:p>
    <w:p w:rsidRPr="00C35AC4" w:rsidR="00FA6629" w:rsidP="000577BF" w:rsidRDefault="00FA6629">
      <w:pPr>
        <w:pStyle w:val="JuPara"/>
        <w:ind w:firstLine="0"/>
        <w:rPr>
          <w:lang w:val="az-Latn-AZ"/>
        </w:rPr>
      </w:pPr>
      <w:r w:rsidRPr="00C35AC4">
        <w:rPr>
          <w:lang w:val="az-Latn-AZ"/>
        </w:rPr>
        <w:tab/>
      </w:r>
    </w:p>
    <w:p w:rsidRPr="00C35AC4" w:rsidR="00FA6629" w:rsidP="00FA6629" w:rsidRDefault="00083ACA">
      <w:pPr>
        <w:pStyle w:val="JuPara"/>
        <w:ind w:left="706" w:firstLine="0"/>
        <w:rPr>
          <w:sz w:val="22"/>
          <w:szCs w:val="22"/>
          <w:lang w:val="az-Latn-AZ"/>
        </w:rPr>
      </w:pPr>
      <w:r w:rsidRPr="00C35AC4">
        <w:rPr>
          <w:sz w:val="22"/>
          <w:szCs w:val="22"/>
          <w:lang w:val="az-Latn-AZ"/>
        </w:rPr>
        <w:t>“</w:t>
      </w:r>
      <w:r w:rsidRPr="00C35AC4" w:rsidR="00FA6629">
        <w:rPr>
          <w:sz w:val="22"/>
          <w:szCs w:val="22"/>
          <w:lang w:val="az-Latn-AZ"/>
        </w:rPr>
        <w:t>Müvafiq qanunvericiliyinin tələblərinə uyğun olaraq dövlət qulluqçularına həmkarlar ittifaqları</w:t>
      </w:r>
      <w:r w:rsidRPr="00C35AC4" w:rsidR="00A57801">
        <w:rPr>
          <w:sz w:val="22"/>
          <w:szCs w:val="22"/>
          <w:lang w:val="az-Latn-AZ"/>
        </w:rPr>
        <w:t xml:space="preserve"> və həmkarlar ittifaqlarının konfederasiyaları</w:t>
      </w:r>
      <w:r w:rsidRPr="00C35AC4" w:rsidR="00FA6629">
        <w:rPr>
          <w:sz w:val="22"/>
          <w:szCs w:val="22"/>
          <w:lang w:val="az-Latn-AZ"/>
        </w:rPr>
        <w:t xml:space="preserve"> yaratmaq və onların üzvlüyünə daxil olmaq hüququ verilir.</w:t>
      </w:r>
      <w:r w:rsidRPr="00C35AC4">
        <w:rPr>
          <w:sz w:val="22"/>
          <w:szCs w:val="22"/>
          <w:lang w:val="az-Latn-AZ"/>
        </w:rPr>
        <w:t>”</w:t>
      </w:r>
    </w:p>
    <w:p w:rsidRPr="00C35AC4" w:rsidR="00FA6629" w:rsidP="000577BF" w:rsidRDefault="00FA6629">
      <w:pPr>
        <w:pStyle w:val="JuPara"/>
        <w:ind w:firstLine="0"/>
        <w:rPr>
          <w:lang w:val="az-Latn-AZ"/>
        </w:rPr>
      </w:pPr>
      <w:r w:rsidRPr="00C35AC4">
        <w:rPr>
          <w:lang w:val="az-Latn-AZ"/>
        </w:rPr>
        <w:tab/>
      </w:r>
    </w:p>
    <w:p w:rsidRPr="00C35AC4" w:rsidR="000577BF" w:rsidP="0005586E" w:rsidRDefault="009572F0">
      <w:pPr>
        <w:pStyle w:val="JuPara"/>
        <w:numPr>
          <w:ilvl w:val="0"/>
          <w:numId w:val="6"/>
        </w:numPr>
        <w:ind w:left="0" w:firstLine="0"/>
        <w:rPr>
          <w:lang w:val="az-Latn-AZ"/>
        </w:rPr>
      </w:pPr>
      <w:r w:rsidRPr="00C35AC4">
        <w:rPr>
          <w:lang w:val="az-Latn-AZ"/>
        </w:rPr>
        <w:t xml:space="preserve">“Dövlət qulluqçularının həmkarlar ittifaqları haqqında” </w:t>
      </w:r>
      <w:r w:rsidRPr="00C35AC4" w:rsidR="009914EB">
        <w:rPr>
          <w:lang w:val="az-Latn-AZ"/>
        </w:rPr>
        <w:t xml:space="preserve">Qanun (4688 nömrəli Qanun; 2001-ci il iyunun 25-də qəbul edilmiş və 2001-ci il 12 iyul tarixdə qüvvəyə minmişdir) </w:t>
      </w:r>
      <w:r w:rsidRPr="00C35AC4" w:rsidR="0020697D">
        <w:rPr>
          <w:lang w:val="az-Latn-AZ"/>
        </w:rPr>
        <w:t xml:space="preserve">2-ci maddəni nəzərə alaraq əmək </w:t>
      </w:r>
      <w:r w:rsidRPr="00C35AC4" w:rsidR="00321D88">
        <w:rPr>
          <w:lang w:val="az-Latn-AZ"/>
        </w:rPr>
        <w:t xml:space="preserve">müqaviləsi əsasında </w:t>
      </w:r>
      <w:r w:rsidRPr="00C35AC4" w:rsidR="0090172C">
        <w:rPr>
          <w:lang w:val="az-Latn-AZ"/>
        </w:rPr>
        <w:t xml:space="preserve">dövlət xidmətləri göstərən </w:t>
      </w:r>
      <w:r w:rsidRPr="00C35AC4" w:rsidR="00FB2C4B">
        <w:rPr>
          <w:lang w:val="az-Latn-AZ"/>
        </w:rPr>
        <w:t>dövlət qurumlarda, büdcədən dotasiyalar alan dövlət orqanlarda və bələdiyyələrdə</w:t>
      </w:r>
      <w:r w:rsidRPr="00C35AC4" w:rsidR="005E4930">
        <w:rPr>
          <w:lang w:val="az-Latn-AZ"/>
        </w:rPr>
        <w:t xml:space="preserve">, həmçinin dövlətə məxsus </w:t>
      </w:r>
      <w:r w:rsidRPr="00C35AC4" w:rsidR="00E6247F">
        <w:rPr>
          <w:lang w:val="az-Latn-AZ"/>
        </w:rPr>
        <w:t>kommersiya təşkilatlarında və banklarda, habelə digər dövlət təşkilatlarında</w:t>
      </w:r>
      <w:r w:rsidRPr="00C35AC4" w:rsidR="00FB2C4B">
        <w:rPr>
          <w:lang w:val="az-Latn-AZ"/>
        </w:rPr>
        <w:t xml:space="preserve"> </w:t>
      </w:r>
      <w:r w:rsidRPr="00C35AC4" w:rsidR="00321D88">
        <w:rPr>
          <w:lang w:val="az-Latn-AZ"/>
        </w:rPr>
        <w:t xml:space="preserve">işləyən adi işçilər </w:t>
      </w:r>
      <w:r w:rsidRPr="00C35AC4" w:rsidR="00E6247F">
        <w:rPr>
          <w:lang w:val="az-Latn-AZ"/>
        </w:rPr>
        <w:t xml:space="preserve">istisna olmaqla </w:t>
      </w:r>
      <w:r w:rsidRPr="00C35AC4" w:rsidR="004E105F">
        <w:rPr>
          <w:lang w:val="az-Latn-AZ"/>
        </w:rPr>
        <w:t xml:space="preserve">dövlət qulluqçulara şamil olunur. Qanunun 30-cu maddəsində aşağıdakılar </w:t>
      </w:r>
      <w:r w:rsidRPr="00C35AC4" w:rsidR="00761AF4">
        <w:rPr>
          <w:lang w:val="az-Latn-AZ"/>
        </w:rPr>
        <w:t>təsbit edilmişdir</w:t>
      </w:r>
      <w:r w:rsidRPr="00C35AC4" w:rsidR="004E105F">
        <w:rPr>
          <w:lang w:val="az-Latn-AZ"/>
        </w:rPr>
        <w:t>:</w:t>
      </w:r>
    </w:p>
    <w:p w:rsidRPr="00C35AC4" w:rsidR="004E105F" w:rsidP="004E105F" w:rsidRDefault="004E105F">
      <w:pPr>
        <w:pStyle w:val="JuPara"/>
        <w:ind w:left="706" w:firstLine="0"/>
        <w:rPr>
          <w:lang w:val="az-Latn-AZ"/>
        </w:rPr>
      </w:pPr>
    </w:p>
    <w:p w:rsidRPr="00C35AC4" w:rsidR="004E105F" w:rsidP="004E105F" w:rsidRDefault="007F4FC4">
      <w:pPr>
        <w:pStyle w:val="JuPara"/>
        <w:ind w:left="706" w:firstLine="0"/>
        <w:rPr>
          <w:sz w:val="22"/>
          <w:szCs w:val="22"/>
          <w:lang w:val="az-Latn-AZ"/>
        </w:rPr>
      </w:pPr>
      <w:r w:rsidRPr="00C35AC4">
        <w:rPr>
          <w:sz w:val="22"/>
          <w:szCs w:val="22"/>
          <w:lang w:val="az-Latn-AZ"/>
        </w:rPr>
        <w:t xml:space="preserve">“Dövlət idarəçiliyinin hər bir sahəsində mövcud və üzvü az olan həmkarlar ittifaqları, həmçinin onların daxil olduğu konfederasiyalar </w:t>
      </w:r>
      <w:r w:rsidRPr="00C35AC4" w:rsidR="00E646BD">
        <w:rPr>
          <w:sz w:val="22"/>
          <w:szCs w:val="22"/>
          <w:lang w:val="az-Latn-AZ"/>
        </w:rPr>
        <w:t xml:space="preserve">kollektiv danışıqlar apara bilərlər. Ən nüfuzlu həmkarlar ittifaqının nümayəndəsi </w:t>
      </w:r>
      <w:r w:rsidRPr="00C35AC4" w:rsidR="00083ACA">
        <w:rPr>
          <w:sz w:val="22"/>
          <w:szCs w:val="22"/>
          <w:lang w:val="az-Latn-AZ"/>
        </w:rPr>
        <w:t>danışıqlarda iştirak edən heyətə başçılıq edir.</w:t>
      </w:r>
      <w:r w:rsidRPr="00C35AC4">
        <w:rPr>
          <w:sz w:val="22"/>
          <w:szCs w:val="22"/>
          <w:lang w:val="az-Latn-AZ"/>
        </w:rPr>
        <w:t>”</w:t>
      </w:r>
    </w:p>
    <w:p w:rsidRPr="00C35AC4" w:rsidR="004E105F" w:rsidP="00083ACA" w:rsidRDefault="004E105F">
      <w:pPr>
        <w:pStyle w:val="JuPara"/>
        <w:ind w:firstLine="0"/>
        <w:rPr>
          <w:lang w:val="az-Latn-AZ"/>
        </w:rPr>
      </w:pPr>
    </w:p>
    <w:p w:rsidRPr="00C35AC4" w:rsidR="00083ACA" w:rsidP="00083ACA" w:rsidRDefault="00324BC8">
      <w:pPr>
        <w:pStyle w:val="JuPara"/>
        <w:ind w:firstLine="0"/>
        <w:rPr>
          <w:lang w:val="az-Latn-AZ"/>
        </w:rPr>
      </w:pPr>
      <w:r w:rsidRPr="00C35AC4">
        <w:rPr>
          <w:lang w:val="az-Latn-AZ"/>
        </w:rPr>
        <w:t>Kollektiv danışıqlar aparmağa</w:t>
      </w:r>
      <w:r w:rsidRPr="00C35AC4" w:rsidR="000F7EF9">
        <w:rPr>
          <w:lang w:val="az-Latn-AZ"/>
        </w:rPr>
        <w:t xml:space="preserve"> hü</w:t>
      </w:r>
      <w:r w:rsidRPr="00C35AC4" w:rsidR="00F81287">
        <w:rPr>
          <w:lang w:val="az-Latn-AZ"/>
        </w:rPr>
        <w:t>quqları olan</w:t>
      </w:r>
      <w:r w:rsidRPr="00C35AC4">
        <w:rPr>
          <w:lang w:val="az-Latn-AZ"/>
        </w:rPr>
        <w:t xml:space="preserve"> </w:t>
      </w:r>
      <w:r w:rsidRPr="00C35AC4" w:rsidR="00CE4D16">
        <w:rPr>
          <w:lang w:val="az-Latn-AZ"/>
        </w:rPr>
        <w:t>d</w:t>
      </w:r>
      <w:r w:rsidRPr="00C35AC4">
        <w:rPr>
          <w:lang w:val="az-Latn-AZ"/>
        </w:rPr>
        <w:t>övlət qulluqçularının həmkarlar ittifaqları və onların konfederasiyaları</w:t>
      </w:r>
      <w:r w:rsidRPr="00C35AC4" w:rsidR="00F81287">
        <w:rPr>
          <w:lang w:val="az-Latn-AZ"/>
        </w:rPr>
        <w:t xml:space="preserve"> dövlət idarəetmə orqanları və həmkarlar ittifaqları tərəfindən</w:t>
      </w:r>
      <w:r w:rsidRPr="00C35AC4" w:rsidR="008C479C">
        <w:rPr>
          <w:lang w:val="az-Latn-AZ"/>
        </w:rPr>
        <w:t xml:space="preserve"> imzalanmış və</w:t>
      </w:r>
      <w:r w:rsidRPr="00C35AC4" w:rsidR="00F81287">
        <w:rPr>
          <w:lang w:val="az-Latn-AZ"/>
        </w:rPr>
        <w:t xml:space="preserve"> təqdim edilmiş </w:t>
      </w:r>
      <w:r w:rsidRPr="00C35AC4" w:rsidR="008C479C">
        <w:rPr>
          <w:lang w:val="az-Latn-AZ"/>
        </w:rPr>
        <w:t xml:space="preserve">siyahılar əsasında </w:t>
      </w:r>
      <w:r w:rsidRPr="00C35AC4" w:rsidR="00520511">
        <w:rPr>
          <w:lang w:val="az-Latn-AZ"/>
        </w:rPr>
        <w:t xml:space="preserve">Türkiyənin əmək və əhalinin sosial müdafiəsi naziri tərəfindən təsdiq </w:t>
      </w:r>
      <w:r w:rsidRPr="00C35AC4" w:rsidR="00BE6C50">
        <w:rPr>
          <w:lang w:val="az-Latn-AZ"/>
        </w:rPr>
        <w:t>edilir (4688 nömrəli Qanunun 30-cu maddəsi).</w:t>
      </w:r>
    </w:p>
    <w:p w:rsidR="007B08E6" w:rsidP="00083ACA" w:rsidRDefault="00C01D40">
      <w:pPr>
        <w:pStyle w:val="JuPara"/>
        <w:ind w:firstLine="0"/>
        <w:rPr>
          <w:lang w:val="az-Latn-AZ"/>
        </w:rPr>
      </w:pPr>
      <w:r w:rsidRPr="00C35AC4">
        <w:rPr>
          <w:lang w:val="az-Latn-AZ"/>
        </w:rPr>
        <w:t xml:space="preserve">Kollektiv danışıqlar zamanı işəgötürənin maraqlarını Dövlət qurumları üzrə Komitə təmsil edir. </w:t>
      </w:r>
      <w:r w:rsidRPr="00C35AC4" w:rsidR="00BE6026">
        <w:rPr>
          <w:lang w:val="az-Latn-AZ"/>
        </w:rPr>
        <w:t xml:space="preserve">Vəzifəli şəxslərin və digər dövlət qulluqçularının maraqlarını müvafiq səlahiyyəti olan </w:t>
      </w:r>
      <w:r w:rsidRPr="00C35AC4" w:rsidR="00E50CBC">
        <w:rPr>
          <w:lang w:val="az-Latn-AZ"/>
        </w:rPr>
        <w:t>həmk</w:t>
      </w:r>
      <w:r w:rsidR="00834613">
        <w:rPr>
          <w:lang w:val="az-Latn-AZ"/>
        </w:rPr>
        <w:t>ar</w:t>
      </w:r>
      <w:r w:rsidRPr="00C35AC4" w:rsidR="00E50CBC">
        <w:rPr>
          <w:lang w:val="az-Latn-AZ"/>
        </w:rPr>
        <w:t>lar ittifaqı və onun daxil olduğu konfederasiya təmsil edir. Dövlət qurumları üzrə Komitə, həmkarlar ittifaqları və konfederasiyalar ildə bir dəfə (avqustun 15-də) birgə iclaslar keçirməlidirlər. B</w:t>
      </w:r>
      <w:r w:rsidR="00834613">
        <w:rPr>
          <w:lang w:val="az-Latn-AZ"/>
        </w:rPr>
        <w:t>u</w:t>
      </w:r>
      <w:r w:rsidRPr="00C35AC4" w:rsidR="00E50CBC">
        <w:rPr>
          <w:lang w:val="az-Latn-AZ"/>
        </w:rPr>
        <w:t>ndan sonra tərəflər danışıqların başlanılması üçün öz təkliflərini təqdim edirlər və kollektiv danışıqlar üzrə müzakirə olunmalı məsələləri qaldırırlar. Danış</w:t>
      </w:r>
      <w:r w:rsidRPr="00C35AC4" w:rsidR="00982F9F">
        <w:rPr>
          <w:lang w:val="az-Latn-AZ"/>
        </w:rPr>
        <w:t>ıqların keçirilməsi prinsiplərini tərəflər müəyyən edirlər (4688 nömrəli Qanunun 32-ci maddəsi).</w:t>
      </w:r>
    </w:p>
    <w:p w:rsidRPr="00C35AC4" w:rsidR="00E50CBC" w:rsidP="00083ACA" w:rsidRDefault="00982F9F">
      <w:pPr>
        <w:pStyle w:val="JuPara"/>
        <w:ind w:firstLine="0"/>
        <w:rPr>
          <w:lang w:val="az-Latn-AZ"/>
        </w:rPr>
      </w:pPr>
      <w:r w:rsidRPr="00C35AC4">
        <w:rPr>
          <w:lang w:val="az-Latn-AZ"/>
        </w:rPr>
        <w:t>Kollektiv danışıqlar on beş</w:t>
      </w:r>
      <w:r w:rsidR="00834613">
        <w:rPr>
          <w:lang w:val="az-Latn-AZ"/>
        </w:rPr>
        <w:t xml:space="preserve"> </w:t>
      </w:r>
      <w:r w:rsidRPr="00C35AC4">
        <w:rPr>
          <w:lang w:val="az-Latn-AZ"/>
        </w:rPr>
        <w:t>gün müddətində başa çatmalıd</w:t>
      </w:r>
      <w:r w:rsidR="00834613">
        <w:rPr>
          <w:lang w:val="az-Latn-AZ"/>
        </w:rPr>
        <w:t>ı</w:t>
      </w:r>
      <w:r w:rsidRPr="00C35AC4">
        <w:rPr>
          <w:lang w:val="az-Latn-AZ"/>
        </w:rPr>
        <w:t>rlar. Həmin müddət ərzində müəyyən razılaşma əldə olunsa danışıqlarda iştirak edən tərəflər arasında kollektiv müqavilə imzalanaraq onun həyata keçirilməsi məqsədilə müvafiq hüquqi və inzibati tədbirlərin görülməsi üçün Nazirlər Şurasına göndərilir. Nazirlər Şurası üç ay müddətində müvafiq tədbirləri həyata keçirərək öz qanun layihəsini Türkiyənin Böyük Millət Məclisinə təqdim edir (4688 nömrəli Qanunun 34-cü maddəsi).</w:t>
      </w:r>
    </w:p>
    <w:p w:rsidRPr="00C35AC4" w:rsidR="001D153A" w:rsidP="00083ACA" w:rsidRDefault="00982F9F">
      <w:pPr>
        <w:pStyle w:val="JuPara"/>
        <w:ind w:firstLine="0"/>
        <w:rPr>
          <w:lang w:val="az-Latn-AZ"/>
        </w:rPr>
      </w:pPr>
      <w:r w:rsidRPr="00C35AC4">
        <w:rPr>
          <w:lang w:val="az-Latn-AZ"/>
        </w:rPr>
        <w:t>Tərəflər arasında müəyyən razılaşma əldə olunmasa hər bir tərəf</w:t>
      </w:r>
      <w:r w:rsidRPr="00C35AC4" w:rsidR="001D153A">
        <w:rPr>
          <w:lang w:val="az-Latn-AZ"/>
        </w:rPr>
        <w:t xml:space="preserve"> həmin məsələni</w:t>
      </w:r>
      <w:r w:rsidRPr="00C35AC4">
        <w:rPr>
          <w:lang w:val="az-Latn-AZ"/>
        </w:rPr>
        <w:t xml:space="preserve"> siy</w:t>
      </w:r>
      <w:r w:rsidR="00E03161">
        <w:rPr>
          <w:lang w:val="az-Latn-AZ"/>
        </w:rPr>
        <w:t>a</w:t>
      </w:r>
      <w:r w:rsidRPr="00C35AC4">
        <w:rPr>
          <w:lang w:val="az-Latn-AZ"/>
        </w:rPr>
        <w:t xml:space="preserve">si partiyaların üzvü olmayan alimlərdən ibarət tərkibdə formalaşmış </w:t>
      </w:r>
      <w:r w:rsidRPr="00C35AC4" w:rsidR="001D153A">
        <w:rPr>
          <w:lang w:val="az-Latn-AZ"/>
        </w:rPr>
        <w:t>münsiflər məhkəməsin</w:t>
      </w:r>
      <w:r w:rsidR="00E03161">
        <w:rPr>
          <w:lang w:val="az-Latn-AZ"/>
        </w:rPr>
        <w:t>in</w:t>
      </w:r>
      <w:r w:rsidRPr="00C35AC4" w:rsidR="001D153A">
        <w:rPr>
          <w:lang w:val="az-Latn-AZ"/>
        </w:rPr>
        <w:t xml:space="preserve"> </w:t>
      </w:r>
      <w:r w:rsidRPr="00C35AC4" w:rsidR="007E257A">
        <w:rPr>
          <w:lang w:val="az-Latn-AZ"/>
        </w:rPr>
        <w:t>baxışına</w:t>
      </w:r>
      <w:r w:rsidRPr="00C35AC4" w:rsidR="001D153A">
        <w:rPr>
          <w:lang w:val="az-Latn-AZ"/>
        </w:rPr>
        <w:t xml:space="preserve"> təqdim edə bilər. Tərəflər münsiflər məhkəməsinin qərarı ilə razıdı</w:t>
      </w:r>
      <w:r w:rsidR="00E03161">
        <w:rPr>
          <w:lang w:val="az-Latn-AZ"/>
        </w:rPr>
        <w:t>r</w:t>
      </w:r>
      <w:r w:rsidRPr="00C35AC4" w:rsidR="001D153A">
        <w:rPr>
          <w:lang w:val="az-Latn-AZ"/>
        </w:rPr>
        <w:t xml:space="preserve">larsa onlar </w:t>
      </w:r>
      <w:r w:rsidR="00E03161">
        <w:rPr>
          <w:lang w:val="az-Latn-AZ"/>
        </w:rPr>
        <w:t>müqaviləni</w:t>
      </w:r>
      <w:r w:rsidRPr="00C35AC4" w:rsidR="001D153A">
        <w:rPr>
          <w:lang w:val="az-Latn-AZ"/>
        </w:rPr>
        <w:t xml:space="preserve"> imzalayaraq onu Türkiyənin Nazirlər Şurasına göndərirlər. Bundan sonra da tərəflər arasında razılaşma əldə olunmasa onlar razılaşmanın əldə olunmaması barədə protokol tərtib edərək Türkiyənin Nazirlər Şur</w:t>
      </w:r>
      <w:r w:rsidR="00FB73F4">
        <w:rPr>
          <w:lang w:val="az-Latn-AZ"/>
        </w:rPr>
        <w:t>a</w:t>
      </w:r>
      <w:r w:rsidRPr="00C35AC4" w:rsidR="001D153A">
        <w:rPr>
          <w:lang w:val="az-Latn-AZ"/>
        </w:rPr>
        <w:t>sına göndərirlər (4688 nömrəli Qanunun 35-ci maddəsi).</w:t>
      </w:r>
    </w:p>
    <w:p w:rsidRPr="00C35AC4" w:rsidR="001D153A" w:rsidP="00083ACA" w:rsidRDefault="001D153A">
      <w:pPr>
        <w:pStyle w:val="JuPara"/>
        <w:ind w:firstLine="0"/>
        <w:rPr>
          <w:lang w:val="az-Latn-AZ"/>
        </w:rPr>
      </w:pPr>
    </w:p>
    <w:p w:rsidRPr="00C35AC4" w:rsidR="001D153A" w:rsidP="00ED5875" w:rsidRDefault="001D153A">
      <w:pPr>
        <w:pStyle w:val="JuPara"/>
        <w:ind w:left="748" w:firstLine="0"/>
        <w:rPr>
          <w:b/>
          <w:lang w:val="az-Latn-AZ"/>
        </w:rPr>
      </w:pPr>
      <w:r w:rsidRPr="00C35AC4">
        <w:rPr>
          <w:b/>
          <w:lang w:val="az-Latn-AZ"/>
        </w:rPr>
        <w:t>B. Beynəlxalq hüquq normaları</w:t>
      </w:r>
    </w:p>
    <w:p w:rsidR="007B08E6" w:rsidP="00083ACA" w:rsidRDefault="007B08E6">
      <w:pPr>
        <w:pStyle w:val="JuPara"/>
        <w:ind w:firstLine="0"/>
        <w:rPr>
          <w:lang w:val="az-Latn-AZ"/>
        </w:rPr>
      </w:pPr>
    </w:p>
    <w:p w:rsidRPr="00C35AC4" w:rsidR="001D153A" w:rsidP="001D153A" w:rsidRDefault="001D153A">
      <w:pPr>
        <w:pStyle w:val="JuPara"/>
        <w:ind w:left="1065" w:firstLine="0"/>
        <w:rPr>
          <w:i/>
          <w:lang w:val="az-Latn-AZ"/>
        </w:rPr>
      </w:pPr>
      <w:r w:rsidRPr="00C35AC4">
        <w:rPr>
          <w:i/>
          <w:lang w:val="az-Latn-AZ"/>
        </w:rPr>
        <w:t>1.</w:t>
      </w:r>
      <w:r w:rsidR="00FB73F4">
        <w:rPr>
          <w:i/>
          <w:lang w:val="az-Latn-AZ"/>
        </w:rPr>
        <w:t xml:space="preserve"> </w:t>
      </w:r>
      <w:r w:rsidRPr="00C35AC4">
        <w:rPr>
          <w:i/>
          <w:lang w:val="az-Latn-AZ"/>
        </w:rPr>
        <w:t>Universal beynəlxalq müqavilələr</w:t>
      </w:r>
    </w:p>
    <w:p w:rsidRPr="00C35AC4" w:rsidR="001D153A" w:rsidP="00083ACA" w:rsidRDefault="001D153A">
      <w:pPr>
        <w:pStyle w:val="JuPara"/>
        <w:ind w:firstLine="0"/>
        <w:rPr>
          <w:lang w:val="az-Latn-AZ"/>
        </w:rPr>
      </w:pPr>
    </w:p>
    <w:p w:rsidRPr="00C35AC4" w:rsidR="001D153A" w:rsidP="001D153A" w:rsidRDefault="001D153A">
      <w:pPr>
        <w:pStyle w:val="JuPara"/>
        <w:ind w:left="706" w:firstLine="706"/>
        <w:rPr>
          <w:b/>
          <w:lang w:val="az-Latn-AZ"/>
        </w:rPr>
      </w:pPr>
      <w:r w:rsidRPr="00C35AC4">
        <w:rPr>
          <w:b/>
          <w:lang w:val="az-Latn-AZ"/>
        </w:rPr>
        <w:t>(a)</w:t>
      </w:r>
      <w:r w:rsidRPr="00C35AC4" w:rsidR="00100028">
        <w:rPr>
          <w:b/>
          <w:lang w:val="az-Latn-AZ"/>
        </w:rPr>
        <w:t xml:space="preserve"> </w:t>
      </w:r>
      <w:r w:rsidR="00FB73F4">
        <w:rPr>
          <w:b/>
          <w:lang w:val="az-Latn-AZ"/>
        </w:rPr>
        <w:t>T</w:t>
      </w:r>
      <w:r w:rsidRPr="00C35AC4" w:rsidR="004C5D74">
        <w:rPr>
          <w:b/>
          <w:lang w:val="az-Latn-AZ"/>
        </w:rPr>
        <w:t>ə</w:t>
      </w:r>
      <w:r w:rsidRPr="00C35AC4">
        <w:rPr>
          <w:b/>
          <w:lang w:val="az-Latn-AZ"/>
        </w:rPr>
        <w:t>şkila</w:t>
      </w:r>
      <w:r w:rsidRPr="00C35AC4" w:rsidR="00222BF3">
        <w:rPr>
          <w:b/>
          <w:lang w:val="az-Latn-AZ"/>
        </w:rPr>
        <w:t>t</w:t>
      </w:r>
      <w:r w:rsidRPr="00C35AC4" w:rsidR="00947DDD">
        <w:rPr>
          <w:b/>
          <w:lang w:val="az-Latn-AZ"/>
        </w:rPr>
        <w:t>lanma</w:t>
      </w:r>
      <w:r w:rsidR="001D403E">
        <w:rPr>
          <w:b/>
          <w:lang w:val="az-Latn-AZ"/>
        </w:rPr>
        <w:t>q</w:t>
      </w:r>
      <w:r w:rsidRPr="00C35AC4">
        <w:rPr>
          <w:b/>
          <w:lang w:val="az-Latn-AZ"/>
        </w:rPr>
        <w:t xml:space="preserve"> hüququ</w:t>
      </w:r>
      <w:r w:rsidRPr="00C35AC4" w:rsidR="0022296E">
        <w:rPr>
          <w:b/>
          <w:lang w:val="az-Latn-AZ"/>
        </w:rPr>
        <w:t xml:space="preserve"> və dövlət qulluqçular</w:t>
      </w:r>
      <w:r w:rsidR="00E90E23">
        <w:rPr>
          <w:b/>
          <w:lang w:val="az-Latn-AZ"/>
        </w:rPr>
        <w:t>ı</w:t>
      </w:r>
    </w:p>
    <w:p w:rsidRPr="00C35AC4" w:rsidR="001D153A" w:rsidP="00083ACA" w:rsidRDefault="001D153A">
      <w:pPr>
        <w:pStyle w:val="JuPara"/>
        <w:ind w:firstLine="0"/>
        <w:rPr>
          <w:lang w:val="az-Latn-AZ"/>
        </w:rPr>
      </w:pPr>
    </w:p>
    <w:p w:rsidRPr="00C35AC4" w:rsidR="00C21FDD" w:rsidP="00C21FDD" w:rsidRDefault="009E5D51">
      <w:pPr>
        <w:pStyle w:val="JuPara"/>
        <w:numPr>
          <w:ilvl w:val="0"/>
          <w:numId w:val="6"/>
        </w:numPr>
        <w:ind w:left="0" w:firstLine="0"/>
        <w:rPr>
          <w:lang w:val="az-Latn-AZ"/>
        </w:rPr>
      </w:pPr>
      <w:r w:rsidRPr="00C35AC4">
        <w:rPr>
          <w:lang w:val="az-Latn-AZ"/>
        </w:rPr>
        <w:t xml:space="preserve">Beynəlxalq Əmək Təşkilatının (bundan sonra – </w:t>
      </w:r>
      <w:r w:rsidRPr="00C35AC4" w:rsidR="004C5D74">
        <w:rPr>
          <w:lang w:val="az-Latn-AZ"/>
        </w:rPr>
        <w:t>“BƏT”) “Birləşmək azadlığı və tə</w:t>
      </w:r>
      <w:r w:rsidRPr="00C35AC4">
        <w:rPr>
          <w:lang w:val="az-Latn-AZ"/>
        </w:rPr>
        <w:t>şkila</w:t>
      </w:r>
      <w:r w:rsidRPr="00C35AC4" w:rsidR="00222BF3">
        <w:rPr>
          <w:lang w:val="az-Latn-AZ"/>
        </w:rPr>
        <w:t>t</w:t>
      </w:r>
      <w:r w:rsidRPr="00C35AC4" w:rsidR="00947DDD">
        <w:rPr>
          <w:lang w:val="az-Latn-AZ"/>
        </w:rPr>
        <w:t>lanma</w:t>
      </w:r>
      <w:r w:rsidRPr="00C35AC4">
        <w:rPr>
          <w:lang w:val="az-Latn-AZ"/>
        </w:rPr>
        <w:t xml:space="preserve"> hüququnun müdafiə</w:t>
      </w:r>
      <w:r w:rsidRPr="00C35AC4" w:rsidR="004C5D74">
        <w:rPr>
          <w:lang w:val="az-Latn-AZ"/>
        </w:rPr>
        <w:t>s</w:t>
      </w:r>
      <w:r w:rsidRPr="00C35AC4">
        <w:rPr>
          <w:lang w:val="az-Latn-AZ"/>
        </w:rPr>
        <w:t>i haqqında” 87 nömrəli Konvensiyasının (1948-ci ildə qəbul edilmiş və Türkiyə tərəfindən 1993-cü il iyulun 12-də ratifikasiya edilmişdir) 2-ci maddəsində aşağıdakılar təsbit edilmişdir:</w:t>
      </w:r>
    </w:p>
    <w:p w:rsidRPr="00C35AC4" w:rsidR="009E5D51" w:rsidP="009E5D51" w:rsidRDefault="009E5D51">
      <w:pPr>
        <w:pStyle w:val="JuPara"/>
        <w:ind w:left="706" w:firstLine="0"/>
        <w:rPr>
          <w:lang w:val="az-Latn-AZ"/>
        </w:rPr>
      </w:pPr>
    </w:p>
    <w:p w:rsidRPr="00C35AC4" w:rsidR="009E5D51" w:rsidP="009E5D51" w:rsidRDefault="009E5D51">
      <w:pPr>
        <w:pStyle w:val="JuPara"/>
        <w:ind w:left="706" w:firstLine="0"/>
        <w:rPr>
          <w:sz w:val="22"/>
          <w:szCs w:val="22"/>
          <w:lang w:val="az-Latn-AZ"/>
        </w:rPr>
      </w:pPr>
      <w:r w:rsidRPr="00C35AC4">
        <w:rPr>
          <w:sz w:val="22"/>
          <w:szCs w:val="22"/>
          <w:lang w:val="az-Latn-AZ"/>
        </w:rPr>
        <w:t>“İşçilər və işəgötürənlər</w:t>
      </w:r>
      <w:r w:rsidRPr="00C35AC4" w:rsidR="007B22DE">
        <w:rPr>
          <w:sz w:val="22"/>
          <w:szCs w:val="22"/>
          <w:lang w:val="az-Latn-AZ"/>
        </w:rPr>
        <w:t xml:space="preserve"> h</w:t>
      </w:r>
      <w:r w:rsidR="00FB73F4">
        <w:rPr>
          <w:sz w:val="22"/>
          <w:szCs w:val="22"/>
          <w:lang w:val="az-Latn-AZ"/>
        </w:rPr>
        <w:t>e</w:t>
      </w:r>
      <w:r w:rsidRPr="00C35AC4" w:rsidR="007B22DE">
        <w:rPr>
          <w:sz w:val="22"/>
          <w:szCs w:val="22"/>
          <w:lang w:val="az-Latn-AZ"/>
        </w:rPr>
        <w:t>ç bir fərq olmadan öz s</w:t>
      </w:r>
      <w:r w:rsidR="002D0DAE">
        <w:rPr>
          <w:sz w:val="22"/>
          <w:szCs w:val="22"/>
          <w:lang w:val="az-Latn-AZ"/>
        </w:rPr>
        <w:t>e</w:t>
      </w:r>
      <w:r w:rsidRPr="00C35AC4" w:rsidR="007B22DE">
        <w:rPr>
          <w:sz w:val="22"/>
          <w:szCs w:val="22"/>
          <w:lang w:val="az-Latn-AZ"/>
        </w:rPr>
        <w:t>çim</w:t>
      </w:r>
      <w:r w:rsidR="002D0DAE">
        <w:rPr>
          <w:sz w:val="22"/>
          <w:szCs w:val="22"/>
          <w:lang w:val="az-Latn-AZ"/>
        </w:rPr>
        <w:t>lər</w:t>
      </w:r>
      <w:r w:rsidRPr="00C35AC4" w:rsidR="007B22DE">
        <w:rPr>
          <w:sz w:val="22"/>
          <w:szCs w:val="22"/>
          <w:lang w:val="az-Latn-AZ"/>
        </w:rPr>
        <w:t>inə uyğun olaraq və əvvəlcədən razılaşdırılmadan təşkilatlar yarada bilərlər, o cümlədən nizamnamələrinə riayət e</w:t>
      </w:r>
      <w:r w:rsidRPr="00C35AC4" w:rsidR="00AF40AB">
        <w:rPr>
          <w:sz w:val="22"/>
          <w:szCs w:val="22"/>
          <w:lang w:val="az-Latn-AZ"/>
        </w:rPr>
        <w:t>tmə</w:t>
      </w:r>
      <w:r w:rsidRPr="00C35AC4" w:rsidR="007B22DE">
        <w:rPr>
          <w:sz w:val="22"/>
          <w:szCs w:val="22"/>
          <w:lang w:val="az-Latn-AZ"/>
        </w:rPr>
        <w:t>k şərti</w:t>
      </w:r>
      <w:r w:rsidR="002D0DAE">
        <w:rPr>
          <w:sz w:val="22"/>
          <w:szCs w:val="22"/>
          <w:lang w:val="az-Latn-AZ"/>
        </w:rPr>
        <w:t xml:space="preserve"> i</w:t>
      </w:r>
      <w:r w:rsidRPr="00C35AC4" w:rsidR="007B22DE">
        <w:rPr>
          <w:sz w:val="22"/>
          <w:szCs w:val="22"/>
          <w:lang w:val="az-Latn-AZ"/>
        </w:rPr>
        <w:t>lə həmin təşkilata daxil olmaq hüquqa malikdirlər.</w:t>
      </w:r>
      <w:r w:rsidRPr="00C35AC4">
        <w:rPr>
          <w:sz w:val="22"/>
          <w:szCs w:val="22"/>
          <w:lang w:val="az-Latn-AZ"/>
        </w:rPr>
        <w:t>”</w:t>
      </w:r>
    </w:p>
    <w:p w:rsidRPr="00C35AC4" w:rsidR="009E5D51" w:rsidP="009E5D51" w:rsidRDefault="009E5D51">
      <w:pPr>
        <w:pStyle w:val="JuPara"/>
        <w:ind w:left="706" w:firstLine="0"/>
        <w:rPr>
          <w:lang w:val="az-Latn-AZ"/>
        </w:rPr>
      </w:pPr>
    </w:p>
    <w:p w:rsidRPr="00C35AC4" w:rsidR="007B22DE" w:rsidP="00C21FDD" w:rsidRDefault="007B22DE">
      <w:pPr>
        <w:pStyle w:val="JuPara"/>
        <w:numPr>
          <w:ilvl w:val="0"/>
          <w:numId w:val="6"/>
        </w:numPr>
        <w:ind w:left="0" w:firstLine="0"/>
        <w:rPr>
          <w:lang w:val="az-Latn-AZ"/>
        </w:rPr>
      </w:pPr>
      <w:r w:rsidRPr="00C35AC4">
        <w:rPr>
          <w:lang w:val="az-Latn-AZ"/>
        </w:rPr>
        <w:t>2005-ci ildə Türkiyənin Hökumətinə Ekspertlər Komitəsi tərəfindən təqdim edilmiş 87 nömrəli Konvensiyaya dair fərdi izahedici memorandumunda təsbit edilmiş tövsiyələrdə aşağıdakılar qeyd edilir:</w:t>
      </w:r>
    </w:p>
    <w:p w:rsidRPr="00C35AC4" w:rsidR="007B22DE" w:rsidP="007B22DE" w:rsidRDefault="007B22DE">
      <w:pPr>
        <w:pStyle w:val="JuPara"/>
        <w:ind w:firstLine="0"/>
        <w:rPr>
          <w:lang w:val="az-Latn-AZ"/>
        </w:rPr>
      </w:pPr>
    </w:p>
    <w:p w:rsidRPr="00C35AC4" w:rsidR="007B22DE" w:rsidP="003F469B" w:rsidRDefault="007B22DE">
      <w:pPr>
        <w:pStyle w:val="JuPara"/>
        <w:ind w:left="706" w:firstLine="0"/>
        <w:rPr>
          <w:sz w:val="22"/>
          <w:szCs w:val="22"/>
          <w:lang w:val="az-Latn-AZ"/>
        </w:rPr>
      </w:pPr>
      <w:r w:rsidRPr="00C35AC4">
        <w:rPr>
          <w:sz w:val="22"/>
          <w:szCs w:val="22"/>
          <w:lang w:val="az-Latn-AZ"/>
        </w:rPr>
        <w:t xml:space="preserve">“Komitə vurğulayır: Konvensiyanın 2-ci maddəsinə əsasən polis </w:t>
      </w:r>
      <w:r w:rsidR="002D0DAE">
        <w:rPr>
          <w:sz w:val="22"/>
          <w:szCs w:val="22"/>
          <w:lang w:val="az-Latn-AZ"/>
        </w:rPr>
        <w:t>ə</w:t>
      </w:r>
      <w:r w:rsidRPr="00C35AC4">
        <w:rPr>
          <w:sz w:val="22"/>
          <w:szCs w:val="22"/>
          <w:lang w:val="az-Latn-AZ"/>
        </w:rPr>
        <w:t>məkdaşları və hərbi qulluqçular istisna olmaqla istənilən iş</w:t>
      </w:r>
      <w:r w:rsidRPr="00C35AC4" w:rsidR="00F7798D">
        <w:rPr>
          <w:sz w:val="22"/>
          <w:szCs w:val="22"/>
          <w:lang w:val="az-Latn-AZ"/>
        </w:rPr>
        <w:t>ç</w:t>
      </w:r>
      <w:r w:rsidRPr="00C35AC4">
        <w:rPr>
          <w:sz w:val="22"/>
          <w:szCs w:val="22"/>
          <w:lang w:val="az-Latn-AZ"/>
        </w:rPr>
        <w:t xml:space="preserve">ilər öz seçiminə uyğun olaraq təşkilatlar təsis etmək və həmin təşkilatlara daxil olmaq </w:t>
      </w:r>
      <w:r w:rsidRPr="00C35AC4" w:rsidR="00F7798D">
        <w:rPr>
          <w:sz w:val="22"/>
          <w:szCs w:val="22"/>
          <w:lang w:val="az-Latn-AZ"/>
        </w:rPr>
        <w:t>hüquqa malikdirlər... .</w:t>
      </w:r>
      <w:r w:rsidRPr="00C35AC4">
        <w:rPr>
          <w:sz w:val="22"/>
          <w:szCs w:val="22"/>
          <w:lang w:val="az-Latn-AZ"/>
        </w:rPr>
        <w:t>”</w:t>
      </w:r>
    </w:p>
    <w:p w:rsidRPr="00C35AC4" w:rsidR="007B22DE" w:rsidP="007B22DE" w:rsidRDefault="007B22DE">
      <w:pPr>
        <w:pStyle w:val="JuPara"/>
        <w:ind w:firstLine="0"/>
        <w:rPr>
          <w:lang w:val="az-Latn-AZ"/>
        </w:rPr>
      </w:pPr>
    </w:p>
    <w:p w:rsidRPr="00C35AC4" w:rsidR="009E5D51" w:rsidP="00C21FDD" w:rsidRDefault="007B22DE">
      <w:pPr>
        <w:pStyle w:val="JuPara"/>
        <w:numPr>
          <w:ilvl w:val="0"/>
          <w:numId w:val="6"/>
        </w:numPr>
        <w:ind w:left="0" w:firstLine="0"/>
        <w:rPr>
          <w:lang w:val="az-Latn-AZ"/>
        </w:rPr>
      </w:pPr>
      <w:r w:rsidRPr="00C35AC4">
        <w:rPr>
          <w:lang w:val="az-Latn-AZ"/>
        </w:rPr>
        <w:t xml:space="preserve"> </w:t>
      </w:r>
      <w:r w:rsidRPr="00C35AC4" w:rsidR="00F7798D">
        <w:rPr>
          <w:lang w:val="az-Latn-AZ"/>
        </w:rPr>
        <w:t xml:space="preserve">Bələdiyyə qulluqçuları ilə əlaqədar BƏT-in </w:t>
      </w:r>
      <w:r w:rsidR="0014693A">
        <w:rPr>
          <w:lang w:val="az-Latn-AZ"/>
        </w:rPr>
        <w:t>B</w:t>
      </w:r>
      <w:r w:rsidRPr="00C35AC4" w:rsidR="00F7798D">
        <w:rPr>
          <w:lang w:val="az-Latn-AZ"/>
        </w:rPr>
        <w:t xml:space="preserve">irləşmək </w:t>
      </w:r>
      <w:r w:rsidR="00780A3C">
        <w:rPr>
          <w:lang w:val="az-Latn-AZ"/>
        </w:rPr>
        <w:t>A</w:t>
      </w:r>
      <w:r w:rsidRPr="00C35AC4" w:rsidR="00F7798D">
        <w:rPr>
          <w:lang w:val="az-Latn-AZ"/>
        </w:rPr>
        <w:t>zadlığı</w:t>
      </w:r>
      <w:r w:rsidR="007B08E6">
        <w:rPr>
          <w:lang w:val="az-Latn-AZ"/>
        </w:rPr>
        <w:t xml:space="preserve"> </w:t>
      </w:r>
      <w:r w:rsidRPr="00C35AC4" w:rsidR="00F7798D">
        <w:rPr>
          <w:lang w:val="az-Latn-AZ"/>
        </w:rPr>
        <w:t>Ko</w:t>
      </w:r>
      <w:r w:rsidR="004C2281">
        <w:rPr>
          <w:lang w:val="az-Latn-AZ"/>
        </w:rPr>
        <w:t>mitəsi</w:t>
      </w:r>
      <w:r w:rsidRPr="00C35AC4" w:rsidR="00F7798D">
        <w:rPr>
          <w:lang w:val="az-Latn-AZ"/>
        </w:rPr>
        <w:t xml:space="preserve"> aşağıdakıları qeyd edir (bax: </w:t>
      </w:r>
      <w:r w:rsidRPr="00C35AC4" w:rsidR="00F7798D">
        <w:rPr>
          <w:sz w:val="23"/>
          <w:szCs w:val="23"/>
          <w:lang w:val="az-Latn-AZ"/>
        </w:rPr>
        <w:t>Digest of Decisions 1996, paragraph 217)</w:t>
      </w:r>
      <w:r w:rsidRPr="00C35AC4" w:rsidR="00F7798D">
        <w:rPr>
          <w:lang w:val="az-Latn-AZ"/>
        </w:rPr>
        <w:t>:</w:t>
      </w:r>
    </w:p>
    <w:p w:rsidRPr="00C35AC4" w:rsidR="00F7798D" w:rsidP="00F7798D" w:rsidRDefault="00F7798D">
      <w:pPr>
        <w:pStyle w:val="JuPara"/>
        <w:ind w:firstLine="0"/>
        <w:rPr>
          <w:lang w:val="az-Latn-AZ"/>
        </w:rPr>
      </w:pPr>
    </w:p>
    <w:p w:rsidRPr="00C35AC4" w:rsidR="00F7798D" w:rsidP="003F469B" w:rsidRDefault="00F7798D">
      <w:pPr>
        <w:pStyle w:val="JuPara"/>
        <w:ind w:left="706" w:firstLine="0"/>
        <w:rPr>
          <w:sz w:val="22"/>
          <w:szCs w:val="22"/>
          <w:lang w:val="az-Latn-AZ"/>
        </w:rPr>
      </w:pPr>
      <w:r w:rsidRPr="00C35AC4">
        <w:rPr>
          <w:sz w:val="22"/>
          <w:szCs w:val="22"/>
          <w:lang w:val="az-Latn-AZ"/>
        </w:rPr>
        <w:t>“Yerlərdə işləyən dövlət qulluqçuları öz seçiminə uyğun və səmərəli şəkildə təşkilatlar təsis etmək hüququna malik olmalıd</w:t>
      </w:r>
      <w:r w:rsidR="0014693A">
        <w:rPr>
          <w:sz w:val="22"/>
          <w:szCs w:val="22"/>
          <w:lang w:val="az-Latn-AZ"/>
        </w:rPr>
        <w:t>ı</w:t>
      </w:r>
      <w:r w:rsidRPr="00C35AC4">
        <w:rPr>
          <w:sz w:val="22"/>
          <w:szCs w:val="22"/>
          <w:lang w:val="az-Latn-AZ"/>
        </w:rPr>
        <w:t>rlar, eyni zamanda həmin təşkilatlar təmsil etdikləri işçilərin maraqlarını təmin edərək müdafiə etməlidirlər.”</w:t>
      </w:r>
    </w:p>
    <w:p w:rsidRPr="00C35AC4" w:rsidR="00F7798D" w:rsidP="00F7798D" w:rsidRDefault="00F7798D">
      <w:pPr>
        <w:pStyle w:val="JuPara"/>
        <w:ind w:firstLine="0"/>
        <w:rPr>
          <w:lang w:val="az-Latn-AZ"/>
        </w:rPr>
      </w:pPr>
    </w:p>
    <w:p w:rsidRPr="00C35AC4" w:rsidR="00A4378E" w:rsidP="00C21FDD" w:rsidRDefault="00A4378E">
      <w:pPr>
        <w:pStyle w:val="JuPara"/>
        <w:numPr>
          <w:ilvl w:val="0"/>
          <w:numId w:val="6"/>
        </w:numPr>
        <w:ind w:left="0" w:firstLine="0"/>
        <w:rPr>
          <w:lang w:val="az-Latn-AZ"/>
        </w:rPr>
      </w:pPr>
      <w:r w:rsidRPr="00C35AC4">
        <w:rPr>
          <w:lang w:val="az-Latn-AZ"/>
        </w:rPr>
        <w:t>“</w:t>
      </w:r>
      <w:r w:rsidRPr="00C35AC4" w:rsidR="00F7798D">
        <w:rPr>
          <w:lang w:val="az-Latn-AZ"/>
        </w:rPr>
        <w:t xml:space="preserve">Mülki və </w:t>
      </w:r>
      <w:r w:rsidRPr="00C35AC4">
        <w:rPr>
          <w:lang w:val="az-Latn-AZ"/>
        </w:rPr>
        <w:t>siyasi hüquqlar haqqında” Beynəlxalq Paktın 22-ci maddəsində aşağıdakılar təsbit edilir:</w:t>
      </w:r>
    </w:p>
    <w:p w:rsidRPr="00C35AC4" w:rsidR="00A4378E" w:rsidP="00A4378E" w:rsidRDefault="00A4378E">
      <w:pPr>
        <w:pStyle w:val="JuPara"/>
        <w:ind w:firstLine="0"/>
        <w:rPr>
          <w:lang w:val="az-Latn-AZ"/>
        </w:rPr>
      </w:pPr>
    </w:p>
    <w:p w:rsidR="007B08E6" w:rsidP="00525C2A" w:rsidRDefault="00A4378E">
      <w:pPr>
        <w:pStyle w:val="JuPara"/>
        <w:ind w:left="706" w:firstLine="0"/>
        <w:rPr>
          <w:sz w:val="22"/>
          <w:szCs w:val="22"/>
          <w:lang w:val="az-Latn-AZ"/>
        </w:rPr>
      </w:pPr>
      <w:r w:rsidRPr="00C35AC4">
        <w:rPr>
          <w:sz w:val="22"/>
          <w:szCs w:val="22"/>
          <w:lang w:val="az-Latn-AZ"/>
        </w:rPr>
        <w:t>“1. Hər bir insan, öz mənafelərini müdafiə etmək üçün həmk</w:t>
      </w:r>
      <w:r w:rsidR="001D403E">
        <w:rPr>
          <w:sz w:val="22"/>
          <w:szCs w:val="22"/>
          <w:lang w:val="az-Latn-AZ"/>
        </w:rPr>
        <w:t>a</w:t>
      </w:r>
      <w:r w:rsidRPr="00C35AC4">
        <w:rPr>
          <w:sz w:val="22"/>
          <w:szCs w:val="22"/>
          <w:lang w:val="az-Latn-AZ"/>
        </w:rPr>
        <w:t>rlar ittifaqları yaratmaq və belə təşkilatlar</w:t>
      </w:r>
      <w:r w:rsidRPr="00C35AC4" w:rsidR="00947DDD">
        <w:rPr>
          <w:sz w:val="22"/>
          <w:szCs w:val="22"/>
          <w:lang w:val="az-Latn-AZ"/>
        </w:rPr>
        <w:t>ı</w:t>
      </w:r>
      <w:r w:rsidRPr="00C35AC4">
        <w:rPr>
          <w:sz w:val="22"/>
          <w:szCs w:val="22"/>
          <w:lang w:val="az-Latn-AZ"/>
        </w:rPr>
        <w:t xml:space="preserve"> yaratmaq hüququ da daxil olmaqla, başqaları ilə birlikdə assosiasiyalar qurmaq azadlığına malikdir.</w:t>
      </w:r>
    </w:p>
    <w:p w:rsidRPr="00C35AC4" w:rsidR="00A4378E" w:rsidP="00525C2A" w:rsidRDefault="00A4378E">
      <w:pPr>
        <w:pStyle w:val="JuPara"/>
        <w:ind w:left="706" w:firstLine="0"/>
        <w:rPr>
          <w:lang w:val="az-Latn-AZ"/>
        </w:rPr>
      </w:pPr>
      <w:r w:rsidRPr="00C35AC4">
        <w:rPr>
          <w:sz w:val="22"/>
          <w:szCs w:val="22"/>
          <w:lang w:val="az-Latn-AZ"/>
        </w:rPr>
        <w:t>2. Bu hüquqdan istifadəyə, qanuna müvafiq surətdə qoyulan və demokratik cəmiyyətdə dövlətin və ya ictimaiyyətin təhlükəsizliyi, ictimai asayiş, əhalinin sağlamlığı və mənəviyyatının və yaxud başqa</w:t>
      </w:r>
      <w:r w:rsidR="007B08E6">
        <w:rPr>
          <w:sz w:val="22"/>
          <w:szCs w:val="22"/>
          <w:lang w:val="az-Latn-AZ"/>
        </w:rPr>
        <w:t xml:space="preserve"> </w:t>
      </w:r>
      <w:r w:rsidRPr="00C35AC4">
        <w:rPr>
          <w:sz w:val="22"/>
          <w:szCs w:val="22"/>
          <w:lang w:val="az-Latn-AZ"/>
        </w:rPr>
        <w:t>şəxslərin hüquq və azadlıqlarının qorunması</w:t>
      </w:r>
      <w:r w:rsidR="007B08E6">
        <w:rPr>
          <w:sz w:val="22"/>
          <w:szCs w:val="22"/>
          <w:lang w:val="az-Latn-AZ"/>
        </w:rPr>
        <w:t xml:space="preserve"> </w:t>
      </w:r>
      <w:r w:rsidRPr="00C35AC4">
        <w:rPr>
          <w:sz w:val="22"/>
          <w:szCs w:val="22"/>
          <w:lang w:val="az-Latn-AZ"/>
        </w:rPr>
        <w:t>mənafeləri üçün zəruri olan məhdudiyyətlərdən başqa heç bir məhdudiyyət qoyula bilməz. Hazırkı maddə silahlı qüvvələrin və polisin tərkibinə daxil olan şəxslərin bu hüquqdan istifadə etmələrinə qanuni məhdudiyyətlər qoyulmasına əngəl törətmir.”</w:t>
      </w:r>
    </w:p>
    <w:p w:rsidRPr="00C35AC4" w:rsidR="00A4378E" w:rsidP="00A4378E" w:rsidRDefault="00A4378E">
      <w:pPr>
        <w:pStyle w:val="JuPara"/>
        <w:ind w:firstLine="0"/>
        <w:rPr>
          <w:lang w:val="az-Latn-AZ"/>
        </w:rPr>
      </w:pPr>
    </w:p>
    <w:p w:rsidRPr="00C35AC4" w:rsidR="00F7798D" w:rsidP="00C21FDD" w:rsidRDefault="00A4378E">
      <w:pPr>
        <w:pStyle w:val="JuPara"/>
        <w:numPr>
          <w:ilvl w:val="0"/>
          <w:numId w:val="6"/>
        </w:numPr>
        <w:ind w:left="0" w:firstLine="0"/>
        <w:rPr>
          <w:lang w:val="az-Latn-AZ"/>
        </w:rPr>
      </w:pPr>
      <w:r w:rsidRPr="00C35AC4">
        <w:rPr>
          <w:lang w:val="az-Latn-AZ"/>
        </w:rPr>
        <w:t>“İqtisadi, sosial və mədəni hüquqlar haqqında” Beynəlxalq Paktın 8-ci maddəsində aşağıdakılar təsbit edilir:</w:t>
      </w:r>
    </w:p>
    <w:p w:rsidRPr="00C35AC4" w:rsidR="00A4378E" w:rsidP="00A4378E" w:rsidRDefault="00A4378E">
      <w:pPr>
        <w:pStyle w:val="JuPara"/>
        <w:ind w:firstLine="0"/>
        <w:rPr>
          <w:lang w:val="az-Latn-AZ"/>
        </w:rPr>
      </w:pPr>
    </w:p>
    <w:p w:rsidR="007B08E6" w:rsidP="00525C2A" w:rsidRDefault="00A4378E">
      <w:pPr>
        <w:pStyle w:val="JuPara"/>
        <w:ind w:left="706" w:firstLine="0"/>
        <w:rPr>
          <w:sz w:val="22"/>
          <w:szCs w:val="22"/>
          <w:lang w:val="az-Latn-AZ"/>
        </w:rPr>
      </w:pPr>
      <w:r w:rsidRPr="00C35AC4">
        <w:rPr>
          <w:sz w:val="22"/>
          <w:szCs w:val="22"/>
          <w:lang w:val="az-Latn-AZ"/>
        </w:rPr>
        <w:t>“1. Bu Paktda iştirak edən dövlətlər aşağıdakıları təmin etməyi öhdələrinə götürürlər:</w:t>
      </w:r>
    </w:p>
    <w:p w:rsidRPr="00C35AC4" w:rsidR="00A4378E" w:rsidP="00525C2A" w:rsidRDefault="00A4378E">
      <w:pPr>
        <w:pStyle w:val="JuPara"/>
        <w:ind w:left="706" w:firstLine="0"/>
        <w:rPr>
          <w:sz w:val="22"/>
          <w:szCs w:val="22"/>
          <w:lang w:val="az-Latn-AZ"/>
        </w:rPr>
      </w:pPr>
      <w:r w:rsidRPr="00C35AC4">
        <w:rPr>
          <w:sz w:val="22"/>
          <w:szCs w:val="22"/>
          <w:lang w:val="az-Latn-AZ"/>
        </w:rPr>
        <w:t>a) hər bir</w:t>
      </w:r>
      <w:r w:rsidR="007B08E6">
        <w:rPr>
          <w:sz w:val="22"/>
          <w:szCs w:val="22"/>
          <w:lang w:val="az-Latn-AZ"/>
        </w:rPr>
        <w:t xml:space="preserve"> </w:t>
      </w:r>
      <w:r w:rsidRPr="00C35AC4">
        <w:rPr>
          <w:sz w:val="22"/>
          <w:szCs w:val="22"/>
          <w:lang w:val="az-Latn-AZ"/>
        </w:rPr>
        <w:t>şəxsin öz iqtisadi və sosial maraqlarını həyata keçirmək və müdafiə etmək üçün həmkarlar ittifaqları yaratmaq və müvafiq təşkilatın qaydalarını gözləmək</w:t>
      </w:r>
      <w:r w:rsidR="007B08E6">
        <w:rPr>
          <w:sz w:val="22"/>
          <w:szCs w:val="22"/>
          <w:lang w:val="az-Latn-AZ"/>
        </w:rPr>
        <w:t xml:space="preserve"> </w:t>
      </w:r>
      <w:r w:rsidRPr="00C35AC4">
        <w:rPr>
          <w:sz w:val="22"/>
          <w:szCs w:val="22"/>
          <w:lang w:val="az-Latn-AZ"/>
        </w:rPr>
        <w:t>şərti ilə onlara daxil olmaq hüququna, həmin hüquqdan istifadə olunmasına qanunda nəzərdə tutulandan və demokratik cəmiyyətdə dövlət təhlükəsizliyinin, yaxud ictimai asayişin və yaxud başqalarının hüquq və azadlıqlarının qorunması üçün zəruri olanlardan</w:t>
      </w:r>
      <w:r w:rsidR="007B08E6">
        <w:rPr>
          <w:sz w:val="22"/>
          <w:szCs w:val="22"/>
          <w:lang w:val="az-Latn-AZ"/>
        </w:rPr>
        <w:t xml:space="preserve"> </w:t>
      </w:r>
      <w:r w:rsidRPr="00C35AC4">
        <w:rPr>
          <w:sz w:val="22"/>
          <w:szCs w:val="22"/>
          <w:lang w:val="az-Latn-AZ"/>
        </w:rPr>
        <w:t>əlavə heç bir məhdudiyyət qoyulmamalıdır;</w:t>
      </w:r>
    </w:p>
    <w:p w:rsidRPr="00C35AC4" w:rsidR="00A4378E" w:rsidP="00525C2A" w:rsidRDefault="00A4378E">
      <w:pPr>
        <w:pStyle w:val="JuPara"/>
        <w:ind w:left="706" w:firstLine="0"/>
        <w:rPr>
          <w:sz w:val="22"/>
          <w:szCs w:val="22"/>
          <w:lang w:val="az-Latn-AZ"/>
        </w:rPr>
      </w:pPr>
      <w:r w:rsidRPr="00C35AC4">
        <w:rPr>
          <w:sz w:val="22"/>
          <w:szCs w:val="22"/>
          <w:lang w:val="az-Latn-AZ"/>
        </w:rPr>
        <w:t>...</w:t>
      </w:r>
    </w:p>
    <w:p w:rsidRPr="00C35AC4" w:rsidR="00A4378E" w:rsidP="00525C2A" w:rsidRDefault="00A4378E">
      <w:pPr>
        <w:pStyle w:val="JuPara"/>
        <w:ind w:left="706" w:firstLine="0"/>
        <w:rPr>
          <w:sz w:val="22"/>
          <w:szCs w:val="22"/>
          <w:lang w:val="az-Latn-AZ"/>
        </w:rPr>
      </w:pPr>
      <w:r w:rsidRPr="00C35AC4">
        <w:rPr>
          <w:sz w:val="22"/>
          <w:szCs w:val="22"/>
          <w:lang w:val="az-Latn-AZ"/>
        </w:rPr>
        <w:t>c) həmkarlar ittifaqlarının qanunla nəzərdə tutulmuş</w:t>
      </w:r>
      <w:r w:rsidR="007B08E6">
        <w:rPr>
          <w:sz w:val="22"/>
          <w:szCs w:val="22"/>
          <w:lang w:val="az-Latn-AZ"/>
        </w:rPr>
        <w:t xml:space="preserve"> </w:t>
      </w:r>
      <w:r w:rsidRPr="00C35AC4">
        <w:rPr>
          <w:sz w:val="22"/>
          <w:szCs w:val="22"/>
          <w:lang w:val="az-Latn-AZ"/>
        </w:rPr>
        <w:t>və demokratik cəmiyyətdə dövlət təhlükəsizliyi və ictimai asayişin qorunması</w:t>
      </w:r>
      <w:r w:rsidR="007B08E6">
        <w:rPr>
          <w:sz w:val="22"/>
          <w:szCs w:val="22"/>
          <w:lang w:val="az-Latn-AZ"/>
        </w:rPr>
        <w:t xml:space="preserve"> </w:t>
      </w:r>
      <w:r w:rsidRPr="00C35AC4">
        <w:rPr>
          <w:sz w:val="22"/>
          <w:szCs w:val="22"/>
          <w:lang w:val="az-Latn-AZ"/>
        </w:rPr>
        <w:t>məqsədilə olan məhdudiyyətlərdən başqa heç bir məhdudiyyət olmadan fəaliyyət göstərmək hüququnu;</w:t>
      </w:r>
    </w:p>
    <w:p w:rsidRPr="00C35AC4" w:rsidR="00A4378E" w:rsidP="00525C2A" w:rsidRDefault="00A4378E">
      <w:pPr>
        <w:pStyle w:val="JuPara"/>
        <w:ind w:left="706" w:firstLine="0"/>
        <w:rPr>
          <w:sz w:val="22"/>
          <w:szCs w:val="22"/>
          <w:lang w:val="az-Latn-AZ"/>
        </w:rPr>
      </w:pPr>
      <w:r w:rsidRPr="00C35AC4">
        <w:rPr>
          <w:sz w:val="22"/>
          <w:szCs w:val="22"/>
          <w:lang w:val="az-Latn-AZ"/>
        </w:rPr>
        <w:t>...</w:t>
      </w:r>
    </w:p>
    <w:p w:rsidRPr="00C35AC4" w:rsidR="00A4378E" w:rsidP="00525C2A" w:rsidRDefault="00A4378E">
      <w:pPr>
        <w:pStyle w:val="JuPara"/>
        <w:ind w:left="706" w:firstLine="0"/>
        <w:rPr>
          <w:lang w:val="az-Latn-AZ"/>
        </w:rPr>
      </w:pPr>
      <w:r w:rsidRPr="00C35AC4">
        <w:rPr>
          <w:sz w:val="22"/>
          <w:szCs w:val="22"/>
          <w:lang w:val="az-Latn-AZ"/>
        </w:rPr>
        <w:t>2. Bu maddə silahlı qüvvələrə, polisə və dövlət idarəetmə orqanlarına daxil olan şəxslərin bu hüquqlardan istifadə etmələrinə qanuni məhdudiyyətlərin qoyulmasına maneə törətmir.”</w:t>
      </w:r>
    </w:p>
    <w:p w:rsidRPr="00C35AC4" w:rsidR="00A4378E" w:rsidP="00A4378E" w:rsidRDefault="00A4378E">
      <w:pPr>
        <w:pStyle w:val="JuPara"/>
        <w:ind w:firstLine="0"/>
        <w:rPr>
          <w:lang w:val="az-Latn-AZ"/>
        </w:rPr>
      </w:pPr>
    </w:p>
    <w:p w:rsidRPr="00C35AC4" w:rsidR="00A4378E" w:rsidP="00ED5875" w:rsidRDefault="00100028">
      <w:pPr>
        <w:pStyle w:val="JuPara"/>
        <w:ind w:left="1309" w:firstLine="0"/>
        <w:rPr>
          <w:b/>
          <w:szCs w:val="24"/>
          <w:lang w:val="az-Latn-AZ"/>
        </w:rPr>
      </w:pPr>
      <w:r w:rsidRPr="00C35AC4">
        <w:rPr>
          <w:b/>
          <w:lang w:val="az-Latn-AZ"/>
        </w:rPr>
        <w:t>b) Kollektiv danışıqlar aparmaq hüququ və dövlət qulluqçu</w:t>
      </w:r>
      <w:r w:rsidRPr="00C35AC4">
        <w:rPr>
          <w:b/>
          <w:szCs w:val="24"/>
          <w:lang w:val="az-Latn-AZ"/>
        </w:rPr>
        <w:t>lar</w:t>
      </w:r>
      <w:r w:rsidR="001D403E">
        <w:rPr>
          <w:b/>
          <w:szCs w:val="24"/>
          <w:lang w:val="az-Latn-AZ"/>
        </w:rPr>
        <w:t>ı</w:t>
      </w:r>
    </w:p>
    <w:p w:rsidRPr="00C35AC4" w:rsidR="00A4378E" w:rsidP="00A4378E" w:rsidRDefault="00A4378E">
      <w:pPr>
        <w:pStyle w:val="JuPara"/>
        <w:ind w:firstLine="0"/>
        <w:rPr>
          <w:szCs w:val="24"/>
          <w:lang w:val="az-Latn-AZ"/>
        </w:rPr>
      </w:pPr>
    </w:p>
    <w:p w:rsidRPr="00C35AC4" w:rsidR="00A4378E" w:rsidP="00C21FDD" w:rsidRDefault="00100028">
      <w:pPr>
        <w:pStyle w:val="JuPara"/>
        <w:numPr>
          <w:ilvl w:val="0"/>
          <w:numId w:val="6"/>
        </w:numPr>
        <w:ind w:left="0" w:firstLine="0"/>
        <w:rPr>
          <w:szCs w:val="24"/>
          <w:lang w:val="az-Latn-AZ"/>
        </w:rPr>
      </w:pPr>
      <w:r w:rsidRPr="00C35AC4">
        <w:rPr>
          <w:szCs w:val="24"/>
          <w:lang w:val="az-Latn-AZ"/>
        </w:rPr>
        <w:t>Hazırkı işə aid olan BƏT-</w:t>
      </w:r>
      <w:r w:rsidRPr="00C35AC4" w:rsidR="00B70473">
        <w:rPr>
          <w:szCs w:val="24"/>
          <w:lang w:val="az-Latn-AZ"/>
        </w:rPr>
        <w:t>i</w:t>
      </w:r>
      <w:r w:rsidRPr="00C35AC4">
        <w:rPr>
          <w:szCs w:val="24"/>
          <w:lang w:val="az-Latn-AZ"/>
        </w:rPr>
        <w:t xml:space="preserve">n </w:t>
      </w:r>
      <w:r w:rsidRPr="00C35AC4">
        <w:rPr>
          <w:color w:val="000000"/>
          <w:szCs w:val="24"/>
          <w:shd w:val="clear" w:color="auto" w:fill="FFFFFF"/>
          <w:lang w:val="az-Latn-AZ"/>
        </w:rPr>
        <w:t>“Təşkilat</w:t>
      </w:r>
      <w:r w:rsidRPr="00C35AC4" w:rsidR="00947DDD">
        <w:rPr>
          <w:color w:val="000000"/>
          <w:szCs w:val="24"/>
          <w:shd w:val="clear" w:color="auto" w:fill="FFFFFF"/>
          <w:lang w:val="az-Latn-AZ"/>
        </w:rPr>
        <w:t>lanma</w:t>
      </w:r>
      <w:r w:rsidRPr="00C35AC4">
        <w:rPr>
          <w:color w:val="000000"/>
          <w:szCs w:val="24"/>
          <w:shd w:val="clear" w:color="auto" w:fill="FFFFFF"/>
          <w:lang w:val="az-Latn-AZ"/>
        </w:rPr>
        <w:t xml:space="preserve"> və kollektiv danışıqlar aparmaq hüququ prinsiplərinin tətbiqi haqqında” 98 nömrəli Konvensiyasının (1949-cu ildə qəbul edilmiş və Türkiyə tərəfindən 1952-ci il yanvarın 3-də ratifikasiya edilmişdir) müvafiq maddələrində aşağıdakılar təsbit olunmuşdur:</w:t>
      </w:r>
    </w:p>
    <w:p w:rsidRPr="00C35AC4" w:rsidR="00570DC7" w:rsidP="00100028" w:rsidRDefault="00570DC7">
      <w:pPr>
        <w:pStyle w:val="JuPara"/>
        <w:ind w:firstLine="0"/>
        <w:rPr>
          <w:b/>
          <w:color w:val="000000"/>
          <w:szCs w:val="24"/>
          <w:shd w:val="clear" w:color="auto" w:fill="FFFFFF"/>
          <w:lang w:val="az-Latn-AZ"/>
        </w:rPr>
      </w:pPr>
    </w:p>
    <w:p w:rsidRPr="00C35AC4" w:rsidR="00670AFD" w:rsidP="00F84747" w:rsidRDefault="00670AFD">
      <w:pPr>
        <w:pStyle w:val="JuPara"/>
        <w:ind w:firstLine="706"/>
        <w:rPr>
          <w:b/>
          <w:color w:val="000000"/>
          <w:sz w:val="22"/>
          <w:szCs w:val="22"/>
          <w:shd w:val="clear" w:color="auto" w:fill="FFFFFF"/>
          <w:lang w:val="az-Latn-AZ"/>
        </w:rPr>
      </w:pPr>
      <w:r w:rsidRPr="00C35AC4">
        <w:rPr>
          <w:b/>
          <w:color w:val="000000"/>
          <w:sz w:val="22"/>
          <w:szCs w:val="22"/>
          <w:shd w:val="clear" w:color="auto" w:fill="FFFFFF"/>
          <w:lang w:val="az-Latn-AZ"/>
        </w:rPr>
        <w:t>4-cü maddə</w:t>
      </w:r>
    </w:p>
    <w:p w:rsidRPr="00C35AC4" w:rsidR="00670AFD" w:rsidP="00100028" w:rsidRDefault="00670AFD">
      <w:pPr>
        <w:pStyle w:val="JuPara"/>
        <w:ind w:firstLine="0"/>
        <w:rPr>
          <w:color w:val="000000"/>
          <w:szCs w:val="24"/>
          <w:shd w:val="clear" w:color="auto" w:fill="FFFFFF"/>
          <w:lang w:val="az-Latn-AZ"/>
        </w:rPr>
      </w:pPr>
    </w:p>
    <w:p w:rsidRPr="00C35AC4" w:rsidR="00100028" w:rsidP="00ED5875" w:rsidRDefault="00100028">
      <w:pPr>
        <w:pStyle w:val="JuPara"/>
        <w:ind w:left="706" w:firstLine="0"/>
        <w:rPr>
          <w:color w:val="000000"/>
          <w:sz w:val="22"/>
          <w:szCs w:val="22"/>
          <w:shd w:val="clear" w:color="auto" w:fill="FFFFFF"/>
          <w:lang w:val="az-Latn-AZ"/>
        </w:rPr>
      </w:pPr>
      <w:r w:rsidRPr="00C35AC4">
        <w:rPr>
          <w:color w:val="000000"/>
          <w:sz w:val="22"/>
          <w:szCs w:val="22"/>
          <w:shd w:val="clear" w:color="auto" w:fill="FFFFFF"/>
          <w:lang w:val="az-Latn-AZ"/>
        </w:rPr>
        <w:t>“Ehtiyac yarandıqda ölkənin şəraitinə uyğun olaraq</w:t>
      </w:r>
      <w:r w:rsidRPr="00C35AC4" w:rsidR="00670AFD">
        <w:rPr>
          <w:color w:val="000000"/>
          <w:sz w:val="22"/>
          <w:szCs w:val="22"/>
          <w:shd w:val="clear" w:color="auto" w:fill="FFFFFF"/>
          <w:lang w:val="az-Latn-AZ"/>
        </w:rPr>
        <w:t xml:space="preserve"> könüllü şəkildə</w:t>
      </w:r>
      <w:r w:rsidRPr="00C35AC4">
        <w:rPr>
          <w:color w:val="000000"/>
          <w:sz w:val="22"/>
          <w:szCs w:val="22"/>
          <w:shd w:val="clear" w:color="auto" w:fill="FFFFFF"/>
          <w:lang w:val="az-Latn-AZ"/>
        </w:rPr>
        <w:t xml:space="preserve"> işəgötürənlər və işəgötürənlərin təşkilatları </w:t>
      </w:r>
      <w:r w:rsidRPr="00C35AC4" w:rsidR="00670AFD">
        <w:rPr>
          <w:color w:val="000000"/>
          <w:sz w:val="22"/>
          <w:szCs w:val="22"/>
          <w:shd w:val="clear" w:color="auto" w:fill="FFFFFF"/>
          <w:lang w:val="az-Latn-AZ"/>
        </w:rPr>
        <w:t xml:space="preserve">ilə </w:t>
      </w:r>
      <w:r w:rsidRPr="00C35AC4" w:rsidR="00F877F2">
        <w:rPr>
          <w:color w:val="000000"/>
          <w:sz w:val="22"/>
          <w:szCs w:val="22"/>
          <w:shd w:val="clear" w:color="auto" w:fill="FFFFFF"/>
          <w:lang w:val="az-Latn-AZ"/>
        </w:rPr>
        <w:t>işçilər</w:t>
      </w:r>
      <w:r w:rsidRPr="00C35AC4" w:rsidR="00670AFD">
        <w:rPr>
          <w:color w:val="000000"/>
          <w:sz w:val="22"/>
          <w:szCs w:val="22"/>
          <w:shd w:val="clear" w:color="auto" w:fill="FFFFFF"/>
          <w:lang w:val="az-Latn-AZ"/>
        </w:rPr>
        <w:t>in təşkilatları arasında aparılan danışıqların təşviqi və dəstəyi üçün əmək şəraitinin kollektiv danışıqlar vasitəsilə yaxşılaşdırılması məqsədilə müvafiq tədbirlər həyata keçirilir.</w:t>
      </w:r>
      <w:r w:rsidRPr="00C35AC4">
        <w:rPr>
          <w:color w:val="000000"/>
          <w:sz w:val="22"/>
          <w:szCs w:val="22"/>
          <w:shd w:val="clear" w:color="auto" w:fill="FFFFFF"/>
          <w:lang w:val="az-Latn-AZ"/>
        </w:rPr>
        <w:t>”</w:t>
      </w:r>
    </w:p>
    <w:p w:rsidRPr="00C35AC4" w:rsidR="00100028" w:rsidP="00100028" w:rsidRDefault="00100028">
      <w:pPr>
        <w:pStyle w:val="JuPara"/>
        <w:ind w:firstLine="0"/>
        <w:rPr>
          <w:szCs w:val="24"/>
          <w:lang w:val="az-Latn-AZ"/>
        </w:rPr>
      </w:pPr>
    </w:p>
    <w:p w:rsidRPr="00C35AC4" w:rsidR="00670AFD" w:rsidP="00F84747" w:rsidRDefault="00670AFD">
      <w:pPr>
        <w:pStyle w:val="JuPara"/>
        <w:ind w:firstLine="706"/>
        <w:rPr>
          <w:b/>
          <w:sz w:val="22"/>
          <w:szCs w:val="22"/>
          <w:lang w:val="az-Latn-AZ"/>
        </w:rPr>
      </w:pPr>
      <w:r w:rsidRPr="00C35AC4">
        <w:rPr>
          <w:b/>
          <w:sz w:val="22"/>
          <w:szCs w:val="22"/>
          <w:lang w:val="az-Latn-AZ"/>
        </w:rPr>
        <w:t>5-ci maddə</w:t>
      </w:r>
    </w:p>
    <w:p w:rsidRPr="00C35AC4" w:rsidR="00670AFD" w:rsidP="00100028" w:rsidRDefault="00670AFD">
      <w:pPr>
        <w:pStyle w:val="JuPara"/>
        <w:ind w:firstLine="0"/>
        <w:rPr>
          <w:szCs w:val="24"/>
          <w:lang w:val="az-Latn-AZ"/>
        </w:rPr>
      </w:pPr>
    </w:p>
    <w:p w:rsidRPr="00C35AC4" w:rsidR="00FA6E75" w:rsidP="00ED5875" w:rsidRDefault="00670AFD">
      <w:pPr>
        <w:pStyle w:val="JuPara"/>
        <w:ind w:left="706" w:firstLine="0"/>
        <w:rPr>
          <w:sz w:val="22"/>
          <w:szCs w:val="22"/>
          <w:lang w:val="az-Latn-AZ"/>
        </w:rPr>
      </w:pPr>
      <w:r w:rsidRPr="00C35AC4">
        <w:rPr>
          <w:sz w:val="22"/>
          <w:szCs w:val="22"/>
          <w:lang w:val="az-Latn-AZ"/>
        </w:rPr>
        <w:t>“</w:t>
      </w:r>
      <w:r w:rsidRPr="00C35AC4" w:rsidR="00FA6E75">
        <w:rPr>
          <w:sz w:val="22"/>
          <w:szCs w:val="22"/>
          <w:lang w:val="az-Latn-AZ"/>
        </w:rPr>
        <w:t>1. H</w:t>
      </w:r>
      <w:r w:rsidRPr="00C35AC4">
        <w:rPr>
          <w:sz w:val="22"/>
          <w:szCs w:val="22"/>
          <w:lang w:val="az-Latn-AZ"/>
        </w:rPr>
        <w:t>azırkı Konvensiyada təsbit edilmiş təminatların polis əməkdaşlarına və hərbi qulluqçularına şamil olunması məsələsi</w:t>
      </w:r>
      <w:r w:rsidRPr="00C35AC4" w:rsidR="00FA6E75">
        <w:rPr>
          <w:sz w:val="22"/>
          <w:szCs w:val="22"/>
          <w:lang w:val="az-Latn-AZ"/>
        </w:rPr>
        <w:t xml:space="preserve"> ölkə qanunvericiliyi ilə müəyyən edilir.</w:t>
      </w:r>
    </w:p>
    <w:p w:rsidRPr="00C35AC4" w:rsidR="00670AFD" w:rsidP="00ED5875" w:rsidRDefault="00FA6E75">
      <w:pPr>
        <w:pStyle w:val="JuPara"/>
        <w:ind w:left="706" w:firstLine="0"/>
        <w:rPr>
          <w:sz w:val="22"/>
          <w:szCs w:val="22"/>
          <w:lang w:val="az-Latn-AZ"/>
        </w:rPr>
      </w:pPr>
      <w:r w:rsidRPr="00C35AC4">
        <w:rPr>
          <w:sz w:val="22"/>
          <w:szCs w:val="22"/>
          <w:lang w:val="az-Latn-AZ"/>
        </w:rPr>
        <w:t>2. BƏT-</w:t>
      </w:r>
      <w:r w:rsidR="009408F1">
        <w:rPr>
          <w:sz w:val="22"/>
          <w:szCs w:val="22"/>
          <w:lang w:val="az-Latn-AZ"/>
        </w:rPr>
        <w:t>i</w:t>
      </w:r>
      <w:r w:rsidRPr="00C35AC4">
        <w:rPr>
          <w:sz w:val="22"/>
          <w:szCs w:val="22"/>
          <w:lang w:val="az-Latn-AZ"/>
        </w:rPr>
        <w:t>n Əsasnaməsinin 19-cu maddəsinin 8-ci bəndində təsbit edilmiş prinsiplərə əsasən Təşkilatın istə</w:t>
      </w:r>
      <w:r w:rsidRPr="00C35AC4" w:rsidR="002643C9">
        <w:rPr>
          <w:sz w:val="22"/>
          <w:szCs w:val="22"/>
          <w:lang w:val="az-Latn-AZ"/>
        </w:rPr>
        <w:t>ni</w:t>
      </w:r>
      <w:r w:rsidRPr="00C35AC4">
        <w:rPr>
          <w:sz w:val="22"/>
          <w:szCs w:val="22"/>
          <w:lang w:val="az-Latn-AZ"/>
        </w:rPr>
        <w:t>lən üzvü tərəfindən</w:t>
      </w:r>
      <w:r w:rsidRPr="00C35AC4" w:rsidR="00570DC7">
        <w:rPr>
          <w:sz w:val="22"/>
          <w:szCs w:val="22"/>
          <w:lang w:val="az-Latn-AZ"/>
        </w:rPr>
        <w:t xml:space="preserve"> hazırkı</w:t>
      </w:r>
      <w:r w:rsidRPr="00C35AC4">
        <w:rPr>
          <w:sz w:val="22"/>
          <w:szCs w:val="22"/>
          <w:lang w:val="az-Latn-AZ"/>
        </w:rPr>
        <w:t xml:space="preserve"> Konvensiyanın ratifikasiyası</w:t>
      </w:r>
      <w:r w:rsidRPr="00C35AC4" w:rsidR="002643C9">
        <w:rPr>
          <w:sz w:val="22"/>
          <w:szCs w:val="22"/>
          <w:lang w:val="az-Latn-AZ"/>
        </w:rPr>
        <w:t xml:space="preserve"> polis əməkdaşlarının və hərbi qulluqçularının Konvensiya ilə nəzərdə tutulmuş hüquqları müəyyən edən</w:t>
      </w:r>
      <w:r w:rsidRPr="00C35AC4">
        <w:rPr>
          <w:sz w:val="22"/>
          <w:szCs w:val="22"/>
          <w:lang w:val="az-Latn-AZ"/>
        </w:rPr>
        <w:t xml:space="preserve"> </w:t>
      </w:r>
      <w:r w:rsidR="003E27A7">
        <w:rPr>
          <w:sz w:val="22"/>
          <w:szCs w:val="22"/>
          <w:lang w:val="az-Latn-AZ"/>
        </w:rPr>
        <w:t>ö</w:t>
      </w:r>
      <w:r w:rsidRPr="00C35AC4" w:rsidR="002643C9">
        <w:rPr>
          <w:sz w:val="22"/>
          <w:szCs w:val="22"/>
          <w:lang w:val="az-Latn-AZ"/>
        </w:rPr>
        <w:t>lkə</w:t>
      </w:r>
      <w:r w:rsidR="003E27A7">
        <w:rPr>
          <w:sz w:val="22"/>
          <w:szCs w:val="22"/>
          <w:lang w:val="az-Latn-AZ"/>
        </w:rPr>
        <w:t xml:space="preserve"> </w:t>
      </w:r>
      <w:r w:rsidRPr="00C35AC4" w:rsidR="002643C9">
        <w:rPr>
          <w:sz w:val="22"/>
          <w:szCs w:val="22"/>
          <w:lang w:val="az-Latn-AZ"/>
        </w:rPr>
        <w:t>daxili qanunvericiliy</w:t>
      </w:r>
      <w:r w:rsidRPr="00C35AC4" w:rsidR="00570DC7">
        <w:rPr>
          <w:sz w:val="22"/>
          <w:szCs w:val="22"/>
          <w:lang w:val="az-Latn-AZ"/>
        </w:rPr>
        <w:t>ə</w:t>
      </w:r>
      <w:r w:rsidRPr="00C35AC4" w:rsidR="002643C9">
        <w:rPr>
          <w:sz w:val="22"/>
          <w:szCs w:val="22"/>
          <w:lang w:val="az-Latn-AZ"/>
        </w:rPr>
        <w:t xml:space="preserve"> məhkəmə</w:t>
      </w:r>
      <w:r w:rsidRPr="00C35AC4" w:rsidR="00570DC7">
        <w:rPr>
          <w:sz w:val="22"/>
          <w:szCs w:val="22"/>
          <w:lang w:val="az-Latn-AZ"/>
        </w:rPr>
        <w:t>lərin</w:t>
      </w:r>
      <w:r w:rsidRPr="00C35AC4" w:rsidR="002643C9">
        <w:rPr>
          <w:sz w:val="22"/>
          <w:szCs w:val="22"/>
          <w:lang w:val="az-Latn-AZ"/>
        </w:rPr>
        <w:t xml:space="preserve"> presedent hüququ</w:t>
      </w:r>
      <w:r w:rsidRPr="00C35AC4" w:rsidR="00570DC7">
        <w:rPr>
          <w:sz w:val="22"/>
          <w:szCs w:val="22"/>
          <w:lang w:val="az-Latn-AZ"/>
        </w:rPr>
        <w:t>na</w:t>
      </w:r>
      <w:r w:rsidRPr="00C35AC4" w:rsidR="002643C9">
        <w:rPr>
          <w:sz w:val="22"/>
          <w:szCs w:val="22"/>
          <w:lang w:val="az-Latn-AZ"/>
        </w:rPr>
        <w:t>,</w:t>
      </w:r>
      <w:r w:rsidRPr="00C35AC4" w:rsidR="00570DC7">
        <w:rPr>
          <w:sz w:val="22"/>
          <w:szCs w:val="22"/>
          <w:lang w:val="az-Latn-AZ"/>
        </w:rPr>
        <w:t xml:space="preserve"> adət normalarına və ya istənilən sazişə zidd hesab edilmir.</w:t>
      </w:r>
      <w:r w:rsidRPr="00C35AC4" w:rsidR="00670AFD">
        <w:rPr>
          <w:sz w:val="22"/>
          <w:szCs w:val="22"/>
          <w:lang w:val="az-Latn-AZ"/>
        </w:rPr>
        <w:t>”</w:t>
      </w:r>
    </w:p>
    <w:p w:rsidRPr="00C35AC4" w:rsidR="00670AFD" w:rsidP="00100028" w:rsidRDefault="00670AFD">
      <w:pPr>
        <w:pStyle w:val="JuPara"/>
        <w:ind w:firstLine="0"/>
        <w:rPr>
          <w:szCs w:val="24"/>
          <w:lang w:val="az-Latn-AZ"/>
        </w:rPr>
      </w:pPr>
    </w:p>
    <w:p w:rsidRPr="00C35AC4" w:rsidR="00570DC7" w:rsidP="00F84747" w:rsidRDefault="00570DC7">
      <w:pPr>
        <w:pStyle w:val="JuPara"/>
        <w:ind w:firstLine="706"/>
        <w:rPr>
          <w:b/>
          <w:sz w:val="22"/>
          <w:szCs w:val="22"/>
          <w:lang w:val="az-Latn-AZ"/>
        </w:rPr>
      </w:pPr>
      <w:r w:rsidRPr="00C35AC4">
        <w:rPr>
          <w:b/>
          <w:sz w:val="22"/>
          <w:szCs w:val="22"/>
          <w:lang w:val="az-Latn-AZ"/>
        </w:rPr>
        <w:t>6-cı maddə</w:t>
      </w:r>
    </w:p>
    <w:p w:rsidRPr="00C35AC4" w:rsidR="00570DC7" w:rsidP="00100028" w:rsidRDefault="00570DC7">
      <w:pPr>
        <w:pStyle w:val="JuPara"/>
        <w:ind w:firstLine="0"/>
        <w:rPr>
          <w:szCs w:val="24"/>
          <w:lang w:val="az-Latn-AZ"/>
        </w:rPr>
      </w:pPr>
    </w:p>
    <w:p w:rsidRPr="00C35AC4" w:rsidR="00570DC7" w:rsidP="00ED5875" w:rsidRDefault="00570DC7">
      <w:pPr>
        <w:pStyle w:val="JuPara"/>
        <w:ind w:left="706" w:firstLine="0"/>
        <w:rPr>
          <w:sz w:val="22"/>
          <w:szCs w:val="22"/>
          <w:lang w:val="az-Latn-AZ"/>
        </w:rPr>
      </w:pPr>
      <w:r w:rsidRPr="00C35AC4">
        <w:rPr>
          <w:sz w:val="22"/>
          <w:szCs w:val="22"/>
          <w:lang w:val="az-Latn-AZ"/>
        </w:rPr>
        <w:t>“Hazırkı Konvensiyanın müddəaları dövlət qulluqçularına şamil edilmir</w:t>
      </w:r>
      <w:r w:rsidRPr="00C35AC4" w:rsidR="003557E2">
        <w:rPr>
          <w:sz w:val="22"/>
          <w:szCs w:val="22"/>
          <w:lang w:val="az-Latn-AZ"/>
        </w:rPr>
        <w:t>, eyni zamanda Konvensiya dövlət qulluqçularının hüquq və mən</w:t>
      </w:r>
      <w:r w:rsidR="0098353E">
        <w:rPr>
          <w:sz w:val="22"/>
          <w:szCs w:val="22"/>
          <w:lang w:val="az-Latn-AZ"/>
        </w:rPr>
        <w:t>afelərinə x</w:t>
      </w:r>
      <w:r w:rsidRPr="00C35AC4" w:rsidR="003557E2">
        <w:rPr>
          <w:sz w:val="22"/>
          <w:szCs w:val="22"/>
          <w:lang w:val="az-Latn-AZ"/>
        </w:rPr>
        <w:t>ələl yetirən kimi hesab edilməməlidir.</w:t>
      </w:r>
      <w:r w:rsidRPr="00C35AC4">
        <w:rPr>
          <w:sz w:val="22"/>
          <w:szCs w:val="22"/>
          <w:lang w:val="az-Latn-AZ"/>
        </w:rPr>
        <w:t>”</w:t>
      </w:r>
    </w:p>
    <w:p w:rsidRPr="00C35AC4" w:rsidR="00570DC7" w:rsidP="00100028" w:rsidRDefault="00570DC7">
      <w:pPr>
        <w:pStyle w:val="JuPara"/>
        <w:ind w:firstLine="0"/>
        <w:rPr>
          <w:szCs w:val="24"/>
          <w:lang w:val="az-Latn-AZ"/>
        </w:rPr>
      </w:pPr>
    </w:p>
    <w:p w:rsidRPr="00C35AC4" w:rsidR="00100028" w:rsidP="00C21FDD" w:rsidRDefault="003557E2">
      <w:pPr>
        <w:pStyle w:val="JuPara"/>
        <w:numPr>
          <w:ilvl w:val="0"/>
          <w:numId w:val="6"/>
        </w:numPr>
        <w:ind w:left="0" w:firstLine="0"/>
        <w:rPr>
          <w:szCs w:val="24"/>
          <w:lang w:val="az-Latn-AZ"/>
        </w:rPr>
      </w:pPr>
      <w:r w:rsidRPr="00C35AC4">
        <w:rPr>
          <w:szCs w:val="24"/>
          <w:lang w:val="az-Latn-AZ"/>
        </w:rPr>
        <w:t>BƏT-</w:t>
      </w:r>
      <w:r w:rsidRPr="00C35AC4" w:rsidR="00E82450">
        <w:rPr>
          <w:szCs w:val="24"/>
          <w:lang w:val="az-Latn-AZ"/>
        </w:rPr>
        <w:t>i</w:t>
      </w:r>
      <w:r w:rsidRPr="00C35AC4">
        <w:rPr>
          <w:szCs w:val="24"/>
          <w:lang w:val="az-Latn-AZ"/>
        </w:rPr>
        <w:t>n Ekspertlər Komitəsi hazırkı maddəni t</w:t>
      </w:r>
      <w:r w:rsidRPr="00C35AC4" w:rsidR="00F2363D">
        <w:rPr>
          <w:szCs w:val="24"/>
          <w:lang w:val="az-Latn-AZ"/>
        </w:rPr>
        <w:t>əfsir</w:t>
      </w:r>
      <w:r w:rsidRPr="00C35AC4">
        <w:rPr>
          <w:szCs w:val="24"/>
          <w:lang w:val="az-Latn-AZ"/>
        </w:rPr>
        <w:t xml:space="preserve"> edərək müəyyən etmişdir ki, onun əhatə dairəsi yalnız dövlət qurumlarının aparatlarında çalışan işçilərə şamil edilmir. Həmin istisna ilə dövlət </w:t>
      </w:r>
      <w:r w:rsidRPr="00C35AC4" w:rsidR="0064609C">
        <w:rPr>
          <w:szCs w:val="24"/>
          <w:lang w:val="az-Latn-AZ"/>
        </w:rPr>
        <w:t>orqanlara</w:t>
      </w:r>
      <w:r w:rsidRPr="00C35AC4">
        <w:rPr>
          <w:szCs w:val="24"/>
          <w:lang w:val="az-Latn-AZ"/>
        </w:rPr>
        <w:t>, dövlət təşkilatlar</w:t>
      </w:r>
      <w:r w:rsidRPr="00C35AC4" w:rsidR="0064609C">
        <w:rPr>
          <w:szCs w:val="24"/>
          <w:lang w:val="az-Latn-AZ"/>
        </w:rPr>
        <w:t xml:space="preserve">a və ya müstəqil dövlət qurumlara işə götürülmüş </w:t>
      </w:r>
      <w:r w:rsidR="00C41635">
        <w:rPr>
          <w:szCs w:val="24"/>
          <w:lang w:val="az-Latn-AZ"/>
        </w:rPr>
        <w:t>digər</w:t>
      </w:r>
      <w:r w:rsidRPr="00C35AC4" w:rsidR="0064609C">
        <w:rPr>
          <w:szCs w:val="24"/>
          <w:lang w:val="az-Latn-AZ"/>
        </w:rPr>
        <w:t xml:space="preserve"> işçilər </w:t>
      </w:r>
      <w:r w:rsidR="00C41635">
        <w:rPr>
          <w:szCs w:val="24"/>
          <w:lang w:val="az-Latn-AZ"/>
        </w:rPr>
        <w:t>başqa</w:t>
      </w:r>
      <w:r w:rsidRPr="00C35AC4" w:rsidR="0064609C">
        <w:rPr>
          <w:szCs w:val="24"/>
          <w:lang w:val="az-Latn-AZ"/>
        </w:rPr>
        <w:t xml:space="preserve"> sahələrdə fəaliyyət göstərən işçilər kimi 98 nömrəli Konvensiyada təsbit edilmiş təminatlardan istifadə edə bilərlər, o cümlədən əmək haqlarının və əmək şəraitinin müəyyən edilməsi məqsədilə kollektiv danışıqlar aparmaq hüququna malikdirlər</w:t>
      </w:r>
      <w:r w:rsidRPr="00C35AC4" w:rsidR="009B0C5C">
        <w:rPr>
          <w:szCs w:val="24"/>
          <w:lang w:val="az-Latn-AZ"/>
        </w:rPr>
        <w:t xml:space="preserve"> (bax: </w:t>
      </w:r>
      <w:r w:rsidRPr="00C35AC4" w:rsidR="009B0C5C">
        <w:rPr>
          <w:i/>
          <w:iCs/>
          <w:sz w:val="23"/>
          <w:szCs w:val="23"/>
          <w:lang w:val="az-Latn-AZ"/>
        </w:rPr>
        <w:t xml:space="preserve">General Survey 1994, freedom of association and collective bargaining, on Conventions No. 87 and No. 98 </w:t>
      </w:r>
      <w:r w:rsidRPr="00C35AC4" w:rsidR="009B0C5C">
        <w:rPr>
          <w:sz w:val="23"/>
          <w:szCs w:val="23"/>
          <w:lang w:val="az-Latn-AZ"/>
        </w:rPr>
        <w:t>[ILO, 1994a], § 200).</w:t>
      </w:r>
    </w:p>
    <w:p w:rsidRPr="00C35AC4" w:rsidR="00B70473" w:rsidP="00C41091" w:rsidRDefault="00B70473">
      <w:pPr>
        <w:pStyle w:val="JuPara"/>
        <w:numPr>
          <w:ilvl w:val="0"/>
          <w:numId w:val="6"/>
        </w:numPr>
        <w:ind w:left="0" w:firstLine="0"/>
        <w:rPr>
          <w:szCs w:val="24"/>
          <w:lang w:val="az-Latn-AZ"/>
        </w:rPr>
      </w:pPr>
      <w:r w:rsidRPr="00C35AC4">
        <w:rPr>
          <w:szCs w:val="24"/>
          <w:lang w:val="az-Latn-AZ"/>
        </w:rPr>
        <w:t xml:space="preserve">Hazırkı işə aid olan BƏT-in </w:t>
      </w:r>
      <w:r w:rsidRPr="00C35AC4">
        <w:rPr>
          <w:color w:val="000000"/>
          <w:szCs w:val="24"/>
          <w:shd w:val="clear" w:color="auto" w:fill="FFFFFF"/>
          <w:lang w:val="az-Latn-AZ"/>
        </w:rPr>
        <w:t>“</w:t>
      </w:r>
      <w:r w:rsidRPr="00C35AC4" w:rsidR="00C41091">
        <w:rPr>
          <w:color w:val="000000"/>
          <w:szCs w:val="24"/>
          <w:shd w:val="clear" w:color="auto" w:fill="FFFFFF"/>
          <w:lang w:val="az-Latn-AZ"/>
        </w:rPr>
        <w:t>Dövlət xidmətində</w:t>
      </w:r>
      <w:r w:rsidR="007B08E6">
        <w:rPr>
          <w:color w:val="000000"/>
          <w:szCs w:val="24"/>
          <w:shd w:val="clear" w:color="auto" w:fill="FFFFFF"/>
          <w:lang w:val="az-Latn-AZ"/>
        </w:rPr>
        <w:t xml:space="preserve"> </w:t>
      </w:r>
      <w:r w:rsidRPr="00C35AC4" w:rsidR="00C41091">
        <w:rPr>
          <w:color w:val="000000"/>
          <w:szCs w:val="24"/>
          <w:shd w:val="clear" w:color="auto" w:fill="FFFFFF"/>
          <w:lang w:val="az-Latn-AZ"/>
        </w:rPr>
        <w:t>məşğulluğun təşkili hüququnun müdafiəsi və</w:t>
      </w:r>
      <w:r w:rsidR="007B08E6">
        <w:rPr>
          <w:color w:val="000000"/>
          <w:szCs w:val="24"/>
          <w:shd w:val="clear" w:color="auto" w:fill="FFFFFF"/>
          <w:lang w:val="az-Latn-AZ"/>
        </w:rPr>
        <w:t xml:space="preserve"> </w:t>
      </w:r>
      <w:r w:rsidRPr="00C35AC4" w:rsidR="00C41091">
        <w:rPr>
          <w:color w:val="000000"/>
          <w:szCs w:val="24"/>
          <w:shd w:val="clear" w:color="auto" w:fill="FFFFFF"/>
          <w:lang w:val="az-Latn-AZ"/>
        </w:rPr>
        <w:t>məşğulluq şərtlərinin müəyyənləşdirilməsi üsulu haqqında”</w:t>
      </w:r>
      <w:r w:rsidRPr="00C35AC4">
        <w:rPr>
          <w:color w:val="000000"/>
          <w:szCs w:val="24"/>
          <w:shd w:val="clear" w:color="auto" w:fill="FFFFFF"/>
          <w:lang w:val="az-Latn-AZ"/>
        </w:rPr>
        <w:t xml:space="preserve"> </w:t>
      </w:r>
      <w:r w:rsidRPr="00C35AC4" w:rsidR="00C41091">
        <w:rPr>
          <w:color w:val="000000"/>
          <w:szCs w:val="24"/>
          <w:shd w:val="clear" w:color="auto" w:fill="FFFFFF"/>
          <w:lang w:val="az-Latn-AZ"/>
        </w:rPr>
        <w:t>151</w:t>
      </w:r>
      <w:r w:rsidRPr="00C35AC4">
        <w:rPr>
          <w:color w:val="000000"/>
          <w:szCs w:val="24"/>
          <w:shd w:val="clear" w:color="auto" w:fill="FFFFFF"/>
          <w:lang w:val="az-Latn-AZ"/>
        </w:rPr>
        <w:t xml:space="preserve"> nömrəli Konvensiyasının (19</w:t>
      </w:r>
      <w:r w:rsidRPr="00C35AC4" w:rsidR="00AC23FD">
        <w:rPr>
          <w:color w:val="000000"/>
          <w:szCs w:val="24"/>
          <w:shd w:val="clear" w:color="auto" w:fill="FFFFFF"/>
          <w:lang w:val="az-Latn-AZ"/>
        </w:rPr>
        <w:t>78</w:t>
      </w:r>
      <w:r w:rsidRPr="00C35AC4">
        <w:rPr>
          <w:color w:val="000000"/>
          <w:szCs w:val="24"/>
          <w:shd w:val="clear" w:color="auto" w:fill="FFFFFF"/>
          <w:lang w:val="az-Latn-AZ"/>
        </w:rPr>
        <w:t>-c</w:t>
      </w:r>
      <w:r w:rsidRPr="00C35AC4" w:rsidR="00AC23FD">
        <w:rPr>
          <w:color w:val="000000"/>
          <w:szCs w:val="24"/>
          <w:shd w:val="clear" w:color="auto" w:fill="FFFFFF"/>
          <w:lang w:val="az-Latn-AZ"/>
        </w:rPr>
        <w:t>i</w:t>
      </w:r>
      <w:r w:rsidRPr="00C35AC4">
        <w:rPr>
          <w:color w:val="000000"/>
          <w:szCs w:val="24"/>
          <w:shd w:val="clear" w:color="auto" w:fill="FFFFFF"/>
          <w:lang w:val="az-Latn-AZ"/>
        </w:rPr>
        <w:t xml:space="preserve"> ildə qəbul edilmiş və Türkiyə tərəfindən 19</w:t>
      </w:r>
      <w:r w:rsidRPr="00C35AC4" w:rsidR="00AC23FD">
        <w:rPr>
          <w:color w:val="000000"/>
          <w:szCs w:val="24"/>
          <w:shd w:val="clear" w:color="auto" w:fill="FFFFFF"/>
          <w:lang w:val="az-Latn-AZ"/>
        </w:rPr>
        <w:t>93</w:t>
      </w:r>
      <w:r w:rsidRPr="00C35AC4">
        <w:rPr>
          <w:color w:val="000000"/>
          <w:szCs w:val="24"/>
          <w:shd w:val="clear" w:color="auto" w:fill="FFFFFF"/>
          <w:lang w:val="az-Latn-AZ"/>
        </w:rPr>
        <w:t>-c</w:t>
      </w:r>
      <w:r w:rsidRPr="00C35AC4" w:rsidR="00AC23FD">
        <w:rPr>
          <w:color w:val="000000"/>
          <w:szCs w:val="24"/>
          <w:shd w:val="clear" w:color="auto" w:fill="FFFFFF"/>
          <w:lang w:val="az-Latn-AZ"/>
        </w:rPr>
        <w:t>ü</w:t>
      </w:r>
      <w:r w:rsidRPr="00C35AC4">
        <w:rPr>
          <w:color w:val="000000"/>
          <w:szCs w:val="24"/>
          <w:shd w:val="clear" w:color="auto" w:fill="FFFFFF"/>
          <w:lang w:val="az-Latn-AZ"/>
        </w:rPr>
        <w:t xml:space="preserve"> il </w:t>
      </w:r>
      <w:r w:rsidRPr="00C35AC4" w:rsidR="00AC23FD">
        <w:rPr>
          <w:color w:val="000000"/>
          <w:szCs w:val="24"/>
          <w:shd w:val="clear" w:color="auto" w:fill="FFFFFF"/>
          <w:lang w:val="az-Latn-AZ"/>
        </w:rPr>
        <w:t>iyulun</w:t>
      </w:r>
      <w:r w:rsidRPr="00C35AC4">
        <w:rPr>
          <w:color w:val="000000"/>
          <w:szCs w:val="24"/>
          <w:shd w:val="clear" w:color="auto" w:fill="FFFFFF"/>
          <w:lang w:val="az-Latn-AZ"/>
        </w:rPr>
        <w:t xml:space="preserve"> </w:t>
      </w:r>
      <w:r w:rsidRPr="00C35AC4" w:rsidR="00AC23FD">
        <w:rPr>
          <w:color w:val="000000"/>
          <w:szCs w:val="24"/>
          <w:shd w:val="clear" w:color="auto" w:fill="FFFFFF"/>
          <w:lang w:val="az-Latn-AZ"/>
        </w:rPr>
        <w:t>12</w:t>
      </w:r>
      <w:r w:rsidRPr="00C35AC4">
        <w:rPr>
          <w:color w:val="000000"/>
          <w:szCs w:val="24"/>
          <w:shd w:val="clear" w:color="auto" w:fill="FFFFFF"/>
          <w:lang w:val="az-Latn-AZ"/>
        </w:rPr>
        <w:t>-də ratifikasiya edilmişdir) müvafiq maddələrində aşağıdakılar təsbit olunmuşdur:</w:t>
      </w:r>
    </w:p>
    <w:p w:rsidRPr="00C35AC4" w:rsidR="00E82450" w:rsidP="00E82450" w:rsidRDefault="00E82450">
      <w:pPr>
        <w:pStyle w:val="JuPara"/>
        <w:ind w:firstLine="0"/>
        <w:rPr>
          <w:color w:val="000000"/>
          <w:szCs w:val="24"/>
          <w:shd w:val="clear" w:color="auto" w:fill="FFFFFF"/>
          <w:lang w:val="az-Latn-AZ"/>
        </w:rPr>
      </w:pPr>
    </w:p>
    <w:p w:rsidRPr="00C35AC4" w:rsidR="00E82450" w:rsidP="00F84747" w:rsidRDefault="00AC23FD">
      <w:pPr>
        <w:pStyle w:val="JuPara"/>
        <w:ind w:firstLine="706"/>
        <w:rPr>
          <w:b/>
          <w:color w:val="000000"/>
          <w:sz w:val="22"/>
          <w:szCs w:val="22"/>
          <w:shd w:val="clear" w:color="auto" w:fill="FFFFFF"/>
          <w:lang w:val="az-Latn-AZ"/>
        </w:rPr>
      </w:pPr>
      <w:r w:rsidRPr="00C35AC4">
        <w:rPr>
          <w:b/>
          <w:color w:val="000000"/>
          <w:sz w:val="22"/>
          <w:szCs w:val="22"/>
          <w:shd w:val="clear" w:color="auto" w:fill="FFFFFF"/>
          <w:lang w:val="az-Latn-AZ"/>
        </w:rPr>
        <w:t>1-ci maddə</w:t>
      </w:r>
    </w:p>
    <w:p w:rsidRPr="00C35AC4" w:rsidR="00E82450" w:rsidP="00E82450" w:rsidRDefault="00E82450">
      <w:pPr>
        <w:pStyle w:val="JuPara"/>
        <w:ind w:firstLine="0"/>
        <w:rPr>
          <w:szCs w:val="24"/>
          <w:lang w:val="az-Latn-AZ"/>
        </w:rPr>
      </w:pPr>
    </w:p>
    <w:p w:rsidRPr="00C35AC4" w:rsidR="002A055F" w:rsidP="00F84747" w:rsidRDefault="00AC23FD">
      <w:pPr>
        <w:pStyle w:val="JuPara"/>
        <w:ind w:left="706" w:firstLine="0"/>
        <w:rPr>
          <w:sz w:val="22"/>
          <w:szCs w:val="22"/>
          <w:lang w:val="az-Latn-AZ"/>
        </w:rPr>
      </w:pPr>
      <w:r w:rsidRPr="00C35AC4">
        <w:rPr>
          <w:sz w:val="22"/>
          <w:szCs w:val="22"/>
          <w:lang w:val="az-Latn-AZ"/>
        </w:rPr>
        <w:t>“</w:t>
      </w:r>
      <w:r w:rsidRPr="00C35AC4" w:rsidR="002A055F">
        <w:rPr>
          <w:sz w:val="22"/>
          <w:szCs w:val="22"/>
          <w:lang w:val="az-Latn-AZ"/>
        </w:rPr>
        <w:t xml:space="preserve">1. </w:t>
      </w:r>
      <w:r w:rsidRPr="00C35AC4" w:rsidR="000D3409">
        <w:rPr>
          <w:sz w:val="22"/>
          <w:szCs w:val="22"/>
          <w:lang w:val="az-Latn-AZ"/>
        </w:rPr>
        <w:t xml:space="preserve">Hazırkı Konvensiya dövlət qulluğuna qəbul edilmiş bütün şəxslər münasibətdə şamil edilir, əgər </w:t>
      </w:r>
      <w:r w:rsidRPr="00C35AC4" w:rsidR="00046492">
        <w:rPr>
          <w:sz w:val="22"/>
          <w:szCs w:val="22"/>
          <w:lang w:val="az-Latn-AZ"/>
        </w:rPr>
        <w:t>onlara dair</w:t>
      </w:r>
      <w:r w:rsidRPr="00C35AC4" w:rsidR="00ED3F68">
        <w:rPr>
          <w:sz w:val="22"/>
          <w:szCs w:val="22"/>
          <w:lang w:val="az-Latn-AZ"/>
        </w:rPr>
        <w:t xml:space="preserve"> əmək münasibətləri üzrə</w:t>
      </w:r>
      <w:r w:rsidRPr="00C35AC4" w:rsidR="00046492">
        <w:rPr>
          <w:sz w:val="22"/>
          <w:szCs w:val="22"/>
          <w:lang w:val="az-Latn-AZ"/>
        </w:rPr>
        <w:t xml:space="preserve"> digər</w:t>
      </w:r>
      <w:r w:rsidRPr="00C35AC4" w:rsidR="00ED3F68">
        <w:rPr>
          <w:sz w:val="22"/>
          <w:szCs w:val="22"/>
          <w:lang w:val="az-Latn-AZ"/>
        </w:rPr>
        <w:t xml:space="preserve"> beynəlxalq konvensiyalarının </w:t>
      </w:r>
      <w:r w:rsidRPr="00C35AC4" w:rsidR="00046492">
        <w:rPr>
          <w:sz w:val="22"/>
          <w:szCs w:val="22"/>
          <w:lang w:val="az-Latn-AZ"/>
        </w:rPr>
        <w:t xml:space="preserve">daha əlverişli </w:t>
      </w:r>
      <w:r w:rsidRPr="00C35AC4" w:rsidR="00ED3F68">
        <w:rPr>
          <w:sz w:val="22"/>
          <w:szCs w:val="22"/>
          <w:lang w:val="az-Latn-AZ"/>
        </w:rPr>
        <w:t xml:space="preserve">müddəaları </w:t>
      </w:r>
      <w:r w:rsidRPr="00C35AC4" w:rsidR="002A055F">
        <w:rPr>
          <w:sz w:val="22"/>
          <w:szCs w:val="22"/>
          <w:lang w:val="az-Latn-AZ"/>
        </w:rPr>
        <w:t>şamil edilmir.</w:t>
      </w:r>
    </w:p>
    <w:p w:rsidRPr="00C35AC4" w:rsidR="00D172C7" w:rsidP="00F84747" w:rsidRDefault="002A055F">
      <w:pPr>
        <w:pStyle w:val="JuPara"/>
        <w:ind w:left="706" w:firstLine="0"/>
        <w:rPr>
          <w:sz w:val="22"/>
          <w:szCs w:val="22"/>
          <w:lang w:val="az-Latn-AZ"/>
        </w:rPr>
      </w:pPr>
      <w:r w:rsidRPr="00C35AC4">
        <w:rPr>
          <w:sz w:val="22"/>
          <w:szCs w:val="22"/>
          <w:lang w:val="az-Latn-AZ"/>
        </w:rPr>
        <w:t xml:space="preserve">2. </w:t>
      </w:r>
      <w:r w:rsidRPr="00C35AC4" w:rsidR="00290C4B">
        <w:rPr>
          <w:sz w:val="22"/>
          <w:szCs w:val="22"/>
          <w:lang w:val="az-Latn-AZ"/>
        </w:rPr>
        <w:t>H</w:t>
      </w:r>
      <w:r w:rsidRPr="00C35AC4" w:rsidR="004F018F">
        <w:rPr>
          <w:sz w:val="22"/>
          <w:szCs w:val="22"/>
          <w:lang w:val="az-Latn-AZ"/>
        </w:rPr>
        <w:t>azırkı Konvensiyada təsbit olunan</w:t>
      </w:r>
      <w:r w:rsidRPr="00C35AC4" w:rsidR="00290C4B">
        <w:rPr>
          <w:sz w:val="22"/>
          <w:szCs w:val="22"/>
          <w:lang w:val="az-Latn-AZ"/>
        </w:rPr>
        <w:t xml:space="preserve"> </w:t>
      </w:r>
      <w:r w:rsidRPr="00C35AC4" w:rsidR="008D3C15">
        <w:rPr>
          <w:sz w:val="22"/>
          <w:szCs w:val="22"/>
          <w:lang w:val="az-Latn-AZ"/>
        </w:rPr>
        <w:t xml:space="preserve">təminatların </w:t>
      </w:r>
      <w:r w:rsidRPr="00C35AC4" w:rsidR="00290C4B">
        <w:rPr>
          <w:sz w:val="22"/>
          <w:szCs w:val="22"/>
          <w:lang w:val="az-Latn-AZ"/>
        </w:rPr>
        <w:t>s</w:t>
      </w:r>
      <w:r w:rsidRPr="00C35AC4">
        <w:rPr>
          <w:sz w:val="22"/>
          <w:szCs w:val="22"/>
          <w:lang w:val="az-Latn-AZ"/>
        </w:rPr>
        <w:t xml:space="preserve">iyasi və idarəetmə funksiyalarını yerinə yetirən yüksək vəzifə </w:t>
      </w:r>
      <w:r w:rsidRPr="00C35AC4" w:rsidR="008D3C15">
        <w:rPr>
          <w:sz w:val="22"/>
          <w:szCs w:val="22"/>
          <w:lang w:val="az-Latn-AZ"/>
        </w:rPr>
        <w:t>şəxsləri</w:t>
      </w:r>
      <w:r w:rsidRPr="00C35AC4" w:rsidR="00AD429C">
        <w:rPr>
          <w:sz w:val="22"/>
          <w:szCs w:val="22"/>
          <w:lang w:val="az-Latn-AZ"/>
        </w:rPr>
        <w:t xml:space="preserve"> və ya </w:t>
      </w:r>
      <w:r w:rsidRPr="00C35AC4" w:rsidR="00290C4B">
        <w:rPr>
          <w:sz w:val="22"/>
          <w:szCs w:val="22"/>
          <w:lang w:val="az-Latn-AZ"/>
        </w:rPr>
        <w:t>məxfi</w:t>
      </w:r>
      <w:r w:rsidRPr="00C35AC4" w:rsidR="00042AB2">
        <w:rPr>
          <w:sz w:val="22"/>
          <w:szCs w:val="22"/>
          <w:lang w:val="az-Latn-AZ"/>
        </w:rPr>
        <w:t xml:space="preserve"> vəzifələri olan</w:t>
      </w:r>
      <w:r w:rsidRPr="00C35AC4" w:rsidR="008D3C15">
        <w:rPr>
          <w:sz w:val="22"/>
          <w:szCs w:val="22"/>
          <w:lang w:val="az-Latn-AZ"/>
        </w:rPr>
        <w:t xml:space="preserve"> qulluqçulara münasibətdə</w:t>
      </w:r>
      <w:r w:rsidRPr="00C35AC4" w:rsidR="00290C4B">
        <w:rPr>
          <w:sz w:val="22"/>
          <w:szCs w:val="22"/>
          <w:lang w:val="az-Latn-AZ"/>
        </w:rPr>
        <w:t xml:space="preserve"> </w:t>
      </w:r>
      <w:r w:rsidRPr="00C35AC4" w:rsidR="004F018F">
        <w:rPr>
          <w:sz w:val="22"/>
          <w:szCs w:val="22"/>
          <w:lang w:val="az-Latn-AZ"/>
        </w:rPr>
        <w:t>ölkə daxilində tətbiqi</w:t>
      </w:r>
      <w:r w:rsidRPr="00C35AC4" w:rsidR="00D172C7">
        <w:rPr>
          <w:sz w:val="22"/>
          <w:szCs w:val="22"/>
          <w:lang w:val="az-Latn-AZ"/>
        </w:rPr>
        <w:t xml:space="preserve"> dərəcəsi</w:t>
      </w:r>
      <w:r w:rsidRPr="00C35AC4" w:rsidR="004F018F">
        <w:rPr>
          <w:sz w:val="22"/>
          <w:szCs w:val="22"/>
          <w:lang w:val="az-Latn-AZ"/>
        </w:rPr>
        <w:t xml:space="preserve"> milli qanunvericiliklə müəyyən edilir.</w:t>
      </w:r>
    </w:p>
    <w:p w:rsidRPr="00C35AC4" w:rsidR="00AC23FD" w:rsidP="00F84747" w:rsidRDefault="00D172C7">
      <w:pPr>
        <w:pStyle w:val="JuPara"/>
        <w:ind w:left="706" w:firstLine="0"/>
        <w:rPr>
          <w:szCs w:val="24"/>
          <w:lang w:val="az-Latn-AZ"/>
        </w:rPr>
      </w:pPr>
      <w:r w:rsidRPr="00C35AC4">
        <w:rPr>
          <w:sz w:val="22"/>
          <w:szCs w:val="22"/>
          <w:lang w:val="az-Latn-AZ"/>
        </w:rPr>
        <w:t xml:space="preserve">3. Hazırkı Konvensiyada təsbit olunan </w:t>
      </w:r>
      <w:r w:rsidRPr="00C35AC4" w:rsidR="008D3C15">
        <w:rPr>
          <w:sz w:val="22"/>
          <w:szCs w:val="22"/>
          <w:lang w:val="az-Latn-AZ"/>
        </w:rPr>
        <w:t xml:space="preserve">təminatların polis əməkdaşları </w:t>
      </w:r>
      <w:r w:rsidRPr="00C35AC4" w:rsidR="00F84747">
        <w:rPr>
          <w:sz w:val="22"/>
          <w:szCs w:val="22"/>
          <w:lang w:val="az-Latn-AZ"/>
        </w:rPr>
        <w:t>və hərbi qulluqçulara münasibətdə ölkə daxilində tətbiqi dərəcəsi milli qanunvericiliklə müəyyən edilir.</w:t>
      </w:r>
      <w:r w:rsidRPr="00C35AC4" w:rsidR="00AC23FD">
        <w:rPr>
          <w:sz w:val="22"/>
          <w:szCs w:val="22"/>
          <w:lang w:val="az-Latn-AZ"/>
        </w:rPr>
        <w:t>”</w:t>
      </w:r>
    </w:p>
    <w:p w:rsidRPr="00C35AC4" w:rsidR="00F84747" w:rsidP="00F84747" w:rsidRDefault="00F84747">
      <w:pPr>
        <w:pStyle w:val="JuPara"/>
        <w:ind w:firstLine="706"/>
        <w:rPr>
          <w:b/>
          <w:sz w:val="22"/>
          <w:szCs w:val="22"/>
          <w:lang w:val="az-Latn-AZ"/>
        </w:rPr>
      </w:pPr>
      <w:r w:rsidRPr="00C35AC4">
        <w:rPr>
          <w:b/>
          <w:sz w:val="22"/>
          <w:szCs w:val="22"/>
          <w:lang w:val="az-Latn-AZ"/>
        </w:rPr>
        <w:t>7-ci maddə</w:t>
      </w:r>
    </w:p>
    <w:p w:rsidRPr="00C35AC4" w:rsidR="00F84747" w:rsidP="00E82450" w:rsidRDefault="00F84747">
      <w:pPr>
        <w:pStyle w:val="JuPara"/>
        <w:ind w:firstLine="0"/>
        <w:rPr>
          <w:szCs w:val="24"/>
          <w:lang w:val="az-Latn-AZ"/>
        </w:rPr>
      </w:pPr>
      <w:r w:rsidRPr="00C35AC4">
        <w:rPr>
          <w:szCs w:val="24"/>
          <w:lang w:val="az-Latn-AZ"/>
        </w:rPr>
        <w:tab/>
      </w:r>
    </w:p>
    <w:p w:rsidRPr="00C35AC4" w:rsidR="00F84747" w:rsidP="004F11CA" w:rsidRDefault="00C81C49">
      <w:pPr>
        <w:pStyle w:val="JuPara"/>
        <w:ind w:left="706" w:firstLine="0"/>
        <w:rPr>
          <w:color w:val="000000"/>
          <w:sz w:val="22"/>
          <w:szCs w:val="22"/>
          <w:shd w:val="clear" w:color="auto" w:fill="FFFFFF"/>
          <w:lang w:val="az-Latn-AZ"/>
        </w:rPr>
      </w:pPr>
      <w:r w:rsidRPr="00C35AC4">
        <w:rPr>
          <w:szCs w:val="24"/>
          <w:lang w:val="az-Latn-AZ"/>
        </w:rPr>
        <w:t>“</w:t>
      </w:r>
      <w:r w:rsidRPr="00C35AC4">
        <w:rPr>
          <w:color w:val="000000"/>
          <w:sz w:val="22"/>
          <w:szCs w:val="22"/>
          <w:shd w:val="clear" w:color="auto" w:fill="FFFFFF"/>
          <w:lang w:val="az-Latn-AZ"/>
        </w:rPr>
        <w:t>Ehtiyac yarandıqda ölkənin şəraitinə uyğun olaraq</w:t>
      </w:r>
      <w:r w:rsidRPr="00C35AC4" w:rsidR="006703B6">
        <w:rPr>
          <w:color w:val="000000"/>
          <w:sz w:val="22"/>
          <w:szCs w:val="22"/>
          <w:shd w:val="clear" w:color="auto" w:fill="FFFFFF"/>
          <w:lang w:val="az-Latn-AZ"/>
        </w:rPr>
        <w:t xml:space="preserve"> məsələdə </w:t>
      </w:r>
      <w:r w:rsidRPr="00C35AC4" w:rsidR="002A0D17">
        <w:rPr>
          <w:color w:val="000000"/>
          <w:sz w:val="22"/>
          <w:szCs w:val="22"/>
          <w:shd w:val="clear" w:color="auto" w:fill="FFFFFF"/>
          <w:lang w:val="az-Latn-AZ"/>
        </w:rPr>
        <w:t>mara</w:t>
      </w:r>
      <w:r w:rsidRPr="00C35AC4" w:rsidR="006703B6">
        <w:rPr>
          <w:color w:val="000000"/>
          <w:sz w:val="22"/>
          <w:szCs w:val="22"/>
          <w:shd w:val="clear" w:color="auto" w:fill="FFFFFF"/>
          <w:lang w:val="az-Latn-AZ"/>
        </w:rPr>
        <w:t>ğ</w:t>
      </w:r>
      <w:r w:rsidRPr="00C35AC4" w:rsidR="002A0D17">
        <w:rPr>
          <w:color w:val="000000"/>
          <w:sz w:val="22"/>
          <w:szCs w:val="22"/>
          <w:shd w:val="clear" w:color="auto" w:fill="FFFFFF"/>
          <w:lang w:val="az-Latn-AZ"/>
        </w:rPr>
        <w:t xml:space="preserve">ı </w:t>
      </w:r>
      <w:r w:rsidR="00931DEC">
        <w:rPr>
          <w:color w:val="000000"/>
          <w:sz w:val="22"/>
          <w:szCs w:val="22"/>
          <w:shd w:val="clear" w:color="auto" w:fill="FFFFFF"/>
          <w:lang w:val="az-Latn-AZ"/>
        </w:rPr>
        <w:t xml:space="preserve">olan </w:t>
      </w:r>
      <w:r w:rsidRPr="00C35AC4" w:rsidR="002A0D17">
        <w:rPr>
          <w:color w:val="000000"/>
          <w:sz w:val="22"/>
          <w:szCs w:val="22"/>
          <w:shd w:val="clear" w:color="auto" w:fill="FFFFFF"/>
          <w:lang w:val="az-Latn-AZ"/>
        </w:rPr>
        <w:t xml:space="preserve">dövlət qurumları ilə </w:t>
      </w:r>
      <w:r w:rsidRPr="00C35AC4" w:rsidR="004F11CA">
        <w:rPr>
          <w:color w:val="000000"/>
          <w:sz w:val="22"/>
          <w:szCs w:val="22"/>
          <w:shd w:val="clear" w:color="auto" w:fill="FFFFFF"/>
          <w:lang w:val="az-Latn-AZ"/>
        </w:rPr>
        <w:t>dö</w:t>
      </w:r>
      <w:r w:rsidRPr="00C35AC4" w:rsidR="0095053E">
        <w:rPr>
          <w:color w:val="000000"/>
          <w:sz w:val="22"/>
          <w:szCs w:val="22"/>
          <w:shd w:val="clear" w:color="auto" w:fill="FFFFFF"/>
          <w:lang w:val="az-Latn-AZ"/>
        </w:rPr>
        <w:t xml:space="preserve">vlət qulluqçularının təşkilatları arasında </w:t>
      </w:r>
      <w:r w:rsidRPr="00C35AC4" w:rsidR="00CD3F07">
        <w:rPr>
          <w:color w:val="000000"/>
          <w:sz w:val="22"/>
          <w:szCs w:val="22"/>
          <w:shd w:val="clear" w:color="auto" w:fill="FFFFFF"/>
          <w:lang w:val="az-Latn-AZ"/>
        </w:rPr>
        <w:t>əmək şəraitinə dair danışıqların aparıl</w:t>
      </w:r>
      <w:r w:rsidRPr="00C35AC4" w:rsidR="00C659D2">
        <w:rPr>
          <w:color w:val="000000"/>
          <w:sz w:val="22"/>
          <w:szCs w:val="22"/>
          <w:shd w:val="clear" w:color="auto" w:fill="FFFFFF"/>
          <w:lang w:val="az-Latn-AZ"/>
        </w:rPr>
        <w:t>ması p</w:t>
      </w:r>
      <w:r w:rsidRPr="00C35AC4" w:rsidR="00CD3F07">
        <w:rPr>
          <w:color w:val="000000"/>
          <w:sz w:val="22"/>
          <w:szCs w:val="22"/>
          <w:shd w:val="clear" w:color="auto" w:fill="FFFFFF"/>
          <w:lang w:val="az-Latn-AZ"/>
        </w:rPr>
        <w:t xml:space="preserve">rosedurasının </w:t>
      </w:r>
      <w:r w:rsidRPr="00C35AC4" w:rsidR="00C659D2">
        <w:rPr>
          <w:color w:val="000000"/>
          <w:sz w:val="22"/>
          <w:szCs w:val="22"/>
          <w:shd w:val="clear" w:color="auto" w:fill="FFFFFF"/>
          <w:lang w:val="az-Latn-AZ"/>
        </w:rPr>
        <w:t>tam inkişaf etdirilməsi</w:t>
      </w:r>
      <w:r w:rsidRPr="00C35AC4" w:rsidR="00DC0635">
        <w:rPr>
          <w:color w:val="000000"/>
          <w:sz w:val="22"/>
          <w:szCs w:val="22"/>
          <w:shd w:val="clear" w:color="auto" w:fill="FFFFFF"/>
          <w:lang w:val="az-Latn-AZ"/>
        </w:rPr>
        <w:t xml:space="preserve">nin və tətbiqinin təşviqi və dəstəyi məqsədilə </w:t>
      </w:r>
      <w:r w:rsidRPr="00C35AC4" w:rsidR="00420C61">
        <w:rPr>
          <w:color w:val="000000"/>
          <w:sz w:val="22"/>
          <w:szCs w:val="22"/>
          <w:shd w:val="clear" w:color="auto" w:fill="FFFFFF"/>
          <w:lang w:val="az-Latn-AZ"/>
        </w:rPr>
        <w:t xml:space="preserve">müvafiq tədbirlər görülür və ya həmin şəraitlərin müəyyənləşdirilməsi üçün dövlət qulluqçularının nümayəndələrinə müvafiq imkanlar yaradan digər </w:t>
      </w:r>
      <w:r w:rsidRPr="00C35AC4" w:rsidR="006703B6">
        <w:rPr>
          <w:color w:val="000000"/>
          <w:sz w:val="22"/>
          <w:szCs w:val="22"/>
          <w:shd w:val="clear" w:color="auto" w:fill="FFFFFF"/>
          <w:lang w:val="az-Latn-AZ"/>
        </w:rPr>
        <w:t>işlər aparılır.”</w:t>
      </w:r>
    </w:p>
    <w:p w:rsidRPr="00C35AC4" w:rsidR="002A0D17" w:rsidP="00E82450" w:rsidRDefault="002A0D17">
      <w:pPr>
        <w:pStyle w:val="JuPara"/>
        <w:ind w:firstLine="0"/>
        <w:rPr>
          <w:szCs w:val="24"/>
          <w:lang w:val="az-Latn-AZ"/>
        </w:rPr>
      </w:pPr>
    </w:p>
    <w:p w:rsidRPr="00C35AC4" w:rsidR="00FE5487" w:rsidP="00E82450" w:rsidRDefault="00BF28BA">
      <w:pPr>
        <w:pStyle w:val="JuPara"/>
        <w:ind w:firstLine="0"/>
        <w:rPr>
          <w:szCs w:val="24"/>
          <w:lang w:val="az-Latn-AZ"/>
        </w:rPr>
      </w:pPr>
      <w:r w:rsidRPr="00C35AC4">
        <w:rPr>
          <w:szCs w:val="24"/>
          <w:lang w:val="az-Latn-AZ"/>
        </w:rPr>
        <w:t>BƏT-in Baş Konfransı 151 nömrəli Konvensiyasının preambulasında birləşmək azadlığı və təşkila</w:t>
      </w:r>
      <w:r w:rsidRPr="00C35AC4" w:rsidR="00222BF3">
        <w:rPr>
          <w:szCs w:val="24"/>
          <w:lang w:val="az-Latn-AZ"/>
        </w:rPr>
        <w:t>t</w:t>
      </w:r>
      <w:r w:rsidRPr="00C35AC4" w:rsidR="00947DDD">
        <w:rPr>
          <w:szCs w:val="24"/>
          <w:lang w:val="az-Latn-AZ"/>
        </w:rPr>
        <w:t>lanma</w:t>
      </w:r>
      <w:r w:rsidRPr="00C35AC4">
        <w:rPr>
          <w:szCs w:val="24"/>
          <w:lang w:val="az-Latn-AZ"/>
        </w:rPr>
        <w:t xml:space="preserve"> </w:t>
      </w:r>
      <w:r w:rsidRPr="00C35AC4" w:rsidR="004C5D74">
        <w:rPr>
          <w:szCs w:val="24"/>
          <w:lang w:val="az-Latn-AZ"/>
        </w:rPr>
        <w:t>hüququnun müdafiəsi haqqında</w:t>
      </w:r>
      <w:r w:rsidRPr="00C35AC4" w:rsidR="00222BF3">
        <w:rPr>
          <w:szCs w:val="24"/>
          <w:lang w:val="az-Latn-AZ"/>
        </w:rPr>
        <w:t xml:space="preserve"> 1948-ci il tarixli </w:t>
      </w:r>
      <w:r w:rsidRPr="00C35AC4" w:rsidR="009A50BA">
        <w:rPr>
          <w:szCs w:val="24"/>
          <w:lang w:val="az-Latn-AZ"/>
        </w:rPr>
        <w:t>və t</w:t>
      </w:r>
      <w:r w:rsidRPr="00C35AC4" w:rsidR="009A50BA">
        <w:rPr>
          <w:color w:val="000000"/>
          <w:szCs w:val="24"/>
          <w:shd w:val="clear" w:color="auto" w:fill="FFFFFF"/>
          <w:lang w:val="az-Latn-AZ"/>
        </w:rPr>
        <w:t>əşkilat</w:t>
      </w:r>
      <w:r w:rsidRPr="00C35AC4" w:rsidR="00947DDD">
        <w:rPr>
          <w:color w:val="000000"/>
          <w:szCs w:val="24"/>
          <w:shd w:val="clear" w:color="auto" w:fill="FFFFFF"/>
          <w:lang w:val="az-Latn-AZ"/>
        </w:rPr>
        <w:t>lanma</w:t>
      </w:r>
      <w:r w:rsidRPr="00C35AC4" w:rsidR="009A50BA">
        <w:rPr>
          <w:color w:val="000000"/>
          <w:szCs w:val="24"/>
          <w:shd w:val="clear" w:color="auto" w:fill="FFFFFF"/>
          <w:lang w:val="az-Latn-AZ"/>
        </w:rPr>
        <w:t xml:space="preserve"> və kollektiv danışıqlar aparmaq hüquq</w:t>
      </w:r>
      <w:r w:rsidRPr="00C35AC4" w:rsidR="00C823FF">
        <w:rPr>
          <w:color w:val="000000"/>
          <w:szCs w:val="24"/>
          <w:shd w:val="clear" w:color="auto" w:fill="FFFFFF"/>
          <w:lang w:val="az-Latn-AZ"/>
        </w:rPr>
        <w:t>ları</w:t>
      </w:r>
      <w:r w:rsidRPr="00C35AC4" w:rsidR="009A50BA">
        <w:rPr>
          <w:color w:val="000000"/>
          <w:szCs w:val="24"/>
          <w:shd w:val="clear" w:color="auto" w:fill="FFFFFF"/>
          <w:lang w:val="az-Latn-AZ"/>
        </w:rPr>
        <w:t xml:space="preserve"> haqqında 1949-cu il tarixli Konvensiyalarını qeyd edərək</w:t>
      </w:r>
      <w:r w:rsidRPr="00C35AC4" w:rsidR="00F07FEE">
        <w:rPr>
          <w:color w:val="000000"/>
          <w:szCs w:val="24"/>
          <w:shd w:val="clear" w:color="auto" w:fill="FFFFFF"/>
          <w:lang w:val="az-Latn-AZ"/>
        </w:rPr>
        <w:t xml:space="preserve"> aşağıdakıları</w:t>
      </w:r>
      <w:r w:rsidRPr="00C35AC4" w:rsidR="009A50BA">
        <w:rPr>
          <w:color w:val="000000"/>
          <w:szCs w:val="24"/>
          <w:shd w:val="clear" w:color="auto" w:fill="FFFFFF"/>
          <w:lang w:val="az-Latn-AZ"/>
        </w:rPr>
        <w:t xml:space="preserve"> </w:t>
      </w:r>
      <w:r w:rsidRPr="00C35AC4" w:rsidR="00F07FEE">
        <w:rPr>
          <w:color w:val="000000"/>
          <w:szCs w:val="24"/>
          <w:shd w:val="clear" w:color="auto" w:fill="FFFFFF"/>
          <w:lang w:val="az-Latn-AZ"/>
        </w:rPr>
        <w:t>müəyyən etmişdir:</w:t>
      </w:r>
    </w:p>
    <w:p w:rsidRPr="00C35AC4" w:rsidR="00FE5487" w:rsidP="00E82450" w:rsidRDefault="00FE5487">
      <w:pPr>
        <w:pStyle w:val="JuPara"/>
        <w:ind w:firstLine="0"/>
        <w:rPr>
          <w:szCs w:val="24"/>
          <w:lang w:val="az-Latn-AZ"/>
        </w:rPr>
      </w:pPr>
    </w:p>
    <w:p w:rsidR="007B08E6" w:rsidP="00A74452" w:rsidRDefault="00F07FEE">
      <w:pPr>
        <w:pStyle w:val="JuPara"/>
        <w:ind w:left="748" w:firstLine="0"/>
        <w:rPr>
          <w:sz w:val="22"/>
          <w:szCs w:val="22"/>
          <w:lang w:val="az-Latn-AZ"/>
        </w:rPr>
      </w:pPr>
      <w:r w:rsidRPr="00C35AC4">
        <w:rPr>
          <w:sz w:val="22"/>
          <w:szCs w:val="22"/>
          <w:lang w:val="az-Latn-AZ"/>
        </w:rPr>
        <w:t>“</w:t>
      </w:r>
      <w:r w:rsidRPr="00C35AC4" w:rsidR="00C973F5">
        <w:rPr>
          <w:sz w:val="22"/>
          <w:szCs w:val="22"/>
          <w:lang w:val="az-Latn-AZ"/>
        </w:rPr>
        <w:t>Əksər ölkələrdə ö</w:t>
      </w:r>
      <w:r w:rsidRPr="00C35AC4" w:rsidR="00240CF1">
        <w:rPr>
          <w:sz w:val="22"/>
          <w:szCs w:val="22"/>
          <w:lang w:val="az-Latn-AZ"/>
        </w:rPr>
        <w:t>zəl və dövlət sektorlarında</w:t>
      </w:r>
      <w:r w:rsidR="00A74452">
        <w:rPr>
          <w:sz w:val="22"/>
          <w:szCs w:val="22"/>
          <w:lang w:val="az-Latn-AZ"/>
        </w:rPr>
        <w:t xml:space="preserve"> çalışan</w:t>
      </w:r>
      <w:r w:rsidRPr="00C35AC4" w:rsidR="00DC17A9">
        <w:rPr>
          <w:sz w:val="22"/>
          <w:szCs w:val="22"/>
          <w:lang w:val="az-Latn-AZ"/>
        </w:rPr>
        <w:t xml:space="preserve"> işçilərin </w:t>
      </w:r>
      <w:r w:rsidRPr="00C35AC4" w:rsidR="00C823FF">
        <w:rPr>
          <w:sz w:val="22"/>
          <w:szCs w:val="22"/>
          <w:lang w:val="az-Latn-AZ"/>
        </w:rPr>
        <w:t>məşğulluğunda</w:t>
      </w:r>
      <w:r w:rsidRPr="00C35AC4" w:rsidR="00C973F5">
        <w:rPr>
          <w:sz w:val="22"/>
          <w:szCs w:val="22"/>
          <w:lang w:val="az-Latn-AZ"/>
        </w:rPr>
        <w:t xml:space="preserve"> fərqlərin mövcud olması ilə əlaqədar </w:t>
      </w:r>
      <w:r w:rsidRPr="00C35AC4" w:rsidR="00023484">
        <w:rPr>
          <w:sz w:val="22"/>
          <w:szCs w:val="22"/>
          <w:lang w:val="az-Latn-AZ"/>
        </w:rPr>
        <w:t>beynəlxalq aktların tətbiqində və müəyyən edilməsində</w:t>
      </w:r>
      <w:r w:rsidRPr="00C35AC4" w:rsidR="00833337">
        <w:rPr>
          <w:sz w:val="22"/>
          <w:szCs w:val="22"/>
          <w:lang w:val="az-Latn-AZ"/>
        </w:rPr>
        <w:t xml:space="preserve"> </w:t>
      </w:r>
      <w:r w:rsidRPr="00C35AC4" w:rsidR="00C823FF">
        <w:rPr>
          <w:color w:val="000000"/>
          <w:sz w:val="22"/>
          <w:szCs w:val="22"/>
          <w:shd w:val="clear" w:color="auto" w:fill="FFFFFF"/>
          <w:lang w:val="az-Latn-AZ"/>
        </w:rPr>
        <w:t>baş verən</w:t>
      </w:r>
      <w:r w:rsidRPr="00C35AC4" w:rsidR="00C823FF">
        <w:rPr>
          <w:sz w:val="22"/>
          <w:szCs w:val="22"/>
          <w:lang w:val="az-Latn-AZ"/>
        </w:rPr>
        <w:t xml:space="preserve"> </w:t>
      </w:r>
      <w:r w:rsidRPr="00C35AC4" w:rsidR="00833337">
        <w:rPr>
          <w:sz w:val="22"/>
          <w:szCs w:val="22"/>
          <w:lang w:val="az-Latn-AZ"/>
        </w:rPr>
        <w:t>xüsusi problemləri</w:t>
      </w:r>
      <w:r w:rsidRPr="00C35AC4" w:rsidR="00023484">
        <w:rPr>
          <w:sz w:val="22"/>
          <w:szCs w:val="22"/>
          <w:lang w:val="az-Latn-AZ"/>
        </w:rPr>
        <w:t>, habelə</w:t>
      </w:r>
      <w:r w:rsidRPr="00C35AC4" w:rsidR="007A3E45">
        <w:rPr>
          <w:sz w:val="22"/>
          <w:szCs w:val="22"/>
          <w:lang w:val="az-Latn-AZ"/>
        </w:rPr>
        <w:t xml:space="preserve"> dövlət qulluqçuları</w:t>
      </w:r>
      <w:r w:rsidR="00FE2007">
        <w:rPr>
          <w:sz w:val="22"/>
          <w:szCs w:val="22"/>
          <w:lang w:val="az-Latn-AZ"/>
        </w:rPr>
        <w:t>na</w:t>
      </w:r>
      <w:r w:rsidRPr="00C35AC4" w:rsidR="007A3E45">
        <w:rPr>
          <w:sz w:val="22"/>
          <w:szCs w:val="22"/>
          <w:lang w:val="az-Latn-AZ"/>
        </w:rPr>
        <w:t xml:space="preserve"> münasibətdə tətbiq olunan</w:t>
      </w:r>
      <w:r w:rsidRPr="00C35AC4" w:rsidR="00023484">
        <w:rPr>
          <w:sz w:val="22"/>
          <w:szCs w:val="22"/>
          <w:lang w:val="az-Latn-AZ"/>
        </w:rPr>
        <w:t xml:space="preserve"> </w:t>
      </w:r>
      <w:r w:rsidRPr="00C35AC4" w:rsidR="00833337">
        <w:rPr>
          <w:sz w:val="22"/>
          <w:szCs w:val="22"/>
          <w:lang w:val="az-Latn-AZ"/>
        </w:rPr>
        <w:t>t</w:t>
      </w:r>
      <w:r w:rsidRPr="00C35AC4" w:rsidR="00833337">
        <w:rPr>
          <w:color w:val="000000"/>
          <w:sz w:val="22"/>
          <w:szCs w:val="22"/>
          <w:shd w:val="clear" w:color="auto" w:fill="FFFFFF"/>
          <w:lang w:val="az-Latn-AZ"/>
        </w:rPr>
        <w:t>əşkilat</w:t>
      </w:r>
      <w:r w:rsidRPr="00C35AC4" w:rsidR="00947DDD">
        <w:rPr>
          <w:color w:val="000000"/>
          <w:sz w:val="22"/>
          <w:szCs w:val="22"/>
          <w:shd w:val="clear" w:color="auto" w:fill="FFFFFF"/>
          <w:lang w:val="az-Latn-AZ"/>
        </w:rPr>
        <w:t>lanma</w:t>
      </w:r>
      <w:r w:rsidRPr="00C35AC4" w:rsidR="00833337">
        <w:rPr>
          <w:color w:val="000000"/>
          <w:sz w:val="22"/>
          <w:szCs w:val="22"/>
          <w:shd w:val="clear" w:color="auto" w:fill="FFFFFF"/>
          <w:lang w:val="az-Latn-AZ"/>
        </w:rPr>
        <w:t xml:space="preserve"> və kollektiv danışıqlar aparmaq hüquq</w:t>
      </w:r>
      <w:r w:rsidRPr="00C35AC4" w:rsidR="00C823FF">
        <w:rPr>
          <w:color w:val="000000"/>
          <w:sz w:val="22"/>
          <w:szCs w:val="22"/>
          <w:shd w:val="clear" w:color="auto" w:fill="FFFFFF"/>
          <w:lang w:val="az-Latn-AZ"/>
        </w:rPr>
        <w:t>ları</w:t>
      </w:r>
      <w:r w:rsidRPr="00C35AC4" w:rsidR="00833337">
        <w:rPr>
          <w:color w:val="000000"/>
          <w:sz w:val="22"/>
          <w:szCs w:val="22"/>
          <w:shd w:val="clear" w:color="auto" w:fill="FFFFFF"/>
          <w:lang w:val="az-Latn-AZ"/>
        </w:rPr>
        <w:t xml:space="preserve"> haqqında 1949-cu il tarixli Konvensiyasının </w:t>
      </w:r>
      <w:r w:rsidRPr="00C35AC4" w:rsidR="007A3E45">
        <w:rPr>
          <w:color w:val="000000"/>
          <w:sz w:val="22"/>
          <w:szCs w:val="22"/>
          <w:shd w:val="clear" w:color="auto" w:fill="FFFFFF"/>
          <w:lang w:val="az-Latn-AZ"/>
        </w:rPr>
        <w:t xml:space="preserve">müvafiq normalarının təfsir edilməsində </w:t>
      </w:r>
      <w:r w:rsidRPr="00C35AC4" w:rsidR="00C823FF">
        <w:rPr>
          <w:sz w:val="22"/>
          <w:szCs w:val="22"/>
          <w:lang w:val="az-Latn-AZ"/>
        </w:rPr>
        <w:t xml:space="preserve">yaranan çətinlikləri nəzərə alaraq, və </w:t>
      </w:r>
      <w:r w:rsidRPr="00C35AC4" w:rsidR="008C2538">
        <w:rPr>
          <w:sz w:val="22"/>
          <w:szCs w:val="22"/>
          <w:lang w:val="az-Latn-AZ"/>
        </w:rPr>
        <w:t>bəzi hökumətlər</w:t>
      </w:r>
      <w:r w:rsidRPr="00C35AC4" w:rsidR="00402A24">
        <w:rPr>
          <w:sz w:val="22"/>
          <w:szCs w:val="22"/>
          <w:lang w:val="az-Latn-AZ"/>
        </w:rPr>
        <w:t xml:space="preserve"> tərəfindən</w:t>
      </w:r>
      <w:r w:rsidRPr="00C35AC4" w:rsidR="008C2538">
        <w:rPr>
          <w:sz w:val="22"/>
          <w:szCs w:val="22"/>
          <w:lang w:val="az-Latn-AZ"/>
        </w:rPr>
        <w:t xml:space="preserve"> həmin müddəaların tətbiqi zamanı dövlət qulluqçularının böyük qruplarının </w:t>
      </w:r>
      <w:r w:rsidRPr="00C35AC4" w:rsidR="00402A24">
        <w:rPr>
          <w:sz w:val="22"/>
          <w:szCs w:val="22"/>
          <w:lang w:val="az-Latn-AZ"/>
        </w:rPr>
        <w:t xml:space="preserve">Konvensiyanın əhatə dairəsindən </w:t>
      </w:r>
      <w:r w:rsidRPr="00C35AC4" w:rsidR="008C2538">
        <w:rPr>
          <w:sz w:val="22"/>
          <w:szCs w:val="22"/>
          <w:lang w:val="az-Latn-AZ"/>
        </w:rPr>
        <w:t xml:space="preserve">kənarda qalması </w:t>
      </w:r>
      <w:r w:rsidRPr="00C35AC4" w:rsidR="00AD52B4">
        <w:rPr>
          <w:sz w:val="22"/>
          <w:szCs w:val="22"/>
          <w:lang w:val="az-Latn-AZ"/>
        </w:rPr>
        <w:t>məsələsi barədə BƏT-in nəzarət qurumlarının qeydlərini nəzərə al</w:t>
      </w:r>
      <w:r w:rsidR="00E21072">
        <w:rPr>
          <w:sz w:val="22"/>
          <w:szCs w:val="22"/>
          <w:lang w:val="az-Latn-AZ"/>
        </w:rPr>
        <w:t>ma</w:t>
      </w:r>
      <w:r w:rsidRPr="00C35AC4" w:rsidR="00AD52B4">
        <w:rPr>
          <w:sz w:val="22"/>
          <w:szCs w:val="22"/>
          <w:lang w:val="az-Latn-AZ"/>
        </w:rPr>
        <w:t>q</w:t>
      </w:r>
      <w:r w:rsidRPr="00C35AC4">
        <w:rPr>
          <w:sz w:val="22"/>
          <w:szCs w:val="22"/>
          <w:lang w:val="az-Latn-AZ"/>
        </w:rPr>
        <w:t>”</w:t>
      </w:r>
      <w:r w:rsidRPr="00C35AC4" w:rsidR="00AD52B4">
        <w:rPr>
          <w:sz w:val="22"/>
          <w:szCs w:val="22"/>
          <w:lang w:val="az-Latn-AZ"/>
        </w:rPr>
        <w:t>.</w:t>
      </w:r>
    </w:p>
    <w:p w:rsidRPr="00C35AC4" w:rsidR="00F07FEE" w:rsidP="00E82450" w:rsidRDefault="00F07FEE">
      <w:pPr>
        <w:pStyle w:val="JuPara"/>
        <w:ind w:firstLine="0"/>
        <w:rPr>
          <w:szCs w:val="24"/>
          <w:lang w:val="az-Latn-AZ"/>
        </w:rPr>
      </w:pPr>
    </w:p>
    <w:p w:rsidRPr="00C35AC4" w:rsidR="00402A24" w:rsidP="00402A24" w:rsidRDefault="00402A24">
      <w:pPr>
        <w:pStyle w:val="JuPara"/>
        <w:ind w:left="1122" w:firstLine="0"/>
        <w:rPr>
          <w:i/>
          <w:szCs w:val="24"/>
          <w:lang w:val="az-Latn-AZ"/>
        </w:rPr>
      </w:pPr>
      <w:r w:rsidRPr="00C35AC4">
        <w:rPr>
          <w:i/>
          <w:szCs w:val="24"/>
          <w:lang w:val="az-Latn-AZ"/>
        </w:rPr>
        <w:t xml:space="preserve">2. </w:t>
      </w:r>
      <w:r w:rsidRPr="00C35AC4" w:rsidR="0022296E">
        <w:rPr>
          <w:i/>
          <w:szCs w:val="24"/>
          <w:lang w:val="az-Latn-AZ"/>
        </w:rPr>
        <w:t>Avropanın beynəlxalq müqavilələri</w:t>
      </w:r>
    </w:p>
    <w:p w:rsidRPr="00C35AC4" w:rsidR="00402A24" w:rsidP="0022296E" w:rsidRDefault="00402A24">
      <w:pPr>
        <w:pStyle w:val="JuPara"/>
        <w:ind w:left="1496" w:firstLine="0"/>
        <w:rPr>
          <w:szCs w:val="24"/>
          <w:lang w:val="az-Latn-AZ"/>
        </w:rPr>
      </w:pPr>
    </w:p>
    <w:p w:rsidRPr="00C35AC4" w:rsidR="0022296E" w:rsidP="0022296E" w:rsidRDefault="0022296E">
      <w:pPr>
        <w:pStyle w:val="JuPara"/>
        <w:ind w:left="1496" w:firstLine="0"/>
        <w:rPr>
          <w:b/>
          <w:lang w:val="az-Latn-AZ"/>
        </w:rPr>
      </w:pPr>
      <w:r w:rsidRPr="00C35AC4">
        <w:rPr>
          <w:b/>
          <w:lang w:val="az-Latn-AZ"/>
        </w:rPr>
        <w:t xml:space="preserve">a) </w:t>
      </w:r>
      <w:r w:rsidR="00E3059E">
        <w:rPr>
          <w:b/>
          <w:lang w:val="az-Latn-AZ"/>
        </w:rPr>
        <w:t>T</w:t>
      </w:r>
      <w:r w:rsidRPr="00C35AC4">
        <w:rPr>
          <w:b/>
          <w:lang w:val="az-Latn-AZ"/>
        </w:rPr>
        <w:t>əşkilat</w:t>
      </w:r>
      <w:r w:rsidRPr="00C35AC4" w:rsidR="005E4FCA">
        <w:rPr>
          <w:b/>
          <w:lang w:val="az-Latn-AZ"/>
        </w:rPr>
        <w:t>lanma</w:t>
      </w:r>
      <w:r w:rsidR="001D403E">
        <w:rPr>
          <w:b/>
          <w:lang w:val="az-Latn-AZ"/>
        </w:rPr>
        <w:t>q</w:t>
      </w:r>
      <w:r w:rsidRPr="00C35AC4">
        <w:rPr>
          <w:b/>
          <w:lang w:val="az-Latn-AZ"/>
        </w:rPr>
        <w:t xml:space="preserve"> hüququ və dövlət qulluqçular</w:t>
      </w:r>
      <w:r w:rsidR="001D403E">
        <w:rPr>
          <w:b/>
          <w:lang w:val="az-Latn-AZ"/>
        </w:rPr>
        <w:t>ı</w:t>
      </w:r>
    </w:p>
    <w:p w:rsidRPr="00C35AC4" w:rsidR="0022296E" w:rsidP="0022296E" w:rsidRDefault="0022296E">
      <w:pPr>
        <w:pStyle w:val="JuPara"/>
        <w:ind w:left="1496" w:firstLine="0"/>
        <w:rPr>
          <w:szCs w:val="24"/>
          <w:lang w:val="az-Latn-AZ"/>
        </w:rPr>
      </w:pPr>
    </w:p>
    <w:p w:rsidRPr="00C35AC4" w:rsidR="0096400B" w:rsidP="00C21FDD" w:rsidRDefault="00365A13">
      <w:pPr>
        <w:pStyle w:val="JuPara"/>
        <w:numPr>
          <w:ilvl w:val="0"/>
          <w:numId w:val="6"/>
        </w:numPr>
        <w:ind w:left="0" w:firstLine="0"/>
        <w:rPr>
          <w:szCs w:val="24"/>
          <w:lang w:val="az-Latn-AZ"/>
        </w:rPr>
      </w:pPr>
      <w:r w:rsidRPr="00C35AC4">
        <w:rPr>
          <w:bCs/>
          <w:color w:val="000000"/>
          <w:szCs w:val="24"/>
          <w:lang w:val="az-Latn-AZ"/>
        </w:rPr>
        <w:t>Dəyişdirilmiş Avropa Sosial Xartiyasının (</w:t>
      </w:r>
      <w:r w:rsidRPr="00C35AC4" w:rsidR="005E4FCA">
        <w:rPr>
          <w:bCs/>
          <w:color w:val="000000"/>
          <w:szCs w:val="24"/>
          <w:lang w:val="az-Latn-AZ"/>
        </w:rPr>
        <w:t>həmin Xartiyanı Türkiyə ratifikasiya etməmişdir</w:t>
      </w:r>
      <w:r w:rsidRPr="00C35AC4">
        <w:rPr>
          <w:bCs/>
          <w:color w:val="000000"/>
          <w:szCs w:val="24"/>
          <w:lang w:val="az-Latn-AZ"/>
        </w:rPr>
        <w:t>) 5-ci maddəsində aşağıdakılar təsbit edilmişdir:</w:t>
      </w:r>
    </w:p>
    <w:p w:rsidRPr="00C35AC4" w:rsidR="005E4FCA" w:rsidP="005E4FCA" w:rsidRDefault="005E4FCA">
      <w:pPr>
        <w:pStyle w:val="JuPara"/>
        <w:ind w:firstLine="0"/>
        <w:rPr>
          <w:bCs/>
          <w:color w:val="000000"/>
          <w:szCs w:val="24"/>
          <w:lang w:val="az-Latn-AZ"/>
        </w:rPr>
      </w:pPr>
    </w:p>
    <w:p w:rsidRPr="00C35AC4" w:rsidR="005E4FCA" w:rsidP="002011ED" w:rsidRDefault="002011ED">
      <w:pPr>
        <w:pStyle w:val="JuPara"/>
        <w:ind w:left="706" w:firstLine="0"/>
        <w:rPr>
          <w:b/>
          <w:bCs/>
          <w:color w:val="000000"/>
          <w:sz w:val="22"/>
          <w:szCs w:val="22"/>
          <w:lang w:val="az-Latn-AZ"/>
        </w:rPr>
      </w:pPr>
      <w:r w:rsidRPr="00C35AC4">
        <w:rPr>
          <w:b/>
          <w:bCs/>
          <w:color w:val="000000"/>
          <w:sz w:val="22"/>
          <w:szCs w:val="22"/>
          <w:lang w:val="az-Latn-AZ"/>
        </w:rPr>
        <w:t>5-ci maddə - Təşkilatlanma</w:t>
      </w:r>
      <w:r w:rsidR="001D403E">
        <w:rPr>
          <w:b/>
          <w:bCs/>
          <w:color w:val="000000"/>
          <w:sz w:val="22"/>
          <w:szCs w:val="22"/>
          <w:lang w:val="az-Latn-AZ"/>
        </w:rPr>
        <w:t>q</w:t>
      </w:r>
      <w:r w:rsidRPr="00C35AC4">
        <w:rPr>
          <w:b/>
          <w:bCs/>
          <w:color w:val="000000"/>
          <w:sz w:val="22"/>
          <w:szCs w:val="22"/>
          <w:lang w:val="az-Latn-AZ"/>
        </w:rPr>
        <w:t xml:space="preserve"> hüququ</w:t>
      </w:r>
    </w:p>
    <w:p w:rsidRPr="00C35AC4" w:rsidR="005E4FCA" w:rsidP="005E4FCA" w:rsidRDefault="005E4FCA">
      <w:pPr>
        <w:pStyle w:val="JuPara"/>
        <w:ind w:firstLine="0"/>
        <w:rPr>
          <w:sz w:val="22"/>
          <w:szCs w:val="22"/>
          <w:lang w:val="az-Latn-AZ"/>
        </w:rPr>
      </w:pPr>
    </w:p>
    <w:p w:rsidRPr="00C35AC4" w:rsidR="002011ED" w:rsidP="002011ED" w:rsidRDefault="002011ED">
      <w:pPr>
        <w:pStyle w:val="JuPara"/>
        <w:ind w:left="748" w:firstLine="0"/>
        <w:rPr>
          <w:sz w:val="22"/>
          <w:szCs w:val="22"/>
          <w:lang w:val="az-Latn-AZ"/>
        </w:rPr>
      </w:pPr>
      <w:r w:rsidRPr="00C35AC4">
        <w:rPr>
          <w:sz w:val="22"/>
          <w:szCs w:val="22"/>
          <w:lang w:val="az-Latn-AZ"/>
        </w:rPr>
        <w:t>“</w:t>
      </w:r>
      <w:r w:rsidRPr="00C35AC4">
        <w:rPr>
          <w:color w:val="000000"/>
          <w:sz w:val="22"/>
          <w:szCs w:val="22"/>
          <w:lang w:val="az-Latn-AZ"/>
        </w:rPr>
        <w:t>İşçilərin və işəgötürənlərin öz iqtisadi və sosial maraqlarının müdafiəsi üçün yerli, milli və ya beynəlxalq təşkilatlar yaratmaq və bu təşkilatlara daxil olmaq azadlığının təmin edilməsi və ya dəstəklənməsi məqsədilə Tərəflər öhdələrinə götürürlər ki, milli qanunvericilik və onun tətbiq edilməsi bu azadlıqları məhdudlaşdırmayacaqdır. Bu maddədə nəzərdə tutulmuş təminatların polisə tətbiq edilməsi dərəcəsi milli qanunvericilik və ya qaydalarda müəyyən edilir. Bu təminatların silahlı qüvvələrin üzvlərinə tətbiqini tənzimləyən prinsip və bu kateqoriyalı şəxslərə tətbiq edilməsi dərəcəsi həmçinin milli qanunvericilikdə və ya qaydalarda müəyyən olunur.</w:t>
      </w:r>
      <w:r w:rsidRPr="00C35AC4">
        <w:rPr>
          <w:sz w:val="22"/>
          <w:szCs w:val="22"/>
          <w:lang w:val="az-Latn-AZ"/>
        </w:rPr>
        <w:t>”</w:t>
      </w:r>
    </w:p>
    <w:p w:rsidRPr="00C35AC4" w:rsidR="002011ED" w:rsidP="005E4FCA" w:rsidRDefault="002011ED">
      <w:pPr>
        <w:pStyle w:val="JuPara"/>
        <w:ind w:firstLine="0"/>
        <w:rPr>
          <w:szCs w:val="24"/>
          <w:lang w:val="az-Latn-AZ"/>
        </w:rPr>
      </w:pPr>
    </w:p>
    <w:p w:rsidRPr="00C35AC4" w:rsidR="005E4FCA" w:rsidP="00C21FDD" w:rsidRDefault="001E6E4B">
      <w:pPr>
        <w:pStyle w:val="JuPara"/>
        <w:numPr>
          <w:ilvl w:val="0"/>
          <w:numId w:val="6"/>
        </w:numPr>
        <w:ind w:left="0" w:firstLine="0"/>
        <w:rPr>
          <w:szCs w:val="24"/>
          <w:lang w:val="az-Latn-AZ"/>
        </w:rPr>
      </w:pPr>
      <w:r w:rsidRPr="00C35AC4">
        <w:rPr>
          <w:szCs w:val="24"/>
          <w:lang w:val="az-Latn-AZ"/>
        </w:rPr>
        <w:t xml:space="preserve">“Avropada dövlət qulluqçularının statusu haqqında” Avropa Şurasının R(2000)6 nömrəli Tövsiyəsinin </w:t>
      </w:r>
      <w:r w:rsidRPr="00C35AC4" w:rsidR="0086132E">
        <w:rPr>
          <w:szCs w:val="24"/>
          <w:lang w:val="az-Latn-AZ"/>
        </w:rPr>
        <w:t>8-ci Prinsipində aşağıdakılar təsbit edilmişdir:</w:t>
      </w:r>
    </w:p>
    <w:p w:rsidRPr="00C35AC4" w:rsidR="0086132E" w:rsidP="0086132E" w:rsidRDefault="0086132E">
      <w:pPr>
        <w:pStyle w:val="JuPara"/>
        <w:ind w:firstLine="0"/>
        <w:rPr>
          <w:szCs w:val="24"/>
          <w:lang w:val="az-Latn-AZ"/>
        </w:rPr>
      </w:pPr>
    </w:p>
    <w:p w:rsidRPr="00C35AC4" w:rsidR="0086132E" w:rsidP="0086132E" w:rsidRDefault="00EE17F7">
      <w:pPr>
        <w:pStyle w:val="JuPara"/>
        <w:ind w:left="706" w:firstLine="0"/>
        <w:rPr>
          <w:sz w:val="22"/>
          <w:szCs w:val="22"/>
          <w:lang w:val="az-Latn-AZ"/>
        </w:rPr>
      </w:pPr>
      <w:r w:rsidRPr="00C35AC4">
        <w:rPr>
          <w:sz w:val="22"/>
          <w:szCs w:val="22"/>
          <w:lang w:val="az-Latn-AZ"/>
        </w:rPr>
        <w:t>“</w:t>
      </w:r>
      <w:r w:rsidRPr="00C35AC4" w:rsidR="003A5CBD">
        <w:rPr>
          <w:sz w:val="22"/>
          <w:szCs w:val="22"/>
          <w:lang w:val="az-Latn-AZ"/>
        </w:rPr>
        <w:t>B</w:t>
      </w:r>
      <w:r w:rsidRPr="00C35AC4">
        <w:rPr>
          <w:sz w:val="22"/>
          <w:szCs w:val="22"/>
          <w:lang w:val="az-Latn-AZ"/>
        </w:rPr>
        <w:t xml:space="preserve">ütövlükdə dövlət qulluqçuları adi vətəndaşlar kimi eyni hüquqlardan istifadə etməlidirlər. </w:t>
      </w:r>
      <w:r w:rsidRPr="00C35AC4" w:rsidR="00D00A48">
        <w:rPr>
          <w:sz w:val="22"/>
          <w:szCs w:val="22"/>
          <w:lang w:val="az-Latn-AZ"/>
        </w:rPr>
        <w:t xml:space="preserve">Lakin, </w:t>
      </w:r>
      <w:r w:rsidRPr="00C35AC4" w:rsidR="002745F0">
        <w:rPr>
          <w:sz w:val="22"/>
          <w:szCs w:val="22"/>
          <w:lang w:val="az-Latn-AZ"/>
        </w:rPr>
        <w:t>dövlət qulluqçularının xüsusi-hüquq vəzifələrinə zidd</w:t>
      </w:r>
      <w:r w:rsidRPr="00C35AC4" w:rsidR="0042098F">
        <w:rPr>
          <w:sz w:val="22"/>
          <w:szCs w:val="22"/>
          <w:lang w:val="az-Latn-AZ"/>
        </w:rPr>
        <w:t xml:space="preserve"> olmamaq üçün</w:t>
      </w:r>
      <w:r w:rsidRPr="00C35AC4" w:rsidR="002745F0">
        <w:rPr>
          <w:sz w:val="22"/>
          <w:szCs w:val="22"/>
          <w:lang w:val="az-Latn-AZ"/>
        </w:rPr>
        <w:t xml:space="preserve"> </w:t>
      </w:r>
      <w:r w:rsidRPr="00C35AC4" w:rsidR="00D00A48">
        <w:rPr>
          <w:sz w:val="22"/>
          <w:szCs w:val="22"/>
          <w:lang w:val="az-Latn-AZ"/>
        </w:rPr>
        <w:t>həmin hüquqlardan istifadə</w:t>
      </w:r>
      <w:r w:rsidRPr="00C35AC4" w:rsidR="0042098F">
        <w:rPr>
          <w:sz w:val="22"/>
          <w:szCs w:val="22"/>
          <w:lang w:val="az-Latn-AZ"/>
        </w:rPr>
        <w:t xml:space="preserve"> müvafiq qanunla və ya kollektiv sazişlə nizamlana bilər. </w:t>
      </w:r>
      <w:r w:rsidRPr="00C35AC4" w:rsidR="006E3D36">
        <w:rPr>
          <w:sz w:val="22"/>
          <w:szCs w:val="22"/>
          <w:lang w:val="az-Latn-AZ"/>
        </w:rPr>
        <w:t>X</w:t>
      </w:r>
      <w:r w:rsidRPr="00C35AC4" w:rsidR="0077496D">
        <w:rPr>
          <w:sz w:val="22"/>
          <w:szCs w:val="22"/>
          <w:lang w:val="az-Latn-AZ"/>
        </w:rPr>
        <w:t>üsusi-hüquq funksiyaların həyata keçirilməsi üçün dövlət qulluqçularının</w:t>
      </w:r>
      <w:r w:rsidRPr="00C35AC4" w:rsidR="003A5CBD">
        <w:rPr>
          <w:sz w:val="22"/>
          <w:szCs w:val="22"/>
          <w:lang w:val="az-Latn-AZ"/>
        </w:rPr>
        <w:t>,</w:t>
      </w:r>
      <w:r w:rsidRPr="00C35AC4" w:rsidR="0077496D">
        <w:rPr>
          <w:sz w:val="22"/>
          <w:szCs w:val="22"/>
          <w:lang w:val="az-Latn-AZ"/>
        </w:rPr>
        <w:t xml:space="preserve"> xüsusən</w:t>
      </w:r>
      <w:r w:rsidRPr="00C35AC4" w:rsidR="003A5CBD">
        <w:rPr>
          <w:sz w:val="22"/>
          <w:szCs w:val="22"/>
          <w:lang w:val="az-Latn-AZ"/>
        </w:rPr>
        <w:t xml:space="preserve"> siyasi, həmçinin</w:t>
      </w:r>
      <w:r w:rsidRPr="00C35AC4" w:rsidR="0077496D">
        <w:rPr>
          <w:sz w:val="22"/>
          <w:szCs w:val="22"/>
          <w:lang w:val="az-Latn-AZ"/>
        </w:rPr>
        <w:t xml:space="preserve"> </w:t>
      </w:r>
      <w:r w:rsidRPr="00C35AC4" w:rsidR="003A5CBD">
        <w:rPr>
          <w:sz w:val="22"/>
          <w:szCs w:val="22"/>
          <w:lang w:val="az-Latn-AZ"/>
        </w:rPr>
        <w:t>həmkarlar ittifaqları</w:t>
      </w:r>
      <w:r w:rsidRPr="00C35AC4" w:rsidR="0077496D">
        <w:rPr>
          <w:sz w:val="22"/>
          <w:szCs w:val="22"/>
          <w:lang w:val="az-Latn-AZ"/>
        </w:rPr>
        <w:t xml:space="preserve"> </w:t>
      </w:r>
      <w:r w:rsidRPr="00C35AC4" w:rsidR="003A5CBD">
        <w:rPr>
          <w:sz w:val="22"/>
          <w:szCs w:val="22"/>
          <w:lang w:val="az-Latn-AZ"/>
        </w:rPr>
        <w:t>yaratmaq və onlar</w:t>
      </w:r>
      <w:r w:rsidRPr="00C35AC4" w:rsidR="00FC78DB">
        <w:rPr>
          <w:sz w:val="22"/>
          <w:szCs w:val="22"/>
          <w:lang w:val="az-Latn-AZ"/>
        </w:rPr>
        <w:t>a</w:t>
      </w:r>
      <w:r w:rsidRPr="00C35AC4" w:rsidR="003A5CBD">
        <w:rPr>
          <w:sz w:val="22"/>
          <w:szCs w:val="22"/>
          <w:lang w:val="az-Latn-AZ"/>
        </w:rPr>
        <w:t xml:space="preserve"> üzv olmaq </w:t>
      </w:r>
      <w:r w:rsidRPr="00C35AC4" w:rsidR="0077496D">
        <w:rPr>
          <w:sz w:val="22"/>
          <w:szCs w:val="22"/>
          <w:lang w:val="az-Latn-AZ"/>
        </w:rPr>
        <w:t>hüquqları</w:t>
      </w:r>
      <w:r w:rsidRPr="00C35AC4" w:rsidR="003A5CBD">
        <w:rPr>
          <w:sz w:val="22"/>
          <w:szCs w:val="22"/>
          <w:lang w:val="az-Latn-AZ"/>
        </w:rPr>
        <w:t xml:space="preserve"> qanunla məhdudlaşdırıla bilərlər.</w:t>
      </w:r>
      <w:r w:rsidRPr="00C35AC4">
        <w:rPr>
          <w:sz w:val="22"/>
          <w:szCs w:val="22"/>
          <w:lang w:val="az-Latn-AZ"/>
        </w:rPr>
        <w:t>”</w:t>
      </w:r>
    </w:p>
    <w:p w:rsidRPr="00C35AC4" w:rsidR="0086132E" w:rsidP="0086132E" w:rsidRDefault="0086132E">
      <w:pPr>
        <w:pStyle w:val="JuPara"/>
        <w:ind w:firstLine="0"/>
        <w:rPr>
          <w:szCs w:val="24"/>
          <w:lang w:val="az-Latn-AZ"/>
        </w:rPr>
      </w:pPr>
    </w:p>
    <w:p w:rsidRPr="00C35AC4" w:rsidR="0086132E" w:rsidP="00C21FDD" w:rsidRDefault="006E3D36">
      <w:pPr>
        <w:pStyle w:val="JuPara"/>
        <w:numPr>
          <w:ilvl w:val="0"/>
          <w:numId w:val="6"/>
        </w:numPr>
        <w:ind w:left="0" w:firstLine="0"/>
        <w:rPr>
          <w:szCs w:val="24"/>
          <w:lang w:val="az-Latn-AZ"/>
        </w:rPr>
      </w:pPr>
      <w:r w:rsidRPr="00C35AC4">
        <w:rPr>
          <w:szCs w:val="24"/>
          <w:lang w:val="az-Latn-AZ"/>
        </w:rPr>
        <w:t>“Əsas hüquqlar haqqında” Avropa İttifaqı Xartiyasının 12-ci maddəsinin 1-ci bəndində aşağıdakılar təsbit edilmişdir:</w:t>
      </w:r>
    </w:p>
    <w:p w:rsidRPr="00C35AC4" w:rsidR="00ED6ACC" w:rsidP="00ED6ACC" w:rsidRDefault="00ED6ACC">
      <w:pPr>
        <w:pStyle w:val="JuPara"/>
        <w:ind w:firstLine="0"/>
        <w:rPr>
          <w:szCs w:val="24"/>
          <w:lang w:val="az-Latn-AZ"/>
        </w:rPr>
      </w:pPr>
    </w:p>
    <w:p w:rsidRPr="00C35AC4" w:rsidR="00ED6ACC" w:rsidP="00ED6ACC" w:rsidRDefault="00960ED5">
      <w:pPr>
        <w:pStyle w:val="JuPara"/>
        <w:ind w:left="706" w:firstLine="0"/>
        <w:rPr>
          <w:sz w:val="22"/>
          <w:szCs w:val="22"/>
          <w:lang w:val="az-Latn-AZ"/>
        </w:rPr>
      </w:pPr>
      <w:r w:rsidRPr="00C35AC4">
        <w:rPr>
          <w:sz w:val="22"/>
          <w:szCs w:val="22"/>
          <w:lang w:val="az-Latn-AZ"/>
        </w:rPr>
        <w:t>“1. Hər kəs dinc toplantıda iştirak etmək və</w:t>
      </w:r>
      <w:r w:rsidRPr="00C35AC4" w:rsidR="004838B8">
        <w:rPr>
          <w:sz w:val="22"/>
          <w:szCs w:val="22"/>
          <w:lang w:val="az-Latn-AZ"/>
        </w:rPr>
        <w:t xml:space="preserve"> öz maraqları naminə</w:t>
      </w:r>
      <w:r w:rsidRPr="00C35AC4">
        <w:rPr>
          <w:sz w:val="22"/>
          <w:szCs w:val="22"/>
          <w:lang w:val="az-Latn-AZ"/>
        </w:rPr>
        <w:t xml:space="preserve"> </w:t>
      </w:r>
      <w:r w:rsidRPr="00C35AC4" w:rsidR="004838B8">
        <w:rPr>
          <w:sz w:val="22"/>
          <w:szCs w:val="22"/>
          <w:lang w:val="az-Latn-AZ"/>
        </w:rPr>
        <w:t xml:space="preserve">həmkarlar ittifaqları yaratmaq və onlara üzv olmaq </w:t>
      </w:r>
      <w:r w:rsidRPr="00C35AC4" w:rsidR="00FC78DB">
        <w:rPr>
          <w:sz w:val="22"/>
          <w:szCs w:val="22"/>
          <w:lang w:val="az-Latn-AZ"/>
        </w:rPr>
        <w:t xml:space="preserve">hüququ daxil olmaqla </w:t>
      </w:r>
      <w:r w:rsidRPr="00C35AC4" w:rsidR="009F504A">
        <w:rPr>
          <w:sz w:val="22"/>
          <w:szCs w:val="22"/>
          <w:lang w:val="az-Latn-AZ"/>
        </w:rPr>
        <w:t>siyasi, mülki və həmkarlar ittifaqı məsələləri üzrə istənilən səviyyədə təşkilatları sərbəst yaratmaq hüquqa malikdir.</w:t>
      </w:r>
      <w:r w:rsidRPr="00C35AC4">
        <w:rPr>
          <w:sz w:val="22"/>
          <w:szCs w:val="22"/>
          <w:lang w:val="az-Latn-AZ"/>
        </w:rPr>
        <w:t>”</w:t>
      </w:r>
    </w:p>
    <w:p w:rsidRPr="00C35AC4" w:rsidR="00ED6ACC" w:rsidP="00ED6ACC" w:rsidRDefault="00ED6ACC">
      <w:pPr>
        <w:pStyle w:val="JuPara"/>
        <w:ind w:firstLine="0"/>
        <w:rPr>
          <w:szCs w:val="24"/>
          <w:lang w:val="az-Latn-AZ"/>
        </w:rPr>
      </w:pPr>
    </w:p>
    <w:p w:rsidRPr="00C35AC4" w:rsidR="00ED6ACC" w:rsidP="00C21FDD" w:rsidRDefault="002F53E2">
      <w:pPr>
        <w:pStyle w:val="JuPara"/>
        <w:numPr>
          <w:ilvl w:val="0"/>
          <w:numId w:val="6"/>
        </w:numPr>
        <w:ind w:left="0" w:firstLine="0"/>
        <w:rPr>
          <w:szCs w:val="24"/>
          <w:lang w:val="az-Latn-AZ"/>
        </w:rPr>
      </w:pPr>
      <w:r w:rsidRPr="00C35AC4">
        <w:rPr>
          <w:szCs w:val="24"/>
          <w:lang w:val="az-Latn-AZ"/>
        </w:rPr>
        <w:t>Avropa təcrübəsi ilə əlaqədar qeyd edilməlidir ki, dövlət qulluqçularının həmkarlar ittifaqlar</w:t>
      </w:r>
      <w:r w:rsidRPr="00C35AC4" w:rsidR="00176A34">
        <w:rPr>
          <w:szCs w:val="24"/>
          <w:lang w:val="az-Latn-AZ"/>
        </w:rPr>
        <w:t>ın</w:t>
      </w:r>
      <w:r w:rsidRPr="00C35AC4">
        <w:rPr>
          <w:szCs w:val="24"/>
          <w:lang w:val="az-Latn-AZ"/>
        </w:rPr>
        <w:t xml:space="preserve">a üzv olmaq hüququ hal-hazırda bütün Üzv </w:t>
      </w:r>
      <w:r w:rsidR="00CC4C3B">
        <w:rPr>
          <w:szCs w:val="24"/>
          <w:lang w:val="az-Latn-AZ"/>
        </w:rPr>
        <w:t>d</w:t>
      </w:r>
      <w:r w:rsidRPr="00C35AC4">
        <w:rPr>
          <w:szCs w:val="24"/>
          <w:lang w:val="az-Latn-AZ"/>
        </w:rPr>
        <w:t>övlətlərdə tanınır</w:t>
      </w:r>
      <w:r w:rsidRPr="00C35AC4" w:rsidR="00A02770">
        <w:rPr>
          <w:szCs w:val="24"/>
          <w:lang w:val="az-Latn-AZ"/>
        </w:rPr>
        <w:t>. Həmin qayda</w:t>
      </w:r>
      <w:r w:rsidRPr="00C35AC4" w:rsidR="005F15E5">
        <w:rPr>
          <w:szCs w:val="24"/>
          <w:lang w:val="az-Latn-AZ"/>
        </w:rPr>
        <w:t xml:space="preserve"> bütün dövlət qulluqçular</w:t>
      </w:r>
      <w:r w:rsidR="00A66820">
        <w:rPr>
          <w:szCs w:val="24"/>
          <w:lang w:val="az-Latn-AZ"/>
        </w:rPr>
        <w:t>ın</w:t>
      </w:r>
      <w:r w:rsidRPr="00C35AC4" w:rsidR="00477DFB">
        <w:rPr>
          <w:szCs w:val="24"/>
          <w:lang w:val="az-Latn-AZ"/>
        </w:rPr>
        <w:t>a</w:t>
      </w:r>
      <w:r w:rsidRPr="00C35AC4" w:rsidR="005F15E5">
        <w:rPr>
          <w:szCs w:val="24"/>
          <w:lang w:val="az-Latn-AZ"/>
        </w:rPr>
        <w:t>, o cümlədən</w:t>
      </w:r>
      <w:r w:rsidRPr="00C35AC4" w:rsidR="00A02770">
        <w:rPr>
          <w:szCs w:val="24"/>
          <w:lang w:val="az-Latn-AZ"/>
        </w:rPr>
        <w:t xml:space="preserve"> ştata daxil olan və ya əmək müqaviləsi əsasında çalış</w:t>
      </w:r>
      <w:r w:rsidRPr="00C35AC4" w:rsidR="005F15E5">
        <w:rPr>
          <w:szCs w:val="24"/>
          <w:lang w:val="az-Latn-AZ"/>
        </w:rPr>
        <w:t xml:space="preserve">an, habelə dövlətə məxsus bütün milli, bələdiyyə və </w:t>
      </w:r>
      <w:r w:rsidRPr="00C35AC4" w:rsidR="00F325DD">
        <w:rPr>
          <w:szCs w:val="24"/>
          <w:lang w:val="az-Latn-AZ"/>
        </w:rPr>
        <w:t>özəl təşkilatlarda işləyən işçilər</w:t>
      </w:r>
      <w:r w:rsidRPr="00C35AC4" w:rsidR="00477DFB">
        <w:rPr>
          <w:szCs w:val="24"/>
          <w:lang w:val="az-Latn-AZ"/>
        </w:rPr>
        <w:t>ə münasibətdə tətbiq edilir. Mərkəzi</w:t>
      </w:r>
      <w:r w:rsidRPr="00C35AC4" w:rsidR="008535DD">
        <w:rPr>
          <w:szCs w:val="24"/>
          <w:lang w:val="az-Latn-AZ"/>
        </w:rPr>
        <w:t xml:space="preserve"> icra </w:t>
      </w:r>
      <w:r w:rsidRPr="00C35AC4" w:rsidR="00477DFB">
        <w:rPr>
          <w:szCs w:val="24"/>
          <w:lang w:val="az-Latn-AZ"/>
        </w:rPr>
        <w:t>aparat</w:t>
      </w:r>
      <w:r w:rsidRPr="00C35AC4" w:rsidR="008535DD">
        <w:rPr>
          <w:szCs w:val="24"/>
          <w:lang w:val="az-Latn-AZ"/>
        </w:rPr>
        <w:t>ların</w:t>
      </w:r>
      <w:r w:rsidRPr="00C35AC4" w:rsidR="00477DFB">
        <w:rPr>
          <w:szCs w:val="24"/>
          <w:lang w:val="az-Latn-AZ"/>
        </w:rPr>
        <w:t>da</w:t>
      </w:r>
      <w:r w:rsidRPr="00C35AC4" w:rsidR="008535DD">
        <w:rPr>
          <w:szCs w:val="24"/>
          <w:lang w:val="az-Latn-AZ"/>
        </w:rPr>
        <w:t xml:space="preserve"> və yerli icra hakimiyyəti orqanlarında</w:t>
      </w:r>
      <w:r w:rsidRPr="00C35AC4" w:rsidR="00477DFB">
        <w:rPr>
          <w:szCs w:val="24"/>
          <w:lang w:val="az-Latn-AZ"/>
        </w:rPr>
        <w:t xml:space="preserve"> çalışan dövlət qulluqçular</w:t>
      </w:r>
      <w:r w:rsidR="000A24ED">
        <w:rPr>
          <w:szCs w:val="24"/>
          <w:lang w:val="az-Latn-AZ"/>
        </w:rPr>
        <w:t>ı</w:t>
      </w:r>
      <w:r w:rsidRPr="00C35AC4" w:rsidR="00477DFB">
        <w:rPr>
          <w:szCs w:val="24"/>
          <w:lang w:val="az-Latn-AZ"/>
        </w:rPr>
        <w:t xml:space="preserve"> </w:t>
      </w:r>
      <w:r w:rsidRPr="00C35AC4" w:rsidR="008535DD">
        <w:rPr>
          <w:szCs w:val="24"/>
          <w:lang w:val="az-Latn-AZ"/>
        </w:rPr>
        <w:t>öz seçimlərinə uyğun olaraq həmkarlar ittifaqlar</w:t>
      </w:r>
      <w:r w:rsidRPr="00C35AC4" w:rsidR="00176A34">
        <w:rPr>
          <w:szCs w:val="24"/>
          <w:lang w:val="az-Latn-AZ"/>
        </w:rPr>
        <w:t>ın</w:t>
      </w:r>
      <w:r w:rsidRPr="00C35AC4" w:rsidR="008535DD">
        <w:rPr>
          <w:szCs w:val="24"/>
          <w:lang w:val="az-Latn-AZ"/>
        </w:rPr>
        <w:t xml:space="preserve">a </w:t>
      </w:r>
      <w:r w:rsidRPr="00C35AC4" w:rsidR="00176A34">
        <w:rPr>
          <w:szCs w:val="24"/>
          <w:lang w:val="az-Latn-AZ"/>
        </w:rPr>
        <w:t xml:space="preserve">üzv olmaq hüququna malikdirlər. </w:t>
      </w:r>
      <w:r w:rsidRPr="00C35AC4" w:rsidR="00EF2EB5">
        <w:rPr>
          <w:szCs w:val="24"/>
          <w:lang w:val="az-Latn-AZ"/>
        </w:rPr>
        <w:t>Dövlət sektorunda özəl sektora nisbətən daha çox həmkarlar ittifaq</w:t>
      </w:r>
      <w:r w:rsidRPr="00C35AC4" w:rsidR="002804BD">
        <w:rPr>
          <w:szCs w:val="24"/>
          <w:lang w:val="az-Latn-AZ"/>
        </w:rPr>
        <w:t>lar</w:t>
      </w:r>
      <w:r w:rsidRPr="00C35AC4" w:rsidR="00EF2EB5">
        <w:rPr>
          <w:szCs w:val="24"/>
          <w:lang w:val="az-Latn-AZ"/>
        </w:rPr>
        <w:t xml:space="preserve">ı mövcuddur. </w:t>
      </w:r>
      <w:r w:rsidRPr="00C35AC4" w:rsidR="002804BD">
        <w:rPr>
          <w:szCs w:val="24"/>
          <w:lang w:val="az-Latn-AZ"/>
        </w:rPr>
        <w:t>Bu öz növbəsində Avropa Şurasının üzv ölkələrində</w:t>
      </w:r>
      <w:r w:rsidRPr="00C35AC4" w:rsidR="00132F36">
        <w:rPr>
          <w:szCs w:val="24"/>
          <w:lang w:val="az-Latn-AZ"/>
        </w:rPr>
        <w:t xml:space="preserve"> yaradılmış</w:t>
      </w:r>
      <w:r w:rsidRPr="00C35AC4" w:rsidR="002804BD">
        <w:rPr>
          <w:szCs w:val="24"/>
          <w:lang w:val="az-Latn-AZ"/>
        </w:rPr>
        <w:t xml:space="preserve"> </w:t>
      </w:r>
      <w:r w:rsidRPr="00C35AC4" w:rsidR="00132F36">
        <w:rPr>
          <w:szCs w:val="24"/>
          <w:lang w:val="az-Latn-AZ"/>
        </w:rPr>
        <w:t>əlverişli inzibati və hü</w:t>
      </w:r>
      <w:r w:rsidRPr="00C35AC4" w:rsidR="002216DB">
        <w:rPr>
          <w:szCs w:val="24"/>
          <w:lang w:val="az-Latn-AZ"/>
        </w:rPr>
        <w:t xml:space="preserve">quqi şəraitinin göstəricisidir. </w:t>
      </w:r>
      <w:r w:rsidRPr="00C35AC4" w:rsidR="00D0230D">
        <w:rPr>
          <w:szCs w:val="24"/>
          <w:lang w:val="az-Latn-AZ"/>
        </w:rPr>
        <w:t xml:space="preserve">Avropa Şurasının əksər </w:t>
      </w:r>
      <w:r w:rsidRPr="00C35AC4" w:rsidR="00991598">
        <w:rPr>
          <w:szCs w:val="24"/>
          <w:lang w:val="az-Latn-AZ"/>
        </w:rPr>
        <w:t xml:space="preserve">üzv </w:t>
      </w:r>
      <w:r w:rsidRPr="00C35AC4" w:rsidR="00D0230D">
        <w:rPr>
          <w:szCs w:val="24"/>
          <w:lang w:val="az-Latn-AZ"/>
        </w:rPr>
        <w:t>ölkələrində</w:t>
      </w:r>
      <w:r w:rsidRPr="00C35AC4" w:rsidR="00443176">
        <w:rPr>
          <w:szCs w:val="24"/>
          <w:lang w:val="az-Latn-AZ"/>
        </w:rPr>
        <w:t xml:space="preserve"> məhkəmə sistemində, polisdə və yanğınla mübarizə üzrə qurumda çalışan işçilərə münasibətdə</w:t>
      </w:r>
      <w:r w:rsidRPr="00C35AC4" w:rsidR="00D0230D">
        <w:rPr>
          <w:szCs w:val="24"/>
          <w:lang w:val="az-Latn-AZ"/>
        </w:rPr>
        <w:t xml:space="preserve"> </w:t>
      </w:r>
      <w:r w:rsidRPr="00C35AC4" w:rsidR="00991598">
        <w:rPr>
          <w:szCs w:val="24"/>
          <w:lang w:val="az-Latn-AZ"/>
        </w:rPr>
        <w:t>müəyyən mə</w:t>
      </w:r>
      <w:r w:rsidRPr="00C35AC4" w:rsidR="00443176">
        <w:rPr>
          <w:szCs w:val="24"/>
          <w:lang w:val="az-Latn-AZ"/>
        </w:rPr>
        <w:t xml:space="preserve">hdudiyyətlər tətbiq edilir, eyni zamanda hərbi qulluqçulara münasibətdə </w:t>
      </w:r>
      <w:r w:rsidRPr="00C35AC4" w:rsidR="00B017B6">
        <w:rPr>
          <w:szCs w:val="24"/>
          <w:lang w:val="az-Latn-AZ"/>
        </w:rPr>
        <w:t>daha ciddi, o cümlədən həmkarlar ittifaqlarına üzv olmağa qadağa qoyulması kimi məhdudiyyətlər tətbiq edilir.</w:t>
      </w:r>
    </w:p>
    <w:p w:rsidRPr="00C35AC4" w:rsidR="002604E0" w:rsidP="002604E0" w:rsidRDefault="002604E0">
      <w:pPr>
        <w:pStyle w:val="JuPara"/>
        <w:ind w:firstLine="0"/>
        <w:rPr>
          <w:szCs w:val="24"/>
          <w:lang w:val="az-Latn-AZ"/>
        </w:rPr>
      </w:pPr>
    </w:p>
    <w:p w:rsidRPr="00C35AC4" w:rsidR="002604E0" w:rsidP="002604E0" w:rsidRDefault="002604E0">
      <w:pPr>
        <w:pStyle w:val="JuPara"/>
        <w:ind w:left="1309" w:firstLine="0"/>
        <w:rPr>
          <w:b/>
          <w:szCs w:val="24"/>
          <w:lang w:val="az-Latn-AZ"/>
        </w:rPr>
      </w:pPr>
      <w:r w:rsidRPr="00C35AC4">
        <w:rPr>
          <w:b/>
          <w:lang w:val="az-Latn-AZ"/>
        </w:rPr>
        <w:t>b) Kollektiv danışıqlar aparmaq hüququ və dövlət qulluqçu</w:t>
      </w:r>
      <w:r w:rsidRPr="00C35AC4">
        <w:rPr>
          <w:b/>
          <w:szCs w:val="24"/>
          <w:lang w:val="az-Latn-AZ"/>
        </w:rPr>
        <w:t>lar</w:t>
      </w:r>
      <w:r w:rsidR="00E70AD0">
        <w:rPr>
          <w:b/>
          <w:szCs w:val="24"/>
          <w:lang w:val="az-Latn-AZ"/>
        </w:rPr>
        <w:t>ı</w:t>
      </w:r>
    </w:p>
    <w:p w:rsidRPr="00C35AC4" w:rsidR="002604E0" w:rsidP="002604E0" w:rsidRDefault="002604E0">
      <w:pPr>
        <w:pStyle w:val="JuPara"/>
        <w:ind w:firstLine="0"/>
        <w:rPr>
          <w:szCs w:val="24"/>
          <w:lang w:val="az-Latn-AZ"/>
        </w:rPr>
      </w:pPr>
    </w:p>
    <w:p w:rsidRPr="00C35AC4" w:rsidR="002604E0" w:rsidP="00C21FDD" w:rsidRDefault="002604E0">
      <w:pPr>
        <w:pStyle w:val="JuPara"/>
        <w:numPr>
          <w:ilvl w:val="0"/>
          <w:numId w:val="6"/>
        </w:numPr>
        <w:ind w:left="0" w:firstLine="0"/>
        <w:rPr>
          <w:szCs w:val="24"/>
          <w:lang w:val="az-Latn-AZ"/>
        </w:rPr>
      </w:pPr>
      <w:r w:rsidRPr="00C35AC4">
        <w:rPr>
          <w:bCs/>
          <w:color w:val="000000"/>
          <w:szCs w:val="24"/>
          <w:lang w:val="az-Latn-AZ"/>
        </w:rPr>
        <w:t xml:space="preserve">Dəyişdirilmiş Avropa Sosial Xartiyasının (həmin Xartiyanı Türkiyə ratifikasiya etməmişdir) </w:t>
      </w:r>
      <w:r w:rsidRPr="00C35AC4" w:rsidR="002026D8">
        <w:rPr>
          <w:bCs/>
          <w:color w:val="000000"/>
          <w:szCs w:val="24"/>
          <w:lang w:val="az-Latn-AZ"/>
        </w:rPr>
        <w:t>6</w:t>
      </w:r>
      <w:r w:rsidRPr="00C35AC4">
        <w:rPr>
          <w:bCs/>
          <w:color w:val="000000"/>
          <w:szCs w:val="24"/>
          <w:lang w:val="az-Latn-AZ"/>
        </w:rPr>
        <w:t>-c</w:t>
      </w:r>
      <w:r w:rsidRPr="00C35AC4" w:rsidR="002026D8">
        <w:rPr>
          <w:bCs/>
          <w:color w:val="000000"/>
          <w:szCs w:val="24"/>
          <w:lang w:val="az-Latn-AZ"/>
        </w:rPr>
        <w:t>ı</w:t>
      </w:r>
      <w:r w:rsidRPr="00C35AC4">
        <w:rPr>
          <w:bCs/>
          <w:color w:val="000000"/>
          <w:szCs w:val="24"/>
          <w:lang w:val="az-Latn-AZ"/>
        </w:rPr>
        <w:t xml:space="preserve"> maddəsində</w:t>
      </w:r>
      <w:r w:rsidRPr="00C35AC4" w:rsidR="002026D8">
        <w:rPr>
          <w:bCs/>
          <w:color w:val="000000"/>
          <w:szCs w:val="24"/>
          <w:lang w:val="az-Latn-AZ"/>
        </w:rPr>
        <w:t xml:space="preserve"> kollektiv danışıqların aparılması ilə əlaqədar</w:t>
      </w:r>
      <w:r w:rsidRPr="00C35AC4">
        <w:rPr>
          <w:bCs/>
          <w:color w:val="000000"/>
          <w:szCs w:val="24"/>
          <w:lang w:val="az-Latn-AZ"/>
        </w:rPr>
        <w:t xml:space="preserve"> aşağıdakılar təsbit edilmişdir:</w:t>
      </w:r>
    </w:p>
    <w:p w:rsidRPr="00C35AC4" w:rsidR="002026D8" w:rsidP="002026D8" w:rsidRDefault="002026D8">
      <w:pPr>
        <w:pStyle w:val="JuPara"/>
        <w:ind w:firstLine="0"/>
        <w:rPr>
          <w:bCs/>
          <w:color w:val="000000"/>
          <w:szCs w:val="24"/>
          <w:lang w:val="az-Latn-AZ"/>
        </w:rPr>
      </w:pPr>
    </w:p>
    <w:p w:rsidRPr="00C35AC4" w:rsidR="00B57C51" w:rsidP="007724FC" w:rsidRDefault="007A2446">
      <w:pPr>
        <w:pStyle w:val="JuPara"/>
        <w:ind w:left="748" w:hanging="7"/>
        <w:rPr>
          <w:sz w:val="22"/>
          <w:szCs w:val="22"/>
          <w:lang w:val="az-Latn-AZ"/>
        </w:rPr>
      </w:pPr>
      <w:r w:rsidRPr="00C35AC4">
        <w:rPr>
          <w:sz w:val="22"/>
          <w:szCs w:val="22"/>
          <w:lang w:val="az-Latn-AZ"/>
        </w:rPr>
        <w:t>“</w:t>
      </w:r>
      <w:r w:rsidRPr="00C35AC4" w:rsidR="00B57C51">
        <w:rPr>
          <w:sz w:val="22"/>
          <w:szCs w:val="22"/>
          <w:lang w:val="az-Latn-AZ"/>
        </w:rPr>
        <w:t xml:space="preserve">Kollektiv </w:t>
      </w:r>
      <w:r w:rsidRPr="00C35AC4">
        <w:rPr>
          <w:sz w:val="22"/>
          <w:szCs w:val="22"/>
          <w:lang w:val="az-Latn-AZ"/>
        </w:rPr>
        <w:t>sazişlər</w:t>
      </w:r>
      <w:r w:rsidRPr="00C35AC4" w:rsidR="00B57C51">
        <w:rPr>
          <w:sz w:val="22"/>
          <w:szCs w:val="22"/>
          <w:lang w:val="az-Latn-AZ"/>
        </w:rPr>
        <w:t xml:space="preserve"> bağlamaq hüququnun effektiv şəkildə həyata</w:t>
      </w:r>
      <w:r w:rsidR="007B08E6">
        <w:rPr>
          <w:sz w:val="22"/>
          <w:szCs w:val="22"/>
          <w:lang w:val="az-Latn-AZ"/>
        </w:rPr>
        <w:t xml:space="preserve"> </w:t>
      </w:r>
      <w:r w:rsidRPr="00C35AC4" w:rsidR="00B57C51">
        <w:rPr>
          <w:sz w:val="22"/>
          <w:szCs w:val="22"/>
          <w:lang w:val="az-Latn-AZ"/>
        </w:rPr>
        <w:t>keçirilməsini təmin etmək məqsədilə Tərəflər aşağıdakıları üzərinə götürür:</w:t>
      </w:r>
    </w:p>
    <w:p w:rsidRPr="00C35AC4" w:rsidR="00B57C51" w:rsidP="007724FC" w:rsidRDefault="00B57C51">
      <w:pPr>
        <w:pStyle w:val="JuPara"/>
        <w:ind w:left="748" w:hanging="7"/>
        <w:rPr>
          <w:sz w:val="22"/>
          <w:szCs w:val="22"/>
          <w:lang w:val="az-Latn-AZ"/>
        </w:rPr>
      </w:pPr>
      <w:r w:rsidRPr="00C35AC4">
        <w:rPr>
          <w:sz w:val="22"/>
          <w:szCs w:val="22"/>
          <w:lang w:val="az-Latn-AZ"/>
        </w:rPr>
        <w:t>1</w:t>
      </w:r>
      <w:r w:rsidRPr="00C35AC4" w:rsidR="007724FC">
        <w:rPr>
          <w:sz w:val="22"/>
          <w:szCs w:val="22"/>
          <w:lang w:val="az-Latn-AZ"/>
        </w:rPr>
        <w:t>.</w:t>
      </w:r>
      <w:r w:rsidRPr="00C35AC4">
        <w:rPr>
          <w:sz w:val="22"/>
          <w:szCs w:val="22"/>
          <w:lang w:val="az-Latn-AZ"/>
        </w:rPr>
        <w:t xml:space="preserve"> </w:t>
      </w:r>
      <w:r w:rsidRPr="00C35AC4" w:rsidR="007724FC">
        <w:rPr>
          <w:sz w:val="22"/>
          <w:szCs w:val="22"/>
          <w:lang w:val="az-Latn-AZ"/>
        </w:rPr>
        <w:t>işçilər</w:t>
      </w:r>
      <w:r w:rsidRPr="00C35AC4">
        <w:rPr>
          <w:sz w:val="22"/>
          <w:szCs w:val="22"/>
          <w:lang w:val="az-Latn-AZ"/>
        </w:rPr>
        <w:t xml:space="preserve"> və i</w:t>
      </w:r>
      <w:r w:rsidRPr="00C35AC4" w:rsidR="007724FC">
        <w:rPr>
          <w:sz w:val="22"/>
          <w:szCs w:val="22"/>
          <w:lang w:val="az-Latn-AZ"/>
        </w:rPr>
        <w:t>ş</w:t>
      </w:r>
      <w:r w:rsidRPr="00C35AC4">
        <w:rPr>
          <w:sz w:val="22"/>
          <w:szCs w:val="22"/>
          <w:lang w:val="az-Latn-AZ"/>
        </w:rPr>
        <w:t>əgötürənlər arasında birgə</w:t>
      </w:r>
      <w:r w:rsidRPr="00C35AC4" w:rsidR="007724FC">
        <w:rPr>
          <w:sz w:val="22"/>
          <w:szCs w:val="22"/>
          <w:lang w:val="az-Latn-AZ"/>
        </w:rPr>
        <w:t xml:space="preserve"> </w:t>
      </w:r>
      <w:r w:rsidRPr="00C35AC4">
        <w:rPr>
          <w:sz w:val="22"/>
          <w:szCs w:val="22"/>
          <w:lang w:val="az-Latn-AZ"/>
        </w:rPr>
        <w:t>məsləhətlə</w:t>
      </w:r>
      <w:r w:rsidRPr="00C35AC4" w:rsidR="007724FC">
        <w:rPr>
          <w:sz w:val="22"/>
          <w:szCs w:val="22"/>
          <w:lang w:val="az-Latn-AZ"/>
        </w:rPr>
        <w:t>ş</w:t>
      </w:r>
      <w:r w:rsidRPr="00C35AC4">
        <w:rPr>
          <w:sz w:val="22"/>
          <w:szCs w:val="22"/>
          <w:lang w:val="az-Latn-AZ"/>
        </w:rPr>
        <w:t>mələri tə</w:t>
      </w:r>
      <w:r w:rsidRPr="00C35AC4" w:rsidR="007724FC">
        <w:rPr>
          <w:sz w:val="22"/>
          <w:szCs w:val="22"/>
          <w:lang w:val="az-Latn-AZ"/>
        </w:rPr>
        <w:t>ş</w:t>
      </w:r>
      <w:r w:rsidRPr="00C35AC4">
        <w:rPr>
          <w:sz w:val="22"/>
          <w:szCs w:val="22"/>
          <w:lang w:val="az-Latn-AZ"/>
        </w:rPr>
        <w:t>viq etmək;</w:t>
      </w:r>
    </w:p>
    <w:p w:rsidRPr="00C35AC4" w:rsidR="002026D8" w:rsidP="007724FC" w:rsidRDefault="00B57C51">
      <w:pPr>
        <w:pStyle w:val="JuPara"/>
        <w:ind w:left="748" w:hanging="7"/>
        <w:rPr>
          <w:sz w:val="22"/>
          <w:szCs w:val="22"/>
          <w:lang w:val="az-Latn-AZ"/>
        </w:rPr>
      </w:pPr>
      <w:r w:rsidRPr="00C35AC4">
        <w:rPr>
          <w:sz w:val="22"/>
          <w:szCs w:val="22"/>
          <w:lang w:val="az-Latn-AZ"/>
        </w:rPr>
        <w:t>2</w:t>
      </w:r>
      <w:r w:rsidRPr="00C35AC4" w:rsidR="007724FC">
        <w:rPr>
          <w:sz w:val="22"/>
          <w:szCs w:val="22"/>
          <w:lang w:val="az-Latn-AZ"/>
        </w:rPr>
        <w:t>.</w:t>
      </w:r>
      <w:r w:rsidRPr="00C35AC4">
        <w:rPr>
          <w:sz w:val="22"/>
          <w:szCs w:val="22"/>
          <w:lang w:val="az-Latn-AZ"/>
        </w:rPr>
        <w:t xml:space="preserve"> zəruri və müvafiq olduğu hallarda mə</w:t>
      </w:r>
      <w:r w:rsidRPr="00C35AC4" w:rsidR="007724FC">
        <w:rPr>
          <w:sz w:val="22"/>
          <w:szCs w:val="22"/>
          <w:lang w:val="az-Latn-AZ"/>
        </w:rPr>
        <w:t>ş</w:t>
      </w:r>
      <w:r w:rsidRPr="00C35AC4">
        <w:rPr>
          <w:sz w:val="22"/>
          <w:szCs w:val="22"/>
          <w:lang w:val="az-Latn-AZ"/>
        </w:rPr>
        <w:t>ğulluğun</w:t>
      </w:r>
      <w:r w:rsidRPr="00C35AC4" w:rsidR="007724FC">
        <w:rPr>
          <w:sz w:val="22"/>
          <w:szCs w:val="22"/>
          <w:lang w:val="az-Latn-AZ"/>
        </w:rPr>
        <w:t xml:space="preserve"> ş</w:t>
      </w:r>
      <w:r w:rsidRPr="00C35AC4">
        <w:rPr>
          <w:sz w:val="22"/>
          <w:szCs w:val="22"/>
          <w:lang w:val="az-Latn-AZ"/>
        </w:rPr>
        <w:t>ərtlərinin</w:t>
      </w:r>
      <w:r w:rsidR="007B08E6">
        <w:rPr>
          <w:sz w:val="22"/>
          <w:szCs w:val="22"/>
          <w:lang w:val="az-Latn-AZ"/>
        </w:rPr>
        <w:t xml:space="preserve"> </w:t>
      </w:r>
      <w:r w:rsidRPr="00C35AC4">
        <w:rPr>
          <w:sz w:val="22"/>
          <w:szCs w:val="22"/>
          <w:lang w:val="az-Latn-AZ"/>
        </w:rPr>
        <w:t xml:space="preserve">kollektiv </w:t>
      </w:r>
      <w:r w:rsidRPr="00C35AC4" w:rsidR="007724FC">
        <w:rPr>
          <w:sz w:val="22"/>
          <w:szCs w:val="22"/>
          <w:lang w:val="az-Latn-AZ"/>
        </w:rPr>
        <w:t>sazişlər</w:t>
      </w:r>
      <w:r w:rsidRPr="00C35AC4">
        <w:rPr>
          <w:sz w:val="22"/>
          <w:szCs w:val="22"/>
          <w:lang w:val="az-Latn-AZ"/>
        </w:rPr>
        <w:t xml:space="preserve"> vasitəsilə</w:t>
      </w:r>
      <w:r w:rsidRPr="00C35AC4" w:rsidR="001F2BDE">
        <w:rPr>
          <w:sz w:val="22"/>
          <w:szCs w:val="22"/>
          <w:lang w:val="az-Latn-AZ"/>
        </w:rPr>
        <w:t xml:space="preserve"> </w:t>
      </w:r>
      <w:r w:rsidRPr="00C35AC4">
        <w:rPr>
          <w:sz w:val="22"/>
          <w:szCs w:val="22"/>
          <w:lang w:val="az-Latn-AZ"/>
        </w:rPr>
        <w:t>tənzimlənməsi məqsədilə i</w:t>
      </w:r>
      <w:r w:rsidRPr="00C35AC4" w:rsidR="001F2BDE">
        <w:rPr>
          <w:sz w:val="22"/>
          <w:szCs w:val="22"/>
          <w:lang w:val="az-Latn-AZ"/>
        </w:rPr>
        <w:t>ş</w:t>
      </w:r>
      <w:r w:rsidRPr="00C35AC4">
        <w:rPr>
          <w:sz w:val="22"/>
          <w:szCs w:val="22"/>
          <w:lang w:val="az-Latn-AZ"/>
        </w:rPr>
        <w:t>əgötürənlər</w:t>
      </w:r>
      <w:r w:rsidR="007B08E6">
        <w:rPr>
          <w:sz w:val="22"/>
          <w:szCs w:val="22"/>
          <w:lang w:val="az-Latn-AZ"/>
        </w:rPr>
        <w:t xml:space="preserve"> </w:t>
      </w:r>
      <w:r w:rsidRPr="00C35AC4">
        <w:rPr>
          <w:sz w:val="22"/>
          <w:szCs w:val="22"/>
          <w:lang w:val="az-Latn-AZ"/>
        </w:rPr>
        <w:t>və ya i</w:t>
      </w:r>
      <w:r w:rsidRPr="00C35AC4" w:rsidR="001F2BDE">
        <w:rPr>
          <w:sz w:val="22"/>
          <w:szCs w:val="22"/>
          <w:lang w:val="az-Latn-AZ"/>
        </w:rPr>
        <w:t>ş</w:t>
      </w:r>
      <w:r w:rsidRPr="00C35AC4">
        <w:rPr>
          <w:sz w:val="22"/>
          <w:szCs w:val="22"/>
          <w:lang w:val="az-Latn-AZ"/>
        </w:rPr>
        <w:t>əgötürənlərin tə</w:t>
      </w:r>
      <w:r w:rsidRPr="00C35AC4" w:rsidR="001F2BDE">
        <w:rPr>
          <w:sz w:val="22"/>
          <w:szCs w:val="22"/>
          <w:lang w:val="az-Latn-AZ"/>
        </w:rPr>
        <w:t>ş</w:t>
      </w:r>
      <w:r w:rsidRPr="00C35AC4">
        <w:rPr>
          <w:sz w:val="22"/>
          <w:szCs w:val="22"/>
          <w:lang w:val="az-Latn-AZ"/>
        </w:rPr>
        <w:t xml:space="preserve">kilatları və </w:t>
      </w:r>
      <w:r w:rsidRPr="00C35AC4" w:rsidR="001F2BDE">
        <w:rPr>
          <w:sz w:val="22"/>
          <w:szCs w:val="22"/>
          <w:lang w:val="az-Latn-AZ"/>
        </w:rPr>
        <w:t xml:space="preserve">işçilərin </w:t>
      </w:r>
      <w:r w:rsidRPr="00C35AC4">
        <w:rPr>
          <w:sz w:val="22"/>
          <w:szCs w:val="22"/>
          <w:lang w:val="az-Latn-AZ"/>
        </w:rPr>
        <w:t>tə</w:t>
      </w:r>
      <w:r w:rsidRPr="00C35AC4" w:rsidR="001F2BDE">
        <w:rPr>
          <w:sz w:val="22"/>
          <w:szCs w:val="22"/>
          <w:lang w:val="az-Latn-AZ"/>
        </w:rPr>
        <w:t>ş</w:t>
      </w:r>
      <w:r w:rsidRPr="00C35AC4">
        <w:rPr>
          <w:sz w:val="22"/>
          <w:szCs w:val="22"/>
          <w:lang w:val="az-Latn-AZ"/>
        </w:rPr>
        <w:t>kilatları arasında</w:t>
      </w:r>
      <w:r w:rsidR="007B08E6">
        <w:rPr>
          <w:sz w:val="22"/>
          <w:szCs w:val="22"/>
          <w:lang w:val="az-Latn-AZ"/>
        </w:rPr>
        <w:t xml:space="preserve"> </w:t>
      </w:r>
      <w:r w:rsidRPr="00C35AC4">
        <w:rPr>
          <w:sz w:val="22"/>
          <w:szCs w:val="22"/>
          <w:lang w:val="az-Latn-AZ"/>
        </w:rPr>
        <w:t>könüllü danı</w:t>
      </w:r>
      <w:r w:rsidRPr="00C35AC4" w:rsidR="001F2BDE">
        <w:rPr>
          <w:sz w:val="22"/>
          <w:szCs w:val="22"/>
          <w:lang w:val="az-Latn-AZ"/>
        </w:rPr>
        <w:t>ş</w:t>
      </w:r>
      <w:r w:rsidRPr="00C35AC4">
        <w:rPr>
          <w:sz w:val="22"/>
          <w:szCs w:val="22"/>
          <w:lang w:val="az-Latn-AZ"/>
        </w:rPr>
        <w:t>ıqlar</w:t>
      </w:r>
      <w:r w:rsidR="007B08E6">
        <w:rPr>
          <w:sz w:val="22"/>
          <w:szCs w:val="22"/>
          <w:lang w:val="az-Latn-AZ"/>
        </w:rPr>
        <w:t xml:space="preserve"> </w:t>
      </w:r>
      <w:r w:rsidRPr="00C35AC4">
        <w:rPr>
          <w:sz w:val="22"/>
          <w:szCs w:val="22"/>
          <w:lang w:val="az-Latn-AZ"/>
        </w:rPr>
        <w:t>üçün</w:t>
      </w:r>
      <w:r w:rsidRPr="00C35AC4" w:rsidR="001F2BDE">
        <w:rPr>
          <w:sz w:val="22"/>
          <w:szCs w:val="22"/>
          <w:lang w:val="az-Latn-AZ"/>
        </w:rPr>
        <w:t xml:space="preserve"> </w:t>
      </w:r>
      <w:r w:rsidRPr="00C35AC4">
        <w:rPr>
          <w:sz w:val="22"/>
          <w:szCs w:val="22"/>
          <w:lang w:val="az-Latn-AZ"/>
        </w:rPr>
        <w:t>mexanizmlərə imkan yaratmaq;</w:t>
      </w:r>
    </w:p>
    <w:p w:rsidRPr="00C35AC4" w:rsidR="003F4FB2" w:rsidP="003F4FB2" w:rsidRDefault="003F4FB2">
      <w:pPr>
        <w:pStyle w:val="JuPara"/>
        <w:ind w:left="748" w:hanging="7"/>
        <w:rPr>
          <w:sz w:val="22"/>
          <w:szCs w:val="22"/>
          <w:lang w:val="az-Latn-AZ"/>
        </w:rPr>
      </w:pPr>
      <w:r w:rsidRPr="00C35AC4">
        <w:rPr>
          <w:sz w:val="22"/>
          <w:szCs w:val="22"/>
          <w:lang w:val="az-Latn-AZ"/>
        </w:rPr>
        <w:t>3. əmək mübahisələrinin həll edilməsi üçün müvafiq barışdırma və</w:t>
      </w:r>
      <w:r w:rsidR="007B08E6">
        <w:rPr>
          <w:sz w:val="22"/>
          <w:szCs w:val="22"/>
          <w:lang w:val="az-Latn-AZ"/>
        </w:rPr>
        <w:t xml:space="preserve"> </w:t>
      </w:r>
      <w:r w:rsidRPr="00C35AC4">
        <w:rPr>
          <w:sz w:val="22"/>
          <w:szCs w:val="22"/>
          <w:lang w:val="az-Latn-AZ"/>
        </w:rPr>
        <w:t>könüllü</w:t>
      </w:r>
      <w:r w:rsidR="007B08E6">
        <w:rPr>
          <w:sz w:val="22"/>
          <w:szCs w:val="22"/>
          <w:lang w:val="az-Latn-AZ"/>
        </w:rPr>
        <w:t xml:space="preserve"> </w:t>
      </w:r>
      <w:r w:rsidRPr="00C35AC4">
        <w:rPr>
          <w:sz w:val="22"/>
          <w:szCs w:val="22"/>
          <w:lang w:val="az-Latn-AZ"/>
        </w:rPr>
        <w:t>arbitraj mexanizmlərinin yaradılmasını və istifadəsini təşviq etmək;</w:t>
      </w:r>
    </w:p>
    <w:p w:rsidRPr="00C35AC4" w:rsidR="003F4FB2" w:rsidP="003F4FB2" w:rsidRDefault="003F4FB2">
      <w:pPr>
        <w:pStyle w:val="JuPara"/>
        <w:ind w:left="748" w:hanging="7"/>
        <w:rPr>
          <w:sz w:val="22"/>
          <w:szCs w:val="22"/>
          <w:lang w:val="az-Latn-AZ"/>
        </w:rPr>
      </w:pPr>
    </w:p>
    <w:p w:rsidRPr="00C35AC4" w:rsidR="003F4FB2" w:rsidP="003F4FB2" w:rsidRDefault="003F4FB2">
      <w:pPr>
        <w:pStyle w:val="JuPara"/>
        <w:ind w:left="748" w:hanging="7"/>
        <w:rPr>
          <w:sz w:val="22"/>
          <w:szCs w:val="22"/>
          <w:lang w:val="az-Latn-AZ"/>
        </w:rPr>
      </w:pPr>
      <w:r w:rsidRPr="00C35AC4">
        <w:rPr>
          <w:sz w:val="22"/>
          <w:szCs w:val="22"/>
          <w:lang w:val="az-Latn-AZ"/>
        </w:rPr>
        <w:t>və aşağıdakını tanıyır:</w:t>
      </w:r>
    </w:p>
    <w:p w:rsidRPr="00C35AC4" w:rsidR="003F4FB2" w:rsidP="003F4FB2" w:rsidRDefault="003F4FB2">
      <w:pPr>
        <w:pStyle w:val="JuPara"/>
        <w:ind w:left="748" w:hanging="7"/>
        <w:rPr>
          <w:sz w:val="22"/>
          <w:szCs w:val="22"/>
          <w:lang w:val="az-Latn-AZ"/>
        </w:rPr>
      </w:pPr>
    </w:p>
    <w:p w:rsidRPr="00C35AC4" w:rsidR="003F4FB2" w:rsidP="003F4FB2" w:rsidRDefault="003F4FB2">
      <w:pPr>
        <w:pStyle w:val="JuPara"/>
        <w:ind w:left="748" w:hanging="7"/>
        <w:rPr>
          <w:szCs w:val="24"/>
          <w:lang w:val="az-Latn-AZ"/>
        </w:rPr>
      </w:pPr>
      <w:r w:rsidRPr="00C35AC4">
        <w:rPr>
          <w:sz w:val="22"/>
          <w:szCs w:val="22"/>
          <w:lang w:val="az-Latn-AZ"/>
        </w:rPr>
        <w:t xml:space="preserve">4 </w:t>
      </w:r>
      <w:r w:rsidRPr="00C35AC4" w:rsidR="00560139">
        <w:rPr>
          <w:sz w:val="22"/>
          <w:szCs w:val="22"/>
          <w:lang w:val="az-Latn-AZ"/>
        </w:rPr>
        <w:t>işçilərin</w:t>
      </w:r>
      <w:r w:rsidRPr="00C35AC4">
        <w:rPr>
          <w:sz w:val="22"/>
          <w:szCs w:val="22"/>
          <w:lang w:val="az-Latn-AZ"/>
        </w:rPr>
        <w:t xml:space="preserve"> və i</w:t>
      </w:r>
      <w:r w:rsidRPr="00C35AC4" w:rsidR="00560139">
        <w:rPr>
          <w:sz w:val="22"/>
          <w:szCs w:val="22"/>
          <w:lang w:val="az-Latn-AZ"/>
        </w:rPr>
        <w:t>şə</w:t>
      </w:r>
      <w:r w:rsidRPr="00C35AC4">
        <w:rPr>
          <w:sz w:val="22"/>
          <w:szCs w:val="22"/>
          <w:lang w:val="az-Latn-AZ"/>
        </w:rPr>
        <w:t>götürənlərin mənafelərin münaqi</w:t>
      </w:r>
      <w:r w:rsidRPr="00C35AC4" w:rsidR="00560139">
        <w:rPr>
          <w:sz w:val="22"/>
          <w:szCs w:val="22"/>
          <w:lang w:val="az-Latn-AZ"/>
        </w:rPr>
        <w:t>ş</w:t>
      </w:r>
      <w:r w:rsidRPr="00C35AC4">
        <w:rPr>
          <w:sz w:val="22"/>
          <w:szCs w:val="22"/>
          <w:lang w:val="az-Latn-AZ"/>
        </w:rPr>
        <w:t>əsi hallında</w:t>
      </w:r>
      <w:r w:rsidR="007B08E6">
        <w:rPr>
          <w:sz w:val="22"/>
          <w:szCs w:val="22"/>
          <w:lang w:val="az-Latn-AZ"/>
        </w:rPr>
        <w:t xml:space="preserve"> </w:t>
      </w:r>
      <w:r w:rsidRPr="00C35AC4">
        <w:rPr>
          <w:sz w:val="22"/>
          <w:szCs w:val="22"/>
          <w:lang w:val="az-Latn-AZ"/>
        </w:rPr>
        <w:t>kollektiv hərəkətlər, o</w:t>
      </w:r>
      <w:r w:rsidRPr="00C35AC4" w:rsidR="00560139">
        <w:rPr>
          <w:sz w:val="22"/>
          <w:szCs w:val="22"/>
          <w:lang w:val="az-Latn-AZ"/>
        </w:rPr>
        <w:t xml:space="preserve"> </w:t>
      </w:r>
      <w:r w:rsidRPr="00C35AC4">
        <w:rPr>
          <w:sz w:val="22"/>
          <w:szCs w:val="22"/>
          <w:lang w:val="az-Latn-AZ"/>
        </w:rPr>
        <w:t xml:space="preserve">cümlədən lakin </w:t>
      </w:r>
      <w:r w:rsidRPr="00C35AC4" w:rsidR="00560139">
        <w:rPr>
          <w:sz w:val="22"/>
          <w:szCs w:val="22"/>
          <w:lang w:val="az-Latn-AZ"/>
        </w:rPr>
        <w:t>əvvəllə</w:t>
      </w:r>
      <w:r w:rsidRPr="00C35AC4">
        <w:rPr>
          <w:sz w:val="22"/>
          <w:szCs w:val="22"/>
          <w:lang w:val="az-Latn-AZ"/>
        </w:rPr>
        <w:t>r bağlanılmı</w:t>
      </w:r>
      <w:r w:rsidRPr="00C35AC4" w:rsidR="00560139">
        <w:rPr>
          <w:sz w:val="22"/>
          <w:szCs w:val="22"/>
          <w:lang w:val="az-Latn-AZ"/>
        </w:rPr>
        <w:t>ş</w:t>
      </w:r>
      <w:r w:rsidR="007B08E6">
        <w:rPr>
          <w:sz w:val="22"/>
          <w:szCs w:val="22"/>
          <w:lang w:val="az-Latn-AZ"/>
        </w:rPr>
        <w:t xml:space="preserve"> </w:t>
      </w:r>
      <w:r w:rsidRPr="00C35AC4">
        <w:rPr>
          <w:sz w:val="22"/>
          <w:szCs w:val="22"/>
          <w:lang w:val="az-Latn-AZ"/>
        </w:rPr>
        <w:t>kollektiv müqavilələrdən irəli gələ bilən öhdəliklər nəzərə</w:t>
      </w:r>
      <w:r w:rsidRPr="00C35AC4" w:rsidR="00560139">
        <w:rPr>
          <w:sz w:val="22"/>
          <w:szCs w:val="22"/>
          <w:lang w:val="az-Latn-AZ"/>
        </w:rPr>
        <w:t xml:space="preserve"> </w:t>
      </w:r>
      <w:r w:rsidRPr="00C35AC4">
        <w:rPr>
          <w:sz w:val="22"/>
          <w:szCs w:val="22"/>
          <w:lang w:val="az-Latn-AZ"/>
        </w:rPr>
        <w:t>alınmaqla tətil etmək hüququnu.</w:t>
      </w:r>
      <w:r w:rsidRPr="00C35AC4" w:rsidR="00D07BE0">
        <w:rPr>
          <w:sz w:val="22"/>
          <w:szCs w:val="22"/>
          <w:lang w:val="az-Latn-AZ"/>
        </w:rPr>
        <w:t>”</w:t>
      </w:r>
    </w:p>
    <w:p w:rsidRPr="00C35AC4" w:rsidR="007A2446" w:rsidP="003F4FB2" w:rsidRDefault="007A2446">
      <w:pPr>
        <w:pStyle w:val="JuPara"/>
        <w:ind w:left="748" w:hanging="7"/>
        <w:rPr>
          <w:szCs w:val="24"/>
          <w:lang w:val="az-Latn-AZ"/>
        </w:rPr>
      </w:pPr>
    </w:p>
    <w:p w:rsidRPr="00C35AC4" w:rsidR="002026D8" w:rsidP="00C21FDD" w:rsidRDefault="00BC670E">
      <w:pPr>
        <w:pStyle w:val="JuPara"/>
        <w:numPr>
          <w:ilvl w:val="0"/>
          <w:numId w:val="6"/>
        </w:numPr>
        <w:ind w:left="0" w:firstLine="0"/>
        <w:rPr>
          <w:szCs w:val="24"/>
          <w:lang w:val="az-Latn-AZ"/>
        </w:rPr>
      </w:pPr>
      <w:r w:rsidRPr="00C35AC4">
        <w:rPr>
          <w:szCs w:val="24"/>
          <w:lang w:val="az-Latn-AZ"/>
        </w:rPr>
        <w:t>Xartiyanın müstəqil ekspertlər Komitəsi</w:t>
      </w:r>
      <w:r w:rsidRPr="00C35AC4" w:rsidR="004B7FB4">
        <w:rPr>
          <w:szCs w:val="24"/>
          <w:lang w:val="az-Latn-AZ"/>
        </w:rPr>
        <w:t xml:space="preserve"> (hal-hazırda Sosial </w:t>
      </w:r>
      <w:r w:rsidRPr="00C35AC4" w:rsidR="0006058D">
        <w:rPr>
          <w:szCs w:val="24"/>
          <w:lang w:val="az-Latn-AZ"/>
        </w:rPr>
        <w:t>H</w:t>
      </w:r>
      <w:r w:rsidRPr="00C35AC4" w:rsidR="004B7FB4">
        <w:rPr>
          <w:szCs w:val="24"/>
          <w:lang w:val="az-Latn-AZ"/>
        </w:rPr>
        <w:t xml:space="preserve">üquqlar üzrə </w:t>
      </w:r>
      <w:r w:rsidRPr="00C35AC4" w:rsidR="0006058D">
        <w:rPr>
          <w:szCs w:val="24"/>
          <w:lang w:val="az-Latn-AZ"/>
        </w:rPr>
        <w:t>Avropa Komitəsi kimi adlandırılır</w:t>
      </w:r>
      <w:r w:rsidRPr="00C35AC4" w:rsidR="004B7FB4">
        <w:rPr>
          <w:szCs w:val="24"/>
          <w:lang w:val="az-Latn-AZ"/>
        </w:rPr>
        <w:t>)</w:t>
      </w:r>
      <w:r w:rsidRPr="00C35AC4">
        <w:rPr>
          <w:szCs w:val="24"/>
          <w:lang w:val="az-Latn-AZ"/>
        </w:rPr>
        <w:t xml:space="preserve"> həmin Xartiyanın 6-cı maddəsinin</w:t>
      </w:r>
      <w:r w:rsidR="007B08E6">
        <w:rPr>
          <w:szCs w:val="24"/>
          <w:lang w:val="az-Latn-AZ"/>
        </w:rPr>
        <w:t xml:space="preserve"> </w:t>
      </w:r>
      <w:r w:rsidRPr="00C35AC4">
        <w:rPr>
          <w:szCs w:val="24"/>
          <w:lang w:val="az-Latn-AZ"/>
        </w:rPr>
        <w:t>2-ci bəndini təfsir</w:t>
      </w:r>
      <w:r w:rsidRPr="00C35AC4" w:rsidR="004B7FB4">
        <w:rPr>
          <w:szCs w:val="24"/>
          <w:lang w:val="az-Latn-AZ"/>
        </w:rPr>
        <w:t>ində bildirmişdir ki,</w:t>
      </w:r>
      <w:r w:rsidRPr="00C35AC4">
        <w:rPr>
          <w:szCs w:val="24"/>
          <w:lang w:val="az-Latn-AZ"/>
        </w:rPr>
        <w:t xml:space="preserve"> </w:t>
      </w:r>
      <w:r w:rsidRPr="00C35AC4" w:rsidR="006E0600">
        <w:rPr>
          <w:szCs w:val="24"/>
          <w:lang w:val="az-Latn-AZ"/>
        </w:rPr>
        <w:t>hazırkı Xartiyanın bütövlükdə dövlət qulluqçularına şamil olunmasını nəzərə alaraq dövlətlər dövlət qulluğu sahəsində kollektiv danışıqlarının</w:t>
      </w:r>
      <w:r w:rsidRPr="00C35AC4" w:rsidR="00B632AB">
        <w:rPr>
          <w:szCs w:val="24"/>
          <w:lang w:val="az-Latn-AZ"/>
        </w:rPr>
        <w:t xml:space="preserve"> rolunun məhdudlaşdırılması məqsədilə, eyni zamanda Xartiyanın tələblərinin yerinə yetirilməsi üçün </w:t>
      </w:r>
      <w:r w:rsidRPr="00C35AC4" w:rsidR="00A84D1A">
        <w:rPr>
          <w:szCs w:val="24"/>
          <w:lang w:val="az-Latn-AZ"/>
        </w:rPr>
        <w:t>ştat vahidləri üzrə çalışan işçilərin</w:t>
      </w:r>
      <w:r w:rsidRPr="00C35AC4" w:rsidR="005B7C46">
        <w:rPr>
          <w:szCs w:val="24"/>
          <w:lang w:val="az-Latn-AZ"/>
        </w:rPr>
        <w:t xml:space="preserve"> nümayəndələrinin</w:t>
      </w:r>
      <w:r w:rsidRPr="00C35AC4" w:rsidR="00A84D1A">
        <w:rPr>
          <w:szCs w:val="24"/>
          <w:lang w:val="az-Latn-AZ"/>
        </w:rPr>
        <w:t xml:space="preserve"> əmək şəraitinin müəyyən olun</w:t>
      </w:r>
      <w:r w:rsidRPr="00C35AC4" w:rsidR="005B7C46">
        <w:rPr>
          <w:szCs w:val="24"/>
          <w:lang w:val="az-Latn-AZ"/>
        </w:rPr>
        <w:t>masında iştirakını</w:t>
      </w:r>
      <w:r w:rsidRPr="00C35AC4" w:rsidR="00A84D1A">
        <w:rPr>
          <w:szCs w:val="24"/>
          <w:lang w:val="az-Latn-AZ"/>
        </w:rPr>
        <w:t xml:space="preserve"> təmin </w:t>
      </w:r>
      <w:r w:rsidRPr="00C35AC4" w:rsidR="005B7C46">
        <w:rPr>
          <w:szCs w:val="24"/>
          <w:lang w:val="az-Latn-AZ"/>
        </w:rPr>
        <w:t>etməlidirlər (misal üçün bax: Almaniya ilə bağlı 3-cü Rəyə, 34-35</w:t>
      </w:r>
      <w:r w:rsidRPr="00C35AC4" w:rsidR="0073757B">
        <w:rPr>
          <w:szCs w:val="24"/>
          <w:lang w:val="az-Latn-AZ"/>
        </w:rPr>
        <w:t>-</w:t>
      </w:r>
      <w:r w:rsidRPr="00C35AC4" w:rsidR="005B7C46">
        <w:rPr>
          <w:szCs w:val="24"/>
          <w:lang w:val="az-Latn-AZ"/>
        </w:rPr>
        <w:t>ci səhifələr).</w:t>
      </w:r>
    </w:p>
    <w:p w:rsidRPr="00C35AC4" w:rsidR="003449C2" w:rsidP="003449C2" w:rsidRDefault="003449C2">
      <w:pPr>
        <w:pStyle w:val="JuPara"/>
        <w:numPr>
          <w:ilvl w:val="0"/>
          <w:numId w:val="6"/>
        </w:numPr>
        <w:ind w:left="0" w:firstLine="0"/>
        <w:rPr>
          <w:szCs w:val="24"/>
          <w:lang w:val="az-Latn-AZ"/>
        </w:rPr>
      </w:pPr>
      <w:r w:rsidRPr="00C35AC4">
        <w:rPr>
          <w:szCs w:val="24"/>
          <w:lang w:val="az-Latn-AZ"/>
        </w:rPr>
        <w:t>“Əsas hüquqlar haqqında” Avropa İttifaqı Xartiyasının 28-ci maddəsin</w:t>
      </w:r>
      <w:r w:rsidRPr="00C35AC4" w:rsidR="00A03D99">
        <w:rPr>
          <w:szCs w:val="24"/>
          <w:lang w:val="az-Latn-AZ"/>
        </w:rPr>
        <w:t>d</w:t>
      </w:r>
      <w:r w:rsidRPr="00C35AC4">
        <w:rPr>
          <w:szCs w:val="24"/>
          <w:lang w:val="az-Latn-AZ"/>
        </w:rPr>
        <w:t>ə aşağıdakılar təsbit edilmişdir:</w:t>
      </w:r>
    </w:p>
    <w:p w:rsidRPr="00C35AC4" w:rsidR="00A03D99" w:rsidP="00A03D99" w:rsidRDefault="00A03D99">
      <w:pPr>
        <w:pStyle w:val="JuPara"/>
        <w:ind w:left="422"/>
        <w:rPr>
          <w:szCs w:val="24"/>
          <w:lang w:val="az-Latn-AZ"/>
        </w:rPr>
      </w:pPr>
    </w:p>
    <w:p w:rsidRPr="00C35AC4" w:rsidR="00A03D99" w:rsidP="00A03D99" w:rsidRDefault="00A03D99">
      <w:pPr>
        <w:pStyle w:val="JuPara"/>
        <w:ind w:left="422"/>
        <w:rPr>
          <w:b/>
          <w:sz w:val="22"/>
          <w:szCs w:val="22"/>
          <w:lang w:val="az-Latn-AZ"/>
        </w:rPr>
      </w:pPr>
      <w:r w:rsidRPr="00C35AC4">
        <w:rPr>
          <w:b/>
          <w:sz w:val="22"/>
          <w:szCs w:val="22"/>
          <w:lang w:val="az-Latn-AZ"/>
        </w:rPr>
        <w:t>Kollektiv danışıqlar aparmaq və fəaliyyətlər hüququ</w:t>
      </w:r>
    </w:p>
    <w:p w:rsidRPr="00C35AC4" w:rsidR="00A03D99" w:rsidP="00A03D99" w:rsidRDefault="00A03D99">
      <w:pPr>
        <w:pStyle w:val="JuPara"/>
        <w:ind w:left="748" w:firstLine="0"/>
        <w:rPr>
          <w:sz w:val="22"/>
          <w:szCs w:val="22"/>
          <w:lang w:val="az-Latn-AZ"/>
        </w:rPr>
      </w:pPr>
    </w:p>
    <w:p w:rsidRPr="00C35AC4" w:rsidR="00A03D99" w:rsidP="00A03D99" w:rsidRDefault="00A03D99">
      <w:pPr>
        <w:pStyle w:val="JuPara"/>
        <w:ind w:left="748" w:firstLine="0"/>
        <w:rPr>
          <w:sz w:val="22"/>
          <w:szCs w:val="22"/>
          <w:lang w:val="az-Latn-AZ"/>
        </w:rPr>
      </w:pPr>
      <w:r w:rsidRPr="00C35AC4">
        <w:rPr>
          <w:sz w:val="22"/>
          <w:szCs w:val="22"/>
          <w:lang w:val="az-Latn-AZ"/>
        </w:rPr>
        <w:t>“</w:t>
      </w:r>
      <w:r w:rsidRPr="00C35AC4" w:rsidR="007B1B14">
        <w:rPr>
          <w:sz w:val="22"/>
          <w:szCs w:val="22"/>
          <w:lang w:val="az-Latn-AZ"/>
        </w:rPr>
        <w:t xml:space="preserve">İttifaqın qanunvericiliyinə, habelə daxili qanunlara və təcrübəyə əsasən </w:t>
      </w:r>
      <w:r w:rsidRPr="00C35AC4" w:rsidR="001E13BF">
        <w:rPr>
          <w:sz w:val="22"/>
          <w:szCs w:val="22"/>
          <w:lang w:val="az-Latn-AZ"/>
        </w:rPr>
        <w:t>işçilər və işəgötürənlər və ya</w:t>
      </w:r>
      <w:r w:rsidRPr="00C35AC4" w:rsidR="00066217">
        <w:rPr>
          <w:sz w:val="22"/>
          <w:szCs w:val="22"/>
          <w:lang w:val="az-Latn-AZ"/>
        </w:rPr>
        <w:t xml:space="preserve"> onları təmsil edən təşkilatlar danışıqlar aparmaq və müvafiq səviyyədə </w:t>
      </w:r>
      <w:r w:rsidRPr="00C35AC4" w:rsidR="00724401">
        <w:rPr>
          <w:sz w:val="22"/>
          <w:szCs w:val="22"/>
          <w:lang w:val="az-Latn-AZ"/>
        </w:rPr>
        <w:t xml:space="preserve">kollektiv </w:t>
      </w:r>
      <w:r w:rsidR="00FD7592">
        <w:rPr>
          <w:sz w:val="22"/>
          <w:szCs w:val="22"/>
          <w:lang w:val="az-Latn-AZ"/>
        </w:rPr>
        <w:t>müqavilələr</w:t>
      </w:r>
      <w:r w:rsidRPr="00C35AC4" w:rsidR="00724401">
        <w:rPr>
          <w:sz w:val="22"/>
          <w:szCs w:val="22"/>
          <w:lang w:val="az-Latn-AZ"/>
        </w:rPr>
        <w:t xml:space="preserve"> bağlamaq hüquqa malikdirlər, eyni zamanda, maraqların toqquş</w:t>
      </w:r>
      <w:r w:rsidRPr="00C35AC4" w:rsidR="001D5DB2">
        <w:rPr>
          <w:sz w:val="22"/>
          <w:szCs w:val="22"/>
          <w:lang w:val="az-Latn-AZ"/>
        </w:rPr>
        <w:t>duğu təqdirdə</w:t>
      </w:r>
      <w:r w:rsidRPr="00C35AC4" w:rsidR="00F01163">
        <w:rPr>
          <w:sz w:val="22"/>
          <w:szCs w:val="22"/>
          <w:lang w:val="az-Latn-AZ"/>
        </w:rPr>
        <w:t xml:space="preserve"> digər kollektiv </w:t>
      </w:r>
      <w:r w:rsidRPr="00C35AC4" w:rsidR="001D5DB2">
        <w:rPr>
          <w:sz w:val="22"/>
          <w:szCs w:val="22"/>
          <w:lang w:val="az-Latn-AZ"/>
        </w:rPr>
        <w:t xml:space="preserve">tədbirlər, o cümlədən </w:t>
      </w:r>
      <w:r w:rsidRPr="00C35AC4" w:rsidR="00724401">
        <w:rPr>
          <w:sz w:val="22"/>
          <w:szCs w:val="22"/>
          <w:lang w:val="az-Latn-AZ"/>
        </w:rPr>
        <w:t>tətil</w:t>
      </w:r>
      <w:r w:rsidRPr="00C35AC4" w:rsidR="001D5DB2">
        <w:rPr>
          <w:sz w:val="22"/>
          <w:szCs w:val="22"/>
          <w:lang w:val="az-Latn-AZ"/>
        </w:rPr>
        <w:t>lər keçirmək.</w:t>
      </w:r>
      <w:r w:rsidRPr="00C35AC4">
        <w:rPr>
          <w:sz w:val="22"/>
          <w:szCs w:val="22"/>
          <w:lang w:val="az-Latn-AZ"/>
        </w:rPr>
        <w:t>”</w:t>
      </w:r>
    </w:p>
    <w:p w:rsidRPr="00C35AC4" w:rsidR="00A03D99" w:rsidP="00A03D99" w:rsidRDefault="00A03D99">
      <w:pPr>
        <w:pStyle w:val="JuPara"/>
        <w:rPr>
          <w:szCs w:val="24"/>
          <w:lang w:val="az-Latn-AZ"/>
        </w:rPr>
      </w:pPr>
    </w:p>
    <w:p w:rsidRPr="00C35AC4" w:rsidR="0073757B" w:rsidP="000079FA" w:rsidRDefault="00EC760D">
      <w:pPr>
        <w:pStyle w:val="JuPara"/>
        <w:numPr>
          <w:ilvl w:val="0"/>
          <w:numId w:val="6"/>
        </w:numPr>
        <w:ind w:left="0" w:firstLine="0"/>
        <w:rPr>
          <w:szCs w:val="24"/>
          <w:lang w:val="az-Latn-AZ"/>
        </w:rPr>
      </w:pPr>
      <w:r w:rsidRPr="00C35AC4">
        <w:rPr>
          <w:szCs w:val="24"/>
          <w:lang w:val="az-Latn-AZ"/>
        </w:rPr>
        <w:t xml:space="preserve">Avropa ölkələrinin təcrübəsinə əsasən </w:t>
      </w:r>
      <w:r w:rsidRPr="00C35AC4" w:rsidR="003A28F3">
        <w:rPr>
          <w:szCs w:val="24"/>
          <w:lang w:val="az-Latn-AZ"/>
        </w:rPr>
        <w:t xml:space="preserve">onların əksəriyyəti dövlət qulluqçularının </w:t>
      </w:r>
      <w:r w:rsidRPr="00C35AC4" w:rsidR="004C2A49">
        <w:rPr>
          <w:szCs w:val="24"/>
          <w:lang w:val="az-Latn-AZ"/>
        </w:rPr>
        <w:t xml:space="preserve">müvafiq </w:t>
      </w:r>
      <w:r w:rsidRPr="00C35AC4" w:rsidR="00472306">
        <w:rPr>
          <w:szCs w:val="24"/>
          <w:lang w:val="az-Latn-AZ"/>
        </w:rPr>
        <w:t xml:space="preserve">məsələlər üzrə </w:t>
      </w:r>
      <w:r w:rsidRPr="00C35AC4" w:rsidR="00BA6A3A">
        <w:rPr>
          <w:szCs w:val="24"/>
          <w:lang w:val="az-Latn-AZ"/>
        </w:rPr>
        <w:t>(</w:t>
      </w:r>
      <w:r w:rsidRPr="00C35AC4" w:rsidR="00914390">
        <w:rPr>
          <w:szCs w:val="24"/>
          <w:lang w:val="az-Latn-AZ"/>
        </w:rPr>
        <w:t xml:space="preserve">inzibati proseduralar, tibbi sığorta, </w:t>
      </w:r>
      <w:r w:rsidRPr="00C35AC4" w:rsidR="002B52C5">
        <w:rPr>
          <w:szCs w:val="24"/>
          <w:lang w:val="az-Latn-AZ"/>
        </w:rPr>
        <w:t>yüksək vəzifəli dövlət qulluqçuların</w:t>
      </w:r>
      <w:r w:rsidR="003641E4">
        <w:rPr>
          <w:szCs w:val="24"/>
          <w:lang w:val="az-Latn-AZ"/>
        </w:rPr>
        <w:t>ın</w:t>
      </w:r>
      <w:r w:rsidRPr="00C35AC4" w:rsidR="002B52C5">
        <w:rPr>
          <w:szCs w:val="24"/>
          <w:lang w:val="az-Latn-AZ"/>
        </w:rPr>
        <w:t xml:space="preserve"> əmək haqları</w:t>
      </w:r>
      <w:r w:rsidRPr="00C35AC4" w:rsidR="00BA6A3A">
        <w:rPr>
          <w:szCs w:val="24"/>
          <w:lang w:val="az-Latn-AZ"/>
        </w:rPr>
        <w:t>)</w:t>
      </w:r>
      <w:r w:rsidRPr="00C35AC4" w:rsidR="00472306">
        <w:rPr>
          <w:szCs w:val="24"/>
          <w:lang w:val="az-Latn-AZ"/>
        </w:rPr>
        <w:t xml:space="preserve"> və </w:t>
      </w:r>
      <w:r w:rsidRPr="00C35AC4" w:rsidR="004C2A49">
        <w:rPr>
          <w:szCs w:val="24"/>
          <w:lang w:val="az-Latn-AZ"/>
        </w:rPr>
        <w:t>ya dövlət qulluqçularının müvafiq kateqoriyalar üzrə (</w:t>
      </w:r>
      <w:r w:rsidRPr="00C35AC4" w:rsidR="00D90379">
        <w:rPr>
          <w:szCs w:val="24"/>
          <w:lang w:val="az-Latn-AZ"/>
        </w:rPr>
        <w:t xml:space="preserve">hərbi qulluqçular, polis əməkdaşları, hakimlər, diplomatlar, hakimiyyətin </w:t>
      </w:r>
      <w:r w:rsidRPr="00C35AC4" w:rsidR="00B836D3">
        <w:rPr>
          <w:szCs w:val="24"/>
          <w:lang w:val="az-Latn-AZ"/>
        </w:rPr>
        <w:t>federal qurumlarının işçiləri</w:t>
      </w:r>
      <w:r w:rsidRPr="00C35AC4" w:rsidR="004C2A49">
        <w:rPr>
          <w:szCs w:val="24"/>
          <w:lang w:val="az-Latn-AZ"/>
        </w:rPr>
        <w:t>)</w:t>
      </w:r>
      <w:r w:rsidRPr="00C35AC4" w:rsidR="00B836D3">
        <w:rPr>
          <w:szCs w:val="24"/>
          <w:lang w:val="az-Latn-AZ"/>
        </w:rPr>
        <w:t xml:space="preserve"> müəyyən istisnalarla</w:t>
      </w:r>
      <w:r w:rsidRPr="00C35AC4" w:rsidR="008D5155">
        <w:rPr>
          <w:szCs w:val="24"/>
          <w:lang w:val="az-Latn-AZ"/>
        </w:rPr>
        <w:t xml:space="preserve"> hakimiyyət orqanları ilə</w:t>
      </w:r>
      <w:r w:rsidRPr="00C35AC4" w:rsidR="003A28F3">
        <w:rPr>
          <w:szCs w:val="24"/>
          <w:lang w:val="az-Latn-AZ"/>
        </w:rPr>
        <w:t xml:space="preserve"> kollektiv danışıqlar aparmaq hüquqlarını </w:t>
      </w:r>
      <w:r w:rsidRPr="00C35AC4" w:rsidR="008D5155">
        <w:rPr>
          <w:szCs w:val="24"/>
          <w:lang w:val="az-Latn-AZ"/>
        </w:rPr>
        <w:t xml:space="preserve">tanıyıblar. </w:t>
      </w:r>
      <w:r w:rsidRPr="00C35AC4" w:rsidR="00A72D05">
        <w:rPr>
          <w:szCs w:val="24"/>
          <w:lang w:val="az-Latn-AZ"/>
        </w:rPr>
        <w:t xml:space="preserve">Regionlarda çalışan və hakimiyyət funksiyalarını həyata keçirməyən dövlət qulluqçularının </w:t>
      </w:r>
      <w:r w:rsidRPr="00C35AC4" w:rsidR="0040570F">
        <w:rPr>
          <w:szCs w:val="24"/>
          <w:lang w:val="az-Latn-AZ"/>
        </w:rPr>
        <w:t xml:space="preserve">əmək haqlarının və əmək şəraitinin müəyyən edilməsi üçün kollektiv danışıqlar aparılması hüququ </w:t>
      </w:r>
      <w:r w:rsidRPr="00C35AC4" w:rsidR="00266065">
        <w:rPr>
          <w:szCs w:val="24"/>
          <w:lang w:val="az-Latn-AZ"/>
        </w:rPr>
        <w:t>R</w:t>
      </w:r>
      <w:r w:rsidRPr="00C35AC4" w:rsidR="000F10EC">
        <w:rPr>
          <w:szCs w:val="24"/>
          <w:lang w:val="az-Latn-AZ"/>
        </w:rPr>
        <w:t>azılığa gəl</w:t>
      </w:r>
      <w:r w:rsidR="00FD7592">
        <w:rPr>
          <w:szCs w:val="24"/>
          <w:lang w:val="az-Latn-AZ"/>
        </w:rPr>
        <w:t>miş</w:t>
      </w:r>
      <w:r w:rsidRPr="00C35AC4" w:rsidR="00266065">
        <w:rPr>
          <w:szCs w:val="24"/>
          <w:lang w:val="az-Latn-AZ"/>
        </w:rPr>
        <w:t xml:space="preserve"> </w:t>
      </w:r>
      <w:r w:rsidR="00FD7592">
        <w:rPr>
          <w:szCs w:val="24"/>
          <w:lang w:val="az-Latn-AZ"/>
        </w:rPr>
        <w:t>d</w:t>
      </w:r>
      <w:r w:rsidRPr="00C35AC4" w:rsidR="005B26BB">
        <w:rPr>
          <w:szCs w:val="24"/>
          <w:lang w:val="az-Latn-AZ"/>
        </w:rPr>
        <w:t xml:space="preserve">övlətlərin əksər çoxluğu </w:t>
      </w:r>
      <w:r w:rsidRPr="00C35AC4" w:rsidR="000F10EC">
        <w:rPr>
          <w:szCs w:val="24"/>
          <w:lang w:val="az-Latn-AZ"/>
        </w:rPr>
        <w:t>tərəfindən tanınmışdır. Digər istisnalar</w:t>
      </w:r>
      <w:r w:rsidRPr="00C35AC4" w:rsidR="000079FA">
        <w:rPr>
          <w:szCs w:val="24"/>
          <w:lang w:val="az-Latn-AZ"/>
        </w:rPr>
        <w:t>a</w:t>
      </w:r>
      <w:r w:rsidRPr="00C35AC4" w:rsidR="000F10EC">
        <w:rPr>
          <w:szCs w:val="24"/>
          <w:lang w:val="az-Latn-AZ"/>
        </w:rPr>
        <w:t xml:space="preserve"> konkret </w:t>
      </w:r>
      <w:r w:rsidRPr="00C35AC4" w:rsidR="000079FA">
        <w:rPr>
          <w:szCs w:val="24"/>
          <w:lang w:val="az-Latn-AZ"/>
        </w:rPr>
        <w:t>hallar əsasında haqq qazandırmaq olar.</w:t>
      </w:r>
    </w:p>
    <w:p w:rsidRPr="00C35AC4" w:rsidR="008C654B" w:rsidP="008C654B" w:rsidRDefault="008C654B">
      <w:pPr>
        <w:pStyle w:val="JuPara"/>
        <w:ind w:firstLine="0"/>
        <w:rPr>
          <w:szCs w:val="24"/>
          <w:lang w:val="az-Latn-AZ"/>
        </w:rPr>
      </w:pPr>
    </w:p>
    <w:p w:rsidRPr="00C35AC4" w:rsidR="008C654B" w:rsidP="008C654B" w:rsidRDefault="008C654B">
      <w:pPr>
        <w:pStyle w:val="JuPara"/>
        <w:ind w:firstLine="0"/>
        <w:rPr>
          <w:szCs w:val="24"/>
          <w:lang w:val="az-Latn-AZ"/>
        </w:rPr>
      </w:pPr>
    </w:p>
    <w:p w:rsidRPr="00C35AC4" w:rsidR="008C654B" w:rsidP="008C654B" w:rsidRDefault="008C654B">
      <w:pPr>
        <w:pStyle w:val="JuPara"/>
        <w:ind w:firstLine="0"/>
        <w:rPr>
          <w:sz w:val="28"/>
          <w:szCs w:val="28"/>
          <w:lang w:val="az-Latn-AZ"/>
        </w:rPr>
      </w:pPr>
      <w:r w:rsidRPr="00C35AC4">
        <w:rPr>
          <w:sz w:val="28"/>
          <w:szCs w:val="28"/>
          <w:lang w:val="az-Latn-AZ"/>
        </w:rPr>
        <w:t>HÜQUQİ MƏSƏLƏLƏR</w:t>
      </w:r>
    </w:p>
    <w:p w:rsidRPr="00C35AC4" w:rsidR="008C654B" w:rsidP="008C654B" w:rsidRDefault="008C654B">
      <w:pPr>
        <w:pStyle w:val="JuPara"/>
        <w:ind w:firstLine="0"/>
        <w:rPr>
          <w:szCs w:val="24"/>
          <w:lang w:val="az-Latn-AZ"/>
        </w:rPr>
      </w:pPr>
    </w:p>
    <w:p w:rsidRPr="00C35AC4" w:rsidR="008C654B" w:rsidP="008C654B" w:rsidRDefault="008C654B">
      <w:pPr>
        <w:pStyle w:val="JuPara"/>
        <w:ind w:firstLine="0"/>
        <w:rPr>
          <w:szCs w:val="24"/>
          <w:lang w:val="az-Latn-AZ"/>
        </w:rPr>
      </w:pPr>
    </w:p>
    <w:p w:rsidRPr="00C35AC4" w:rsidR="008C654B" w:rsidP="008C654B" w:rsidRDefault="006C5665">
      <w:pPr>
        <w:pStyle w:val="JuPara"/>
        <w:ind w:firstLine="0"/>
        <w:rPr>
          <w:szCs w:val="24"/>
          <w:lang w:val="az-Latn-AZ"/>
        </w:rPr>
      </w:pPr>
      <w:r w:rsidRPr="00C35AC4">
        <w:rPr>
          <w:szCs w:val="24"/>
          <w:lang w:val="az-Latn-AZ"/>
        </w:rPr>
        <w:t>I</w:t>
      </w:r>
      <w:r w:rsidRPr="00C35AC4" w:rsidR="008C654B">
        <w:rPr>
          <w:szCs w:val="24"/>
          <w:lang w:val="az-Latn-AZ"/>
        </w:rPr>
        <w:t>. CAVABDEH DÖVLƏTİN İLKİN ETİRAZLARI</w:t>
      </w:r>
    </w:p>
    <w:p w:rsidRPr="00C35AC4" w:rsidR="008C654B" w:rsidP="008C654B" w:rsidRDefault="008C654B">
      <w:pPr>
        <w:pStyle w:val="JuPara"/>
        <w:ind w:firstLine="0"/>
        <w:rPr>
          <w:szCs w:val="24"/>
          <w:lang w:val="az-Latn-AZ"/>
        </w:rPr>
      </w:pPr>
    </w:p>
    <w:p w:rsidR="007B08E6" w:rsidP="000079FA" w:rsidRDefault="00AF0E68">
      <w:pPr>
        <w:pStyle w:val="JuPara"/>
        <w:numPr>
          <w:ilvl w:val="0"/>
          <w:numId w:val="6"/>
        </w:numPr>
        <w:ind w:left="0" w:firstLine="0"/>
        <w:rPr>
          <w:szCs w:val="24"/>
          <w:lang w:val="az-Latn-AZ"/>
        </w:rPr>
      </w:pPr>
      <w:r w:rsidRPr="00C35AC4">
        <w:rPr>
          <w:szCs w:val="24"/>
          <w:lang w:val="az-Latn-AZ"/>
        </w:rPr>
        <w:t xml:space="preserve">İşin Böyük Palatada baxılması zamanı cavabdeh dövlət ərizənin </w:t>
      </w:r>
      <w:r w:rsidR="00E945BE">
        <w:rPr>
          <w:szCs w:val="24"/>
          <w:lang w:val="az-Latn-AZ"/>
        </w:rPr>
        <w:t>qəbuledilənliyi</w:t>
      </w:r>
      <w:r w:rsidRPr="00C35AC4">
        <w:rPr>
          <w:szCs w:val="24"/>
          <w:lang w:val="az-Latn-AZ"/>
        </w:rPr>
        <w:t xml:space="preserve"> ilə əlaqədar iki etiraz irəli sürmüşdür. </w:t>
      </w:r>
      <w:r w:rsidRPr="00C35AC4" w:rsidR="001F64DF">
        <w:rPr>
          <w:szCs w:val="24"/>
          <w:lang w:val="az-Latn-AZ"/>
        </w:rPr>
        <w:t xml:space="preserve">Birincisi, Türkiyə Hökumətinin mövqeyinin mübahisələndirilməsi üçün Konvensiyadan başqa </w:t>
      </w:r>
      <w:r w:rsidRPr="00C35AC4" w:rsidR="003D417A">
        <w:rPr>
          <w:szCs w:val="24"/>
          <w:lang w:val="az-Latn-AZ"/>
        </w:rPr>
        <w:t>digər beynəlxalq müqavilələrə, xüsusən Türkiyə tərəfindən ratifikasiya edilməmiş müqavilələrə istinad etmək yolverilməzdir. İkincisi,</w:t>
      </w:r>
      <w:r w:rsidRPr="00C35AC4" w:rsidR="00EE2CF5">
        <w:rPr>
          <w:szCs w:val="24"/>
          <w:lang w:val="az-Latn-AZ"/>
        </w:rPr>
        <w:t xml:space="preserve"> nəzərə alsaq ki,</w:t>
      </w:r>
      <w:r w:rsidRPr="00C35AC4" w:rsidR="007166F3">
        <w:rPr>
          <w:szCs w:val="24"/>
          <w:lang w:val="az-Latn-AZ"/>
        </w:rPr>
        <w:t xml:space="preserve"> ərizəçilər əmək müqaviləsi əsasında çalışan</w:t>
      </w:r>
      <w:r w:rsidRPr="00C35AC4" w:rsidR="00EE2CF5">
        <w:rPr>
          <w:szCs w:val="24"/>
          <w:lang w:val="az-Latn-AZ"/>
        </w:rPr>
        <w:t xml:space="preserve"> adi</w:t>
      </w:r>
      <w:r w:rsidRPr="00C35AC4" w:rsidR="007166F3">
        <w:rPr>
          <w:szCs w:val="24"/>
          <w:lang w:val="az-Latn-AZ"/>
        </w:rPr>
        <w:t xml:space="preserve"> işçilər</w:t>
      </w:r>
      <w:r w:rsidRPr="00C35AC4" w:rsidR="00EE2CF5">
        <w:rPr>
          <w:szCs w:val="24"/>
          <w:lang w:val="az-Latn-AZ"/>
        </w:rPr>
        <w:t xml:space="preserve"> deyil</w:t>
      </w:r>
      <w:r w:rsidR="00E945BE">
        <w:rPr>
          <w:szCs w:val="24"/>
          <w:lang w:val="az-Latn-AZ"/>
        </w:rPr>
        <w:t xml:space="preserve"> və</w:t>
      </w:r>
      <w:r w:rsidRPr="00C35AC4" w:rsidR="007166F3">
        <w:rPr>
          <w:szCs w:val="24"/>
          <w:lang w:val="az-Latn-AZ"/>
        </w:rPr>
        <w:t xml:space="preserve"> dövlət qu</w:t>
      </w:r>
      <w:r w:rsidRPr="00C35AC4" w:rsidR="00EE2CF5">
        <w:rPr>
          <w:szCs w:val="24"/>
          <w:lang w:val="az-Latn-AZ"/>
        </w:rPr>
        <w:t>lluqçular</w:t>
      </w:r>
      <w:r w:rsidR="00D0683D">
        <w:rPr>
          <w:szCs w:val="24"/>
          <w:lang w:val="az-Latn-AZ"/>
        </w:rPr>
        <w:t>ı</w:t>
      </w:r>
      <w:r w:rsidRPr="00C35AC4" w:rsidR="00EE2CF5">
        <w:rPr>
          <w:szCs w:val="24"/>
          <w:lang w:val="az-Latn-AZ"/>
        </w:rPr>
        <w:t>dır</w:t>
      </w:r>
      <w:r w:rsidRPr="00C35AC4" w:rsidR="00AA4534">
        <w:rPr>
          <w:szCs w:val="24"/>
          <w:lang w:val="az-Latn-AZ"/>
        </w:rPr>
        <w:t>lar</w:t>
      </w:r>
      <w:r w:rsidR="00D0683D">
        <w:rPr>
          <w:szCs w:val="24"/>
          <w:lang w:val="az-Latn-AZ"/>
        </w:rPr>
        <w:t>,</w:t>
      </w:r>
      <w:r w:rsidRPr="00C35AC4" w:rsidR="00EE2CF5">
        <w:rPr>
          <w:szCs w:val="24"/>
          <w:lang w:val="az-Latn-AZ"/>
        </w:rPr>
        <w:t xml:space="preserve"> bununla əlaqədar </w:t>
      </w:r>
      <w:r w:rsidRPr="00C35AC4" w:rsidR="007166F3">
        <w:rPr>
          <w:szCs w:val="24"/>
          <w:lang w:val="az-Latn-AZ"/>
        </w:rPr>
        <w:t>Konvensiyan</w:t>
      </w:r>
      <w:r w:rsidRPr="00C35AC4" w:rsidR="00EE2CF5">
        <w:rPr>
          <w:szCs w:val="24"/>
          <w:lang w:val="az-Latn-AZ"/>
        </w:rPr>
        <w:t>ın 11-ci maddəsi ərizəçilərə münasibətdə şamil edilmir.</w:t>
      </w:r>
    </w:p>
    <w:p w:rsidR="007B08E6" w:rsidP="000079FA" w:rsidRDefault="00113B6F">
      <w:pPr>
        <w:pStyle w:val="JuPara"/>
        <w:numPr>
          <w:ilvl w:val="0"/>
          <w:numId w:val="6"/>
        </w:numPr>
        <w:ind w:left="0" w:firstLine="0"/>
        <w:rPr>
          <w:szCs w:val="24"/>
          <w:lang w:val="az-Latn-AZ"/>
        </w:rPr>
      </w:pPr>
      <w:r w:rsidRPr="00C35AC4">
        <w:rPr>
          <w:szCs w:val="24"/>
          <w:lang w:val="az-Latn-AZ"/>
        </w:rPr>
        <w:t xml:space="preserve">Birinci etirazla əlaqədar cavabdeh </w:t>
      </w:r>
      <w:r w:rsidR="00E945BE">
        <w:rPr>
          <w:szCs w:val="24"/>
          <w:lang w:val="az-Latn-AZ"/>
        </w:rPr>
        <w:t>Hökumət</w:t>
      </w:r>
      <w:r w:rsidRPr="00C35AC4">
        <w:rPr>
          <w:szCs w:val="24"/>
          <w:lang w:val="az-Latn-AZ"/>
        </w:rPr>
        <w:t xml:space="preserve"> qeyd edir ki, Məhkəmə Konvensiyanın müddəalarını təfsir edərək </w:t>
      </w:r>
      <w:r w:rsidRPr="00C35AC4" w:rsidR="001C56F3">
        <w:rPr>
          <w:szCs w:val="24"/>
          <w:lang w:val="az-Latn-AZ"/>
        </w:rPr>
        <w:t>Razılığa gəl</w:t>
      </w:r>
      <w:r w:rsidR="00E945BE">
        <w:rPr>
          <w:szCs w:val="24"/>
          <w:lang w:val="az-Latn-AZ"/>
        </w:rPr>
        <w:t>miş</w:t>
      </w:r>
      <w:r w:rsidRPr="00C35AC4" w:rsidR="001C56F3">
        <w:rPr>
          <w:szCs w:val="24"/>
          <w:lang w:val="az-Latn-AZ"/>
        </w:rPr>
        <w:t xml:space="preserve"> </w:t>
      </w:r>
      <w:r w:rsidR="00E945BE">
        <w:rPr>
          <w:szCs w:val="24"/>
          <w:lang w:val="az-Latn-AZ"/>
        </w:rPr>
        <w:t>d</w:t>
      </w:r>
      <w:r w:rsidRPr="00C35AC4" w:rsidR="001C56F3">
        <w:rPr>
          <w:szCs w:val="24"/>
          <w:lang w:val="az-Latn-AZ"/>
        </w:rPr>
        <w:t xml:space="preserve">övlətlər üçün </w:t>
      </w:r>
      <w:r w:rsidRPr="00C35AC4" w:rsidR="00266065">
        <w:rPr>
          <w:szCs w:val="24"/>
          <w:lang w:val="az-Latn-AZ"/>
        </w:rPr>
        <w:t xml:space="preserve">Konvensiyada nəzərdə tutulmamış yeni öhdəliklər yarada </w:t>
      </w:r>
      <w:r w:rsidRPr="00C35AC4" w:rsidR="00652357">
        <w:rPr>
          <w:szCs w:val="24"/>
          <w:lang w:val="az-Latn-AZ"/>
        </w:rPr>
        <w:t xml:space="preserve">bilməz. </w:t>
      </w:r>
      <w:r w:rsidRPr="00C35AC4" w:rsidR="00316D73">
        <w:rPr>
          <w:szCs w:val="24"/>
          <w:lang w:val="az-Latn-AZ"/>
        </w:rPr>
        <w:t>Xüsusilə qeyd ed</w:t>
      </w:r>
      <w:r w:rsidRPr="00C35AC4" w:rsidR="006675A8">
        <w:rPr>
          <w:szCs w:val="24"/>
          <w:lang w:val="az-Latn-AZ"/>
        </w:rPr>
        <w:t>ilmişdir</w:t>
      </w:r>
      <w:r w:rsidRPr="00C35AC4" w:rsidR="00316D73">
        <w:rPr>
          <w:szCs w:val="24"/>
          <w:lang w:val="az-Latn-AZ"/>
        </w:rPr>
        <w:t xml:space="preserve"> ki, </w:t>
      </w:r>
      <w:r w:rsidRPr="00C35AC4" w:rsidR="0090616A">
        <w:rPr>
          <w:szCs w:val="24"/>
          <w:lang w:val="az-Latn-AZ"/>
        </w:rPr>
        <w:t>Məhkəmə Palatası Avropa Sosial Xartiyasına (Xartiyanın 5-ci və 6-cı maddələri Türkiyə tərəfindən ratifikasiya edilməmişdir)</w:t>
      </w:r>
      <w:r w:rsidRPr="00C35AC4" w:rsidR="001F063D">
        <w:rPr>
          <w:szCs w:val="24"/>
          <w:lang w:val="az-Latn-AZ"/>
        </w:rPr>
        <w:t xml:space="preserve"> və onun icrasına nəzarəti həyata keçirən qurumun təcrübəsinə</w:t>
      </w:r>
      <w:r w:rsidRPr="00C35AC4" w:rsidR="0090616A">
        <w:rPr>
          <w:szCs w:val="24"/>
          <w:lang w:val="az-Latn-AZ"/>
        </w:rPr>
        <w:t xml:space="preserve"> </w:t>
      </w:r>
      <w:r w:rsidRPr="00C35AC4" w:rsidR="001F063D">
        <w:rPr>
          <w:szCs w:val="24"/>
          <w:lang w:val="az-Latn-AZ"/>
        </w:rPr>
        <w:t>böyük diqqət ayırmışdır</w:t>
      </w:r>
      <w:r w:rsidRPr="00C35AC4" w:rsidR="00BD6AAF">
        <w:rPr>
          <w:szCs w:val="24"/>
          <w:lang w:val="az-Latn-AZ"/>
        </w:rPr>
        <w:t xml:space="preserve">, lakin, </w:t>
      </w:r>
      <w:r w:rsidRPr="00C35AC4" w:rsidR="006675A8">
        <w:rPr>
          <w:szCs w:val="24"/>
          <w:lang w:val="az-Latn-AZ"/>
        </w:rPr>
        <w:t>Tür</w:t>
      </w:r>
      <w:r w:rsidRPr="00C35AC4" w:rsidR="00BD6AAF">
        <w:rPr>
          <w:szCs w:val="24"/>
          <w:lang w:val="az-Latn-AZ"/>
        </w:rPr>
        <w:t xml:space="preserve">kiyə tərəfindən ratifikasiya edilməmiş </w:t>
      </w:r>
      <w:r w:rsidRPr="00C35AC4" w:rsidR="00717C73">
        <w:rPr>
          <w:szCs w:val="24"/>
          <w:lang w:val="az-Latn-AZ"/>
        </w:rPr>
        <w:t xml:space="preserve">müqavilələrə istinad edilməsinin yolverilməzliyini nəzərə alaraq </w:t>
      </w:r>
      <w:r w:rsidRPr="00C35AC4" w:rsidR="00F1015B">
        <w:rPr>
          <w:szCs w:val="24"/>
          <w:lang w:val="az-Latn-AZ"/>
        </w:rPr>
        <w:t xml:space="preserve">ərizə </w:t>
      </w:r>
      <w:r w:rsidR="00CC4080">
        <w:rPr>
          <w:szCs w:val="24"/>
          <w:lang w:val="az-Latn-AZ"/>
        </w:rPr>
        <w:t>Konvensiyanln</w:t>
      </w:r>
      <w:r w:rsidRPr="00C35AC4" w:rsidR="00F1015B">
        <w:rPr>
          <w:szCs w:val="24"/>
          <w:lang w:val="az-Latn-AZ"/>
        </w:rPr>
        <w:t xml:space="preserve"> </w:t>
      </w:r>
      <w:r w:rsidRPr="00C35AC4" w:rsidR="00F1015B">
        <w:rPr>
          <w:i/>
          <w:szCs w:val="24"/>
          <w:lang w:val="az-Latn-AZ"/>
        </w:rPr>
        <w:t>raione materiae</w:t>
      </w:r>
      <w:r w:rsidRPr="00C35AC4" w:rsidR="00F1015B">
        <w:rPr>
          <w:szCs w:val="24"/>
          <w:lang w:val="az-Latn-AZ"/>
        </w:rPr>
        <w:t xml:space="preserve"> </w:t>
      </w:r>
      <w:r w:rsidR="00CC4080">
        <w:rPr>
          <w:szCs w:val="24"/>
          <w:lang w:val="az-Latn-AZ"/>
        </w:rPr>
        <w:t>tələblərinə</w:t>
      </w:r>
      <w:r w:rsidRPr="00C35AC4" w:rsidR="007C135E">
        <w:rPr>
          <w:szCs w:val="24"/>
          <w:lang w:val="az-Latn-AZ"/>
        </w:rPr>
        <w:t xml:space="preserve"> uyğun deyil</w:t>
      </w:r>
      <w:r w:rsidRPr="00C35AC4" w:rsidR="008A5044">
        <w:rPr>
          <w:szCs w:val="24"/>
          <w:lang w:val="az-Latn-AZ"/>
        </w:rPr>
        <w:t>.</w:t>
      </w:r>
    </w:p>
    <w:p w:rsidRPr="00C35AC4" w:rsidR="00CE5EF8" w:rsidP="000079FA" w:rsidRDefault="00013AF2">
      <w:pPr>
        <w:pStyle w:val="JuPara"/>
        <w:numPr>
          <w:ilvl w:val="0"/>
          <w:numId w:val="6"/>
        </w:numPr>
        <w:ind w:left="0" w:firstLine="0"/>
        <w:rPr>
          <w:szCs w:val="24"/>
          <w:lang w:val="az-Latn-AZ"/>
        </w:rPr>
      </w:pPr>
      <w:r w:rsidRPr="00C35AC4">
        <w:rPr>
          <w:szCs w:val="24"/>
          <w:lang w:val="az-Latn-AZ"/>
        </w:rPr>
        <w:t xml:space="preserve">İkinci etirazla əlaqədar cavabdeh </w:t>
      </w:r>
      <w:r w:rsidR="00507781">
        <w:rPr>
          <w:szCs w:val="24"/>
          <w:lang w:val="az-Latn-AZ"/>
        </w:rPr>
        <w:t>Hökumət</w:t>
      </w:r>
      <w:r w:rsidRPr="00C35AC4">
        <w:rPr>
          <w:szCs w:val="24"/>
          <w:lang w:val="az-Latn-AZ"/>
        </w:rPr>
        <w:t xml:space="preserve"> </w:t>
      </w:r>
      <w:r w:rsidRPr="00C35AC4" w:rsidR="00CC49AD">
        <w:rPr>
          <w:szCs w:val="24"/>
          <w:lang w:val="az-Latn-AZ"/>
        </w:rPr>
        <w:t xml:space="preserve">Konvensiyanın 11-ci maddəsinin sonuncu cümləsində </w:t>
      </w:r>
      <w:r w:rsidRPr="00C35AC4" w:rsidR="00F12BDC">
        <w:rPr>
          <w:szCs w:val="24"/>
          <w:lang w:val="az-Latn-AZ"/>
        </w:rPr>
        <w:t>göstərilən məhdudiyyətlərə (</w:t>
      </w:r>
      <w:r w:rsidRPr="00C35AC4" w:rsidR="004C6D6A">
        <w:rPr>
          <w:szCs w:val="24"/>
          <w:lang w:val="az-Latn-AZ"/>
        </w:rPr>
        <w:t>həmin maddə, o cümlədən dövlətin inzibati orqanlarında çalışan işçilərə münasibətdə tətbiq edilmir</w:t>
      </w:r>
      <w:r w:rsidRPr="00C35AC4" w:rsidR="00F12BDC">
        <w:rPr>
          <w:szCs w:val="24"/>
          <w:lang w:val="az-Latn-AZ"/>
        </w:rPr>
        <w:t>) istinad edərək</w:t>
      </w:r>
      <w:r w:rsidRPr="00C35AC4" w:rsidR="002B775A">
        <w:rPr>
          <w:szCs w:val="24"/>
          <w:lang w:val="az-Latn-AZ"/>
        </w:rPr>
        <w:t xml:space="preserve"> qeyd etmişdir ki, dövlət qulluqçular</w:t>
      </w:r>
      <w:r w:rsidRPr="00C35AC4" w:rsidR="00AA4534">
        <w:rPr>
          <w:szCs w:val="24"/>
          <w:lang w:val="az-Latn-AZ"/>
        </w:rPr>
        <w:t>ının</w:t>
      </w:r>
      <w:r w:rsidRPr="00C35AC4" w:rsidR="002B775A">
        <w:rPr>
          <w:szCs w:val="24"/>
          <w:lang w:val="az-Latn-AZ"/>
        </w:rPr>
        <w:t>, o cümlədən bələdiyyə qulluqçuları</w:t>
      </w:r>
      <w:r w:rsidRPr="00C35AC4" w:rsidR="00AA4534">
        <w:rPr>
          <w:szCs w:val="24"/>
          <w:lang w:val="az-Latn-AZ"/>
        </w:rPr>
        <w:t>nın</w:t>
      </w:r>
      <w:r w:rsidRPr="00C35AC4" w:rsidR="002B775A">
        <w:rPr>
          <w:szCs w:val="24"/>
          <w:lang w:val="az-Latn-AZ"/>
        </w:rPr>
        <w:t xml:space="preserve"> </w:t>
      </w:r>
      <w:r w:rsidRPr="00C35AC4" w:rsidR="00FE030D">
        <w:rPr>
          <w:szCs w:val="24"/>
          <w:lang w:val="az-Latn-AZ"/>
        </w:rPr>
        <w:t xml:space="preserve">statusu “Dövlət qulluğu haqqında” 657 nömrəli Qanun əsasında ətraflı müəyyən edilmişdir, bununla da onlar digər işçilərdən fərqlənirlər. </w:t>
      </w:r>
      <w:r w:rsidRPr="00C35AC4" w:rsidR="00C11342">
        <w:rPr>
          <w:szCs w:val="24"/>
          <w:lang w:val="az-Latn-AZ"/>
        </w:rPr>
        <w:t>Yuxarıda göstərilənləri nəzərə</w:t>
      </w:r>
      <w:r w:rsidRPr="00C35AC4" w:rsidR="00CE5EF8">
        <w:rPr>
          <w:szCs w:val="24"/>
          <w:lang w:val="az-Latn-AZ"/>
        </w:rPr>
        <w:t xml:space="preserve"> alaraq cavabdeh </w:t>
      </w:r>
      <w:r w:rsidR="00CB2319">
        <w:rPr>
          <w:szCs w:val="24"/>
          <w:lang w:val="az-Latn-AZ"/>
        </w:rPr>
        <w:t>Hökumət</w:t>
      </w:r>
      <w:r w:rsidRPr="00C35AC4" w:rsidR="00CE5EF8">
        <w:rPr>
          <w:szCs w:val="24"/>
          <w:lang w:val="az-Latn-AZ"/>
        </w:rPr>
        <w:t xml:space="preserve"> ərizənin Konvensiyanın 11-ci maddəsinin </w:t>
      </w:r>
      <w:r w:rsidRPr="00C35AC4" w:rsidR="00CE5EF8">
        <w:rPr>
          <w:i/>
          <w:szCs w:val="24"/>
          <w:lang w:val="az-Latn-AZ"/>
        </w:rPr>
        <w:t>ratione materiae</w:t>
      </w:r>
      <w:r w:rsidRPr="00C35AC4" w:rsidR="00CE5EF8">
        <w:rPr>
          <w:szCs w:val="24"/>
          <w:lang w:val="az-Latn-AZ"/>
        </w:rPr>
        <w:t xml:space="preserve"> tələblərinə cavab vermədiyinə görə onu rədd e</w:t>
      </w:r>
      <w:r w:rsidRPr="00C35AC4" w:rsidR="00AA4534">
        <w:rPr>
          <w:szCs w:val="24"/>
          <w:lang w:val="az-Latn-AZ"/>
        </w:rPr>
        <w:t>t</w:t>
      </w:r>
      <w:r w:rsidRPr="00C35AC4" w:rsidR="00CE5EF8">
        <w:rPr>
          <w:szCs w:val="24"/>
          <w:lang w:val="az-Latn-AZ"/>
        </w:rPr>
        <w:t>mək xahiş etmişdir.</w:t>
      </w:r>
    </w:p>
    <w:p w:rsidRPr="00C35AC4" w:rsidR="00CE5EF8" w:rsidP="000079FA" w:rsidRDefault="00CE5EF8">
      <w:pPr>
        <w:pStyle w:val="JuPara"/>
        <w:numPr>
          <w:ilvl w:val="0"/>
          <w:numId w:val="6"/>
        </w:numPr>
        <w:ind w:left="0" w:firstLine="0"/>
        <w:rPr>
          <w:szCs w:val="24"/>
          <w:lang w:val="az-Latn-AZ"/>
        </w:rPr>
      </w:pPr>
      <w:r w:rsidRPr="00C35AC4">
        <w:rPr>
          <w:szCs w:val="24"/>
          <w:lang w:val="az-Latn-AZ"/>
        </w:rPr>
        <w:t>Ərizəçilər cavabdeh dövlətin irəli sürdüyü etirazlarla razılaşmamışdırlar.</w:t>
      </w:r>
    </w:p>
    <w:p w:rsidR="007B08E6" w:rsidP="000079FA" w:rsidRDefault="00013AF2">
      <w:pPr>
        <w:pStyle w:val="JuPara"/>
        <w:numPr>
          <w:ilvl w:val="0"/>
          <w:numId w:val="6"/>
        </w:numPr>
        <w:ind w:left="0" w:firstLine="0"/>
        <w:rPr>
          <w:szCs w:val="24"/>
          <w:lang w:val="az-Latn-AZ"/>
        </w:rPr>
      </w:pPr>
      <w:r w:rsidRPr="00C35AC4">
        <w:rPr>
          <w:szCs w:val="24"/>
          <w:lang w:val="az-Latn-AZ"/>
        </w:rPr>
        <w:t xml:space="preserve"> </w:t>
      </w:r>
      <w:r w:rsidRPr="00C35AC4" w:rsidR="004323CE">
        <w:rPr>
          <w:szCs w:val="24"/>
          <w:lang w:val="az-Latn-AZ"/>
        </w:rPr>
        <w:t>Məhkəmə</w:t>
      </w:r>
      <w:r w:rsidRPr="00C35AC4" w:rsidR="0041340B">
        <w:rPr>
          <w:szCs w:val="24"/>
          <w:lang w:val="az-Latn-AZ"/>
        </w:rPr>
        <w:t xml:space="preserve"> qeyd edir ki, Məhkəmən</w:t>
      </w:r>
      <w:r w:rsidRPr="00C35AC4" w:rsidR="00F955B2">
        <w:rPr>
          <w:szCs w:val="24"/>
          <w:lang w:val="az-Latn-AZ"/>
        </w:rPr>
        <w:t>in</w:t>
      </w:r>
      <w:r w:rsidRPr="00C35AC4" w:rsidR="0041340B">
        <w:rPr>
          <w:szCs w:val="24"/>
          <w:lang w:val="az-Latn-AZ"/>
        </w:rPr>
        <w:t xml:space="preserve"> Avropa Sosial Xartiyasının nəzərə alınması </w:t>
      </w:r>
      <w:r w:rsidRPr="00C35AC4" w:rsidR="00F955B2">
        <w:rPr>
          <w:szCs w:val="24"/>
          <w:lang w:val="az-Latn-AZ"/>
        </w:rPr>
        <w:t xml:space="preserve">barədə cavabdeh </w:t>
      </w:r>
      <w:r w:rsidR="00CC4080">
        <w:rPr>
          <w:szCs w:val="24"/>
          <w:lang w:val="az-Latn-AZ"/>
        </w:rPr>
        <w:t>Hökumətin</w:t>
      </w:r>
      <w:r w:rsidRPr="00C35AC4" w:rsidR="00F955B2">
        <w:rPr>
          <w:szCs w:val="24"/>
          <w:lang w:val="az-Latn-AZ"/>
        </w:rPr>
        <w:t xml:space="preserve"> etirazı ilkin etiraz kimi hesab oluna bilməz. </w:t>
      </w:r>
      <w:r w:rsidRPr="00C35AC4" w:rsidR="00EE76D4">
        <w:rPr>
          <w:szCs w:val="24"/>
          <w:lang w:val="az-Latn-AZ"/>
        </w:rPr>
        <w:t xml:space="preserve">Güman etsək ki, cavabdeh </w:t>
      </w:r>
      <w:r w:rsidR="00CC4080">
        <w:rPr>
          <w:szCs w:val="24"/>
          <w:lang w:val="az-Latn-AZ"/>
        </w:rPr>
        <w:t>Hökumətin</w:t>
      </w:r>
      <w:r w:rsidRPr="00C35AC4" w:rsidR="00EE76D4">
        <w:rPr>
          <w:szCs w:val="24"/>
          <w:lang w:val="az-Latn-AZ"/>
        </w:rPr>
        <w:t xml:space="preserve"> etirazı əsaslı olmuşdur</w:t>
      </w:r>
      <w:r w:rsidRPr="00C35AC4" w:rsidR="00202E7D">
        <w:rPr>
          <w:szCs w:val="24"/>
          <w:lang w:val="az-Latn-AZ"/>
        </w:rPr>
        <w:t>sa da</w:t>
      </w:r>
      <w:r w:rsidRPr="00C35AC4" w:rsidR="00EF25D8">
        <w:rPr>
          <w:szCs w:val="24"/>
          <w:lang w:val="az-Latn-AZ"/>
        </w:rPr>
        <w:t xml:space="preserve"> </w:t>
      </w:r>
      <w:r w:rsidRPr="00C35AC4" w:rsidR="00E14402">
        <w:rPr>
          <w:szCs w:val="24"/>
          <w:lang w:val="az-Latn-AZ"/>
        </w:rPr>
        <w:t xml:space="preserve">yalnız </w:t>
      </w:r>
      <w:r w:rsidRPr="00C35AC4" w:rsidR="00EF25D8">
        <w:rPr>
          <w:szCs w:val="24"/>
          <w:lang w:val="az-Latn-AZ"/>
        </w:rPr>
        <w:t>müqavilələr</w:t>
      </w:r>
      <w:r w:rsidRPr="00C35AC4" w:rsidR="00E14402">
        <w:rPr>
          <w:szCs w:val="24"/>
          <w:lang w:val="az-Latn-AZ"/>
        </w:rPr>
        <w:t>lə əlaqədar</w:t>
      </w:r>
      <w:r w:rsidRPr="00C35AC4" w:rsidR="00EE76D4">
        <w:rPr>
          <w:szCs w:val="24"/>
          <w:lang w:val="az-Latn-AZ"/>
        </w:rPr>
        <w:t xml:space="preserve"> </w:t>
      </w:r>
      <w:r w:rsidRPr="00C35AC4" w:rsidR="002D030F">
        <w:rPr>
          <w:szCs w:val="24"/>
          <w:lang w:val="az-Latn-AZ"/>
        </w:rPr>
        <w:t xml:space="preserve">Məhkəmənin </w:t>
      </w:r>
      <w:r w:rsidR="00CC4080">
        <w:rPr>
          <w:szCs w:val="24"/>
          <w:lang w:val="az-Latn-AZ"/>
        </w:rPr>
        <w:t>Bölməsi</w:t>
      </w:r>
      <w:r w:rsidRPr="00C35AC4" w:rsidR="002D030F">
        <w:rPr>
          <w:szCs w:val="24"/>
          <w:lang w:val="az-Latn-AZ"/>
        </w:rPr>
        <w:t xml:space="preserve"> tərəfindən işin mahiyyəti üzrə baxılması </w:t>
      </w:r>
      <w:r w:rsidRPr="00C35AC4" w:rsidR="00EF25D8">
        <w:rPr>
          <w:szCs w:val="24"/>
          <w:lang w:val="az-Latn-AZ"/>
        </w:rPr>
        <w:t>üçün ə</w:t>
      </w:r>
      <w:r w:rsidRPr="00C35AC4" w:rsidR="00E14402">
        <w:rPr>
          <w:szCs w:val="24"/>
          <w:lang w:val="az-Latn-AZ"/>
        </w:rPr>
        <w:t xml:space="preserve">rizə </w:t>
      </w:r>
      <w:r w:rsidR="00496281">
        <w:rPr>
          <w:szCs w:val="24"/>
          <w:lang w:val="az-Latn-AZ"/>
        </w:rPr>
        <w:t>qəbuledilməz</w:t>
      </w:r>
      <w:r w:rsidRPr="00C35AC4" w:rsidR="00E14402">
        <w:rPr>
          <w:szCs w:val="24"/>
          <w:lang w:val="az-Latn-AZ"/>
        </w:rPr>
        <w:t xml:space="preserve"> hesab edilə bilməz</w:t>
      </w:r>
      <w:r w:rsidRPr="00C35AC4" w:rsidR="00202E7D">
        <w:rPr>
          <w:szCs w:val="24"/>
          <w:lang w:val="az-Latn-AZ"/>
        </w:rPr>
        <w:t>.</w:t>
      </w:r>
      <w:r w:rsidRPr="00C35AC4" w:rsidR="00F3454E">
        <w:rPr>
          <w:szCs w:val="24"/>
          <w:lang w:val="az-Latn-AZ"/>
        </w:rPr>
        <w:t xml:space="preserve"> Cavabdeh </w:t>
      </w:r>
      <w:r w:rsidR="00C37FC0">
        <w:rPr>
          <w:szCs w:val="24"/>
          <w:lang w:val="az-Latn-AZ"/>
        </w:rPr>
        <w:t>Hökumətin</w:t>
      </w:r>
      <w:r w:rsidRPr="00C35AC4" w:rsidR="00F3454E">
        <w:rPr>
          <w:szCs w:val="24"/>
          <w:lang w:val="az-Latn-AZ"/>
        </w:rPr>
        <w:t xml:space="preserve"> həmin etirazı işin mahiyyətinə aiddir və bu məsələ</w:t>
      </w:r>
      <w:r w:rsidRPr="00C35AC4" w:rsidR="00AA4534">
        <w:rPr>
          <w:szCs w:val="24"/>
          <w:lang w:val="az-Latn-AZ"/>
        </w:rPr>
        <w:t xml:space="preserve"> işin</w:t>
      </w:r>
      <w:r w:rsidRPr="00C35AC4" w:rsidR="00F3454E">
        <w:rPr>
          <w:szCs w:val="24"/>
          <w:lang w:val="az-Latn-AZ"/>
        </w:rPr>
        <w:t xml:space="preserve"> məhz mahiyyəti üzrə baxıl</w:t>
      </w:r>
      <w:r w:rsidRPr="00C35AC4" w:rsidR="00AA4534">
        <w:rPr>
          <w:szCs w:val="24"/>
          <w:lang w:val="az-Latn-AZ"/>
        </w:rPr>
        <w:t>ması zaman araşdırılacaqdır</w:t>
      </w:r>
      <w:r w:rsidRPr="00C35AC4" w:rsidR="00F3454E">
        <w:rPr>
          <w:szCs w:val="24"/>
          <w:lang w:val="az-Latn-AZ"/>
        </w:rPr>
        <w:t>.</w:t>
      </w:r>
    </w:p>
    <w:p w:rsidR="007B08E6" w:rsidP="000079FA" w:rsidRDefault="00D4656A">
      <w:pPr>
        <w:pStyle w:val="JuPara"/>
        <w:numPr>
          <w:ilvl w:val="0"/>
          <w:numId w:val="6"/>
        </w:numPr>
        <w:ind w:left="0" w:firstLine="0"/>
        <w:rPr>
          <w:szCs w:val="24"/>
          <w:lang w:val="az-Latn-AZ"/>
        </w:rPr>
      </w:pPr>
      <w:r w:rsidRPr="00C35AC4">
        <w:rPr>
          <w:szCs w:val="24"/>
          <w:lang w:val="az-Latn-AZ"/>
        </w:rPr>
        <w:t xml:space="preserve">Konvensiyanın </w:t>
      </w:r>
      <w:r w:rsidRPr="00C35AC4">
        <w:rPr>
          <w:i/>
          <w:szCs w:val="24"/>
          <w:lang w:val="az-Latn-AZ"/>
        </w:rPr>
        <w:t>ratione materiae</w:t>
      </w:r>
      <w:r w:rsidRPr="00C35AC4">
        <w:rPr>
          <w:szCs w:val="24"/>
          <w:lang w:val="az-Latn-AZ"/>
        </w:rPr>
        <w:t xml:space="preserve"> tələbləri ilə əlaqədar irəli sürülmüş etirazlara gəldikdə Məhkəmə ilk növbədə qeyd edir ki,</w:t>
      </w:r>
      <w:r w:rsidRPr="00C35AC4" w:rsidR="0064291C">
        <w:rPr>
          <w:szCs w:val="24"/>
          <w:lang w:val="az-Latn-AZ"/>
        </w:rPr>
        <w:t xml:space="preserve"> ərizənin </w:t>
      </w:r>
      <w:r w:rsidR="00C37FC0">
        <w:rPr>
          <w:szCs w:val="24"/>
          <w:lang w:val="az-Latn-AZ"/>
        </w:rPr>
        <w:t>qəbuledilənliyi</w:t>
      </w:r>
      <w:r w:rsidRPr="00C35AC4" w:rsidR="0064291C">
        <w:rPr>
          <w:szCs w:val="24"/>
          <w:lang w:val="az-Latn-AZ"/>
        </w:rPr>
        <w:t xml:space="preserve"> məsələsinə baxıldıqdan əvvəl cavabdeh </w:t>
      </w:r>
      <w:r w:rsidR="00DE09E2">
        <w:rPr>
          <w:szCs w:val="24"/>
          <w:lang w:val="az-Latn-AZ"/>
        </w:rPr>
        <w:t>Hökumətin</w:t>
      </w:r>
      <w:r w:rsidRPr="00C35AC4" w:rsidR="0064291C">
        <w:rPr>
          <w:szCs w:val="24"/>
          <w:lang w:val="az-Latn-AZ"/>
        </w:rPr>
        <w:t xml:space="preserve"> </w:t>
      </w:r>
      <w:r w:rsidRPr="00C35AC4" w:rsidR="00F96D74">
        <w:rPr>
          <w:szCs w:val="24"/>
          <w:lang w:val="az-Latn-AZ"/>
        </w:rPr>
        <w:t>Məhkəməyə oxşar dəlillərin təqdim edilməsini nəzərə alaraq,</w:t>
      </w:r>
      <w:r w:rsidRPr="00C35AC4" w:rsidR="00CA3280">
        <w:rPr>
          <w:szCs w:val="24"/>
          <w:lang w:val="az-Latn-AZ"/>
        </w:rPr>
        <w:t xml:space="preserve"> </w:t>
      </w:r>
      <w:r w:rsidRPr="00C35AC4" w:rsidR="00F96D74">
        <w:rPr>
          <w:szCs w:val="24"/>
          <w:lang w:val="az-Latn-AZ"/>
        </w:rPr>
        <w:t>o,</w:t>
      </w:r>
      <w:r w:rsidRPr="00C35AC4" w:rsidR="00CA3280">
        <w:rPr>
          <w:szCs w:val="24"/>
          <w:lang w:val="az-Latn-AZ"/>
        </w:rPr>
        <w:t xml:space="preserve"> həmin etirazları irəli </w:t>
      </w:r>
      <w:r w:rsidRPr="00C35AC4" w:rsidR="00E526CC">
        <w:rPr>
          <w:szCs w:val="24"/>
          <w:lang w:val="az-Latn-AZ"/>
        </w:rPr>
        <w:t xml:space="preserve">sürmək hüququna malikdir. </w:t>
      </w:r>
      <w:r w:rsidRPr="00C35AC4" w:rsidR="001D655C">
        <w:rPr>
          <w:szCs w:val="24"/>
          <w:lang w:val="az-Latn-AZ"/>
        </w:rPr>
        <w:t xml:space="preserve">Məhkəmə vurğulayır ki, cavabdeh </w:t>
      </w:r>
      <w:r w:rsidR="00DE09E2">
        <w:rPr>
          <w:szCs w:val="24"/>
          <w:lang w:val="az-Latn-AZ"/>
        </w:rPr>
        <w:t>Hökumətin</w:t>
      </w:r>
      <w:r w:rsidRPr="00C35AC4" w:rsidR="001D655C">
        <w:rPr>
          <w:szCs w:val="24"/>
          <w:lang w:val="az-Latn-AZ"/>
        </w:rPr>
        <w:t xml:space="preserve"> həmin etirazı irəli sürmək hüququna malik olmasaydı </w:t>
      </w:r>
      <w:r w:rsidRPr="00C35AC4" w:rsidR="00E11022">
        <w:rPr>
          <w:szCs w:val="24"/>
          <w:lang w:val="az-Latn-AZ"/>
        </w:rPr>
        <w:t xml:space="preserve">Məhkəmə bu məsələni </w:t>
      </w:r>
      <w:r w:rsidRPr="00C35AC4" w:rsidR="00E86AAD">
        <w:rPr>
          <w:szCs w:val="24"/>
          <w:lang w:val="az-Latn-AZ"/>
        </w:rPr>
        <w:t>konkret iş üzrə tərəflərin dəlillərinə əsasən deyil, Konvensiyanın 32-ci maddəsin</w:t>
      </w:r>
      <w:r w:rsidRPr="00C35AC4" w:rsidR="006C7227">
        <w:rPr>
          <w:szCs w:val="24"/>
          <w:lang w:val="az-Latn-AZ"/>
        </w:rPr>
        <w:t xml:space="preserve">ə əsasən onun üzərinə qoyulmuş səlahiyyətə uyğun olaraq araşdırmağa məcbur olardı </w:t>
      </w:r>
      <w:r w:rsidRPr="00C35AC4" w:rsidR="007D20FC">
        <w:rPr>
          <w:szCs w:val="24"/>
          <w:lang w:val="az-Latn-AZ"/>
        </w:rPr>
        <w:t xml:space="preserve">(bax: </w:t>
      </w:r>
      <w:r w:rsidRPr="00C35AC4" w:rsidR="007D20FC">
        <w:rPr>
          <w:i/>
          <w:szCs w:val="24"/>
          <w:lang w:val="az-Latn-AZ"/>
        </w:rPr>
        <w:t>mutatis mutandis</w:t>
      </w:r>
      <w:r w:rsidRPr="00C35AC4" w:rsidR="00AF7B2F">
        <w:rPr>
          <w:szCs w:val="24"/>
          <w:lang w:val="az-Latn-AZ"/>
        </w:rPr>
        <w:t xml:space="preserve">, </w:t>
      </w:r>
      <w:r w:rsidR="004843CB">
        <w:rPr>
          <w:szCs w:val="24"/>
          <w:lang w:val="az-Latn-AZ"/>
        </w:rPr>
        <w:t>“</w:t>
      </w:r>
      <w:r w:rsidRPr="00C35AC4" w:rsidR="00AF7B2F">
        <w:rPr>
          <w:i/>
          <w:szCs w:val="24"/>
          <w:lang w:val="az-Latn-AZ"/>
        </w:rPr>
        <w:t>Bleçiç Xorvatiyaya qarşı</w:t>
      </w:r>
      <w:r w:rsidR="004843CB">
        <w:rPr>
          <w:i/>
          <w:szCs w:val="24"/>
          <w:lang w:val="az-Latn-AZ"/>
        </w:rPr>
        <w:t>”</w:t>
      </w:r>
      <w:r w:rsidRPr="00C35AC4" w:rsidR="00AF7B2F">
        <w:rPr>
          <w:szCs w:val="24"/>
          <w:lang w:val="az-Latn-AZ"/>
        </w:rPr>
        <w:t xml:space="preserve"> </w:t>
      </w:r>
      <w:r w:rsidRPr="00C35AC4" w:rsidR="00965348">
        <w:rPr>
          <w:szCs w:val="24"/>
          <w:lang w:val="az-Latn-AZ"/>
        </w:rPr>
        <w:t>(</w:t>
      </w:r>
      <w:r w:rsidRPr="00C35AC4" w:rsidR="00AF7B2F">
        <w:rPr>
          <w:rStyle w:val="s6b621b36"/>
          <w:i/>
          <w:iCs/>
          <w:color w:val="000000"/>
          <w:shd w:val="clear" w:color="auto" w:fill="FFFFFF"/>
          <w:lang w:val="az-Latn-AZ"/>
        </w:rPr>
        <w:t>Blečić v. Croatia</w:t>
      </w:r>
      <w:r w:rsidRPr="00C35AC4" w:rsidR="00AF7B2F">
        <w:rPr>
          <w:rStyle w:val="apple-converted-space"/>
          <w:i/>
          <w:iCs/>
          <w:color w:val="000000"/>
          <w:shd w:val="clear" w:color="auto" w:fill="FFFFFF"/>
          <w:lang w:val="az-Latn-AZ"/>
        </w:rPr>
        <w:t> </w:t>
      </w:r>
      <w:r w:rsidRPr="00C35AC4" w:rsidR="00AF7B2F">
        <w:rPr>
          <w:rStyle w:val="sb8d990e2"/>
          <w:color w:val="000000"/>
          <w:shd w:val="clear" w:color="auto" w:fill="FFFFFF"/>
          <w:lang w:val="az-Latn-AZ"/>
        </w:rPr>
        <w:t>[GC], no. 59532/00, §§ 63-69, ECHR 2006</w:t>
      </w:r>
      <w:r w:rsidRPr="00C35AC4" w:rsidR="00AF7B2F">
        <w:rPr>
          <w:rStyle w:val="sb8d990e2"/>
          <w:color w:val="000000"/>
          <w:shd w:val="clear" w:color="auto" w:fill="FFFFFF"/>
          <w:lang w:val="az-Latn-AZ"/>
        </w:rPr>
        <w:noBreakHyphen/>
        <w:t>....</w:t>
      </w:r>
      <w:r w:rsidRPr="00C35AC4" w:rsidR="007D20FC">
        <w:rPr>
          <w:szCs w:val="24"/>
          <w:lang w:val="az-Latn-AZ"/>
        </w:rPr>
        <w:t>)</w:t>
      </w:r>
      <w:r w:rsidRPr="00C35AC4" w:rsidR="00965348">
        <w:rPr>
          <w:szCs w:val="24"/>
          <w:lang w:val="az-Latn-AZ"/>
        </w:rPr>
        <w:t>.</w:t>
      </w:r>
    </w:p>
    <w:p w:rsidRPr="00C35AC4" w:rsidR="00965348" w:rsidP="00965348" w:rsidRDefault="00965348">
      <w:pPr>
        <w:pStyle w:val="JuPara"/>
        <w:ind w:firstLine="0"/>
        <w:rPr>
          <w:szCs w:val="24"/>
          <w:lang w:val="az-Latn-AZ"/>
        </w:rPr>
      </w:pPr>
      <w:r w:rsidRPr="00C35AC4">
        <w:rPr>
          <w:szCs w:val="24"/>
          <w:lang w:val="az-Latn-AZ"/>
        </w:rPr>
        <w:t xml:space="preserve">Buna baxmayaraq cavabdeh </w:t>
      </w:r>
      <w:r w:rsidR="00DE09E2">
        <w:rPr>
          <w:szCs w:val="24"/>
          <w:lang w:val="az-Latn-AZ"/>
        </w:rPr>
        <w:t>Hökumətin</w:t>
      </w:r>
      <w:r w:rsidRPr="00C35AC4" w:rsidR="007A26DF">
        <w:rPr>
          <w:szCs w:val="24"/>
          <w:lang w:val="az-Latn-AZ"/>
        </w:rPr>
        <w:t xml:space="preserve"> həmin etirazı</w:t>
      </w:r>
      <w:r w:rsidRPr="00C35AC4">
        <w:rPr>
          <w:szCs w:val="24"/>
          <w:lang w:val="az-Latn-AZ"/>
        </w:rPr>
        <w:t xml:space="preserve"> Məhkəmən</w:t>
      </w:r>
      <w:r w:rsidRPr="00C35AC4" w:rsidR="007A26DF">
        <w:rPr>
          <w:szCs w:val="24"/>
          <w:lang w:val="az-Latn-AZ"/>
        </w:rPr>
        <w:t>in “dövlətin inzibati or</w:t>
      </w:r>
      <w:r w:rsidRPr="00C35AC4" w:rsidR="005A3366">
        <w:rPr>
          <w:szCs w:val="24"/>
          <w:lang w:val="az-Latn-AZ"/>
        </w:rPr>
        <w:t>qanlarında çalışan</w:t>
      </w:r>
      <w:r w:rsidRPr="00C35AC4" w:rsidR="007A26DF">
        <w:rPr>
          <w:szCs w:val="24"/>
          <w:lang w:val="az-Latn-AZ"/>
        </w:rPr>
        <w:t xml:space="preserve"> işçilər”</w:t>
      </w:r>
      <w:r w:rsidRPr="00C35AC4" w:rsidR="005A3366">
        <w:rPr>
          <w:szCs w:val="24"/>
          <w:lang w:val="az-Latn-AZ"/>
        </w:rPr>
        <w:t xml:space="preserve"> anlayışının araşdırılmasını</w:t>
      </w:r>
      <w:r w:rsidRPr="00C35AC4">
        <w:rPr>
          <w:szCs w:val="24"/>
          <w:lang w:val="az-Latn-AZ"/>
        </w:rPr>
        <w:t xml:space="preserve"> </w:t>
      </w:r>
      <w:r w:rsidRPr="00C35AC4" w:rsidR="009B6424">
        <w:rPr>
          <w:szCs w:val="24"/>
          <w:lang w:val="az-Latn-AZ"/>
        </w:rPr>
        <w:t>tələb edir. Bununla Məhkəmə hesab etmişdir ki, həmin məsələ işin mahiyyəti üzrə baxılması zamanı araşdırılmalıdır.</w:t>
      </w:r>
    </w:p>
    <w:p w:rsidRPr="00C35AC4" w:rsidR="009B6424" w:rsidP="00965348" w:rsidRDefault="009B6424">
      <w:pPr>
        <w:pStyle w:val="JuPara"/>
        <w:ind w:firstLine="0"/>
        <w:rPr>
          <w:szCs w:val="24"/>
          <w:lang w:val="az-Latn-AZ"/>
        </w:rPr>
      </w:pPr>
    </w:p>
    <w:p w:rsidRPr="00C35AC4" w:rsidR="00523817" w:rsidP="00965348" w:rsidRDefault="00523817">
      <w:pPr>
        <w:pStyle w:val="JuPara"/>
        <w:ind w:firstLine="0"/>
        <w:rPr>
          <w:szCs w:val="24"/>
          <w:lang w:val="az-Latn-AZ"/>
        </w:rPr>
      </w:pPr>
    </w:p>
    <w:p w:rsidRPr="00C35AC4" w:rsidR="00523817" w:rsidP="00965348" w:rsidRDefault="006C5665">
      <w:pPr>
        <w:pStyle w:val="JuPara"/>
        <w:ind w:firstLine="0"/>
        <w:rPr>
          <w:szCs w:val="24"/>
          <w:lang w:val="az-Latn-AZ"/>
        </w:rPr>
      </w:pPr>
      <w:r w:rsidRPr="00C35AC4">
        <w:rPr>
          <w:lang w:val="az-Latn-AZ"/>
        </w:rPr>
        <w:t>II</w:t>
      </w:r>
      <w:r w:rsidRPr="00C35AC4" w:rsidR="00523817">
        <w:rPr>
          <w:lang w:val="az-Latn-AZ"/>
        </w:rPr>
        <w:t>. KONVENSİYANIN 11-Cİ MADDƏSİNİN İDDİA OLUNAN POZUNTUSU</w:t>
      </w:r>
    </w:p>
    <w:p w:rsidRPr="00C35AC4" w:rsidR="00523817" w:rsidP="00965348" w:rsidRDefault="00523817">
      <w:pPr>
        <w:pStyle w:val="JuPara"/>
        <w:ind w:firstLine="0"/>
        <w:rPr>
          <w:szCs w:val="24"/>
          <w:lang w:val="az-Latn-AZ"/>
        </w:rPr>
      </w:pPr>
    </w:p>
    <w:p w:rsidRPr="00C35AC4" w:rsidR="00965348" w:rsidP="000079FA" w:rsidRDefault="00AA4534">
      <w:pPr>
        <w:pStyle w:val="JuPara"/>
        <w:numPr>
          <w:ilvl w:val="0"/>
          <w:numId w:val="6"/>
        </w:numPr>
        <w:ind w:left="0" w:firstLine="0"/>
        <w:rPr>
          <w:szCs w:val="24"/>
          <w:lang w:val="az-Latn-AZ"/>
        </w:rPr>
      </w:pPr>
      <w:r w:rsidRPr="00C35AC4">
        <w:rPr>
          <w:szCs w:val="24"/>
          <w:lang w:val="az-Latn-AZ"/>
        </w:rPr>
        <w:t>Ərizəçilər Məhkəməyə verdikləri şikayə</w:t>
      </w:r>
      <w:r w:rsidR="002E5CD9">
        <w:rPr>
          <w:szCs w:val="24"/>
          <w:lang w:val="az-Latn-AZ"/>
        </w:rPr>
        <w:t>tlərində iddia etmişdirlər ki, T</w:t>
      </w:r>
      <w:r w:rsidRPr="00C35AC4">
        <w:rPr>
          <w:szCs w:val="24"/>
          <w:lang w:val="az-Latn-AZ"/>
        </w:rPr>
        <w:t xml:space="preserve">ürkiyənin məhkəmələri onların həmkarlar ittifaqları yaratmaq və kollektiv </w:t>
      </w:r>
      <w:r w:rsidR="002E5CD9">
        <w:rPr>
          <w:szCs w:val="24"/>
          <w:lang w:val="az-Latn-AZ"/>
        </w:rPr>
        <w:t>müqavilələr</w:t>
      </w:r>
      <w:r w:rsidRPr="00C35AC4">
        <w:rPr>
          <w:szCs w:val="24"/>
          <w:lang w:val="az-Latn-AZ"/>
        </w:rPr>
        <w:t xml:space="preserve"> bağlamaq hüquqlarını pozmuşdurlar. Bununla onlar Konvensiyanın 11-ci maddəsinə istinad edirlər. Həmin maddədə aşağıdakılar təsbit olunmuşdur:</w:t>
      </w:r>
    </w:p>
    <w:p w:rsidRPr="00C35AC4" w:rsidR="00AA4534" w:rsidP="00AA4534" w:rsidRDefault="00AA4534">
      <w:pPr>
        <w:pStyle w:val="JuPara"/>
        <w:ind w:firstLine="0"/>
        <w:rPr>
          <w:szCs w:val="24"/>
          <w:lang w:val="az-Latn-AZ"/>
        </w:rPr>
      </w:pPr>
    </w:p>
    <w:p w:rsidRPr="00C35AC4" w:rsidR="00AA4534" w:rsidP="00990CC5" w:rsidRDefault="00990CC5">
      <w:pPr>
        <w:pStyle w:val="JuPara"/>
        <w:ind w:left="706" w:firstLine="0"/>
        <w:rPr>
          <w:color w:val="000000"/>
          <w:sz w:val="22"/>
          <w:szCs w:val="22"/>
          <w:lang w:val="az-Latn-AZ"/>
        </w:rPr>
      </w:pPr>
      <w:r w:rsidRPr="00C35AC4">
        <w:rPr>
          <w:color w:val="000000"/>
          <w:sz w:val="22"/>
          <w:szCs w:val="22"/>
          <w:lang w:val="az-Latn-AZ"/>
        </w:rPr>
        <w:t>“</w:t>
      </w:r>
      <w:r w:rsidRPr="00C35AC4">
        <w:rPr>
          <w:color w:val="000000"/>
          <w:sz w:val="22"/>
          <w:szCs w:val="22"/>
          <w:shd w:val="clear" w:color="auto" w:fill="FFFFFF"/>
          <w:lang w:val="az-Latn-AZ"/>
        </w:rPr>
        <w:t>1. Hər kəsin dinc toplaşmaq azadlığı və öz maraqlarını müdafiə etmək üçün həmkarlar ittifaqları yaratmaq və onlara qoşulmaq hüququ da daxil olmaqla başqaları ilə birləşmək azadlığı hüququ var.</w:t>
      </w:r>
      <w:r w:rsidRPr="00C35AC4">
        <w:rPr>
          <w:rStyle w:val="apple-converted-space"/>
          <w:color w:val="000000"/>
          <w:sz w:val="22"/>
          <w:szCs w:val="22"/>
          <w:shd w:val="clear" w:color="auto" w:fill="FFFFFF"/>
          <w:lang w:val="az-Latn-AZ"/>
        </w:rPr>
        <w:t> </w:t>
      </w:r>
      <w:r w:rsidRPr="00C35AC4">
        <w:rPr>
          <w:color w:val="000000"/>
          <w:sz w:val="22"/>
          <w:szCs w:val="22"/>
          <w:lang w:val="az-Latn-AZ"/>
        </w:rPr>
        <w:br/>
      </w:r>
      <w:r w:rsidRPr="00C35AC4">
        <w:rPr>
          <w:color w:val="000000"/>
          <w:sz w:val="22"/>
          <w:szCs w:val="22"/>
          <w:shd w:val="clear" w:color="auto" w:fill="FFFFFF"/>
          <w:lang w:val="az-Latn-AZ"/>
        </w:rPr>
        <w:t>2. Bu hüquqların həyata keçirilməsinə milli təhlükəsizlik və ictimai asayiş maraqları naminə, iğtişaşın və cinayətin qarşısını almaq üçün, sağlamlığın və mənəviyyatın mühafizəsi üçün və ya digər şəxslərin hüquq və azadlıqlarının müdafiəsi üçün qanunla nəzərdə tutulmuş və demokratik cəmiyyətdə zəruri olanlardan başqa heç bir məhdudiyyətlər qoyula bilməz. Bu maddə silahlı qüvvələr, polis və ya inzibati dövlət orqanları üzvlərinin belə hüquqlarının həyata keçirilməsinə qanuni məhdudiyyətlər qoyulmasına mane olmur.</w:t>
      </w:r>
      <w:r w:rsidRPr="00C35AC4">
        <w:rPr>
          <w:rStyle w:val="apple-converted-space"/>
          <w:color w:val="000000"/>
          <w:sz w:val="22"/>
          <w:szCs w:val="22"/>
          <w:shd w:val="clear" w:color="auto" w:fill="FFFFFF"/>
          <w:lang w:val="az-Latn-AZ"/>
        </w:rPr>
        <w:t> </w:t>
      </w:r>
      <w:r w:rsidRPr="00C35AC4">
        <w:rPr>
          <w:color w:val="000000"/>
          <w:sz w:val="22"/>
          <w:szCs w:val="22"/>
          <w:lang w:val="az-Latn-AZ"/>
        </w:rPr>
        <w:t>”</w:t>
      </w:r>
    </w:p>
    <w:p w:rsidRPr="00C35AC4" w:rsidR="00AA4534" w:rsidP="00AA4534" w:rsidRDefault="00AA4534">
      <w:pPr>
        <w:pStyle w:val="JuPara"/>
        <w:ind w:firstLine="0"/>
        <w:rPr>
          <w:szCs w:val="24"/>
          <w:lang w:val="az-Latn-AZ"/>
        </w:rPr>
      </w:pPr>
    </w:p>
    <w:p w:rsidRPr="00C35AC4" w:rsidR="00990CC5" w:rsidP="00AF63BA" w:rsidRDefault="00990CC5">
      <w:pPr>
        <w:pStyle w:val="JuPara"/>
        <w:ind w:left="561" w:firstLine="0"/>
        <w:rPr>
          <w:b/>
          <w:szCs w:val="24"/>
          <w:lang w:val="az-Latn-AZ"/>
        </w:rPr>
      </w:pPr>
      <w:r w:rsidRPr="00C35AC4">
        <w:rPr>
          <w:b/>
          <w:szCs w:val="24"/>
          <w:lang w:val="az-Latn-AZ"/>
        </w:rPr>
        <w:t xml:space="preserve">A. Digər beynəlxalq müqavilələri nəzərə alaraq Konvensiyanın </w:t>
      </w:r>
      <w:r w:rsidRPr="00C35AC4" w:rsidR="00FA4A2B">
        <w:rPr>
          <w:b/>
          <w:szCs w:val="24"/>
          <w:lang w:val="az-Latn-AZ"/>
        </w:rPr>
        <w:t>təfsiri</w:t>
      </w:r>
    </w:p>
    <w:p w:rsidRPr="00C35AC4" w:rsidR="00990CC5" w:rsidP="00AA4534" w:rsidRDefault="00990CC5">
      <w:pPr>
        <w:pStyle w:val="JuPara"/>
        <w:ind w:firstLine="0"/>
        <w:rPr>
          <w:szCs w:val="24"/>
          <w:lang w:val="az-Latn-AZ"/>
        </w:rPr>
      </w:pPr>
    </w:p>
    <w:p w:rsidRPr="00C35AC4" w:rsidR="009D4120" w:rsidP="000079FA" w:rsidRDefault="00B10A91">
      <w:pPr>
        <w:pStyle w:val="JuPara"/>
        <w:numPr>
          <w:ilvl w:val="0"/>
          <w:numId w:val="6"/>
        </w:numPr>
        <w:ind w:left="0" w:firstLine="0"/>
        <w:rPr>
          <w:szCs w:val="24"/>
          <w:lang w:val="az-Latn-AZ"/>
        </w:rPr>
      </w:pPr>
      <w:r w:rsidRPr="00C35AC4">
        <w:rPr>
          <w:szCs w:val="24"/>
          <w:lang w:val="az-Latn-AZ"/>
        </w:rPr>
        <w:t xml:space="preserve">Bundan əvvəl Avropa Məhkəməsi qərara almışdır ki, Türkiyənin dəlillərini mübahisələndirilməsi zamanı hər-hansı digər müqavilələrə, xüsusən də Türkiyə tərəfindən ratifikasiya edilməmiş müqavilələrə istinad edilməsinin yolverilməzliyi barədə cavabdeh </w:t>
      </w:r>
      <w:r w:rsidR="001C405A">
        <w:rPr>
          <w:szCs w:val="24"/>
          <w:lang w:val="az-Latn-AZ"/>
        </w:rPr>
        <w:t>Hökumətin</w:t>
      </w:r>
      <w:r w:rsidRPr="00C35AC4">
        <w:rPr>
          <w:szCs w:val="24"/>
          <w:lang w:val="az-Latn-AZ"/>
        </w:rPr>
        <w:t xml:space="preserve"> dəlilləri işin mahiyyəti üzrə baxılması mərhələsində araşdırılacaqdır. Həmin dəlilin Konvensiyanın 11-ci maddəsinin pozulması</w:t>
      </w:r>
      <w:r w:rsidRPr="00C35AC4" w:rsidR="009D4120">
        <w:rPr>
          <w:szCs w:val="24"/>
          <w:lang w:val="az-Latn-AZ"/>
        </w:rPr>
        <w:t>na dair</w:t>
      </w:r>
      <w:r w:rsidRPr="00C35AC4">
        <w:rPr>
          <w:szCs w:val="24"/>
          <w:lang w:val="az-Latn-AZ"/>
        </w:rPr>
        <w:t xml:space="preserve"> </w:t>
      </w:r>
      <w:r w:rsidRPr="00C35AC4" w:rsidR="009D4120">
        <w:rPr>
          <w:szCs w:val="24"/>
          <w:lang w:val="az-Latn-AZ"/>
        </w:rPr>
        <w:t>verilən şikayətlərin mahiyyəti ilə əlaqədar olan</w:t>
      </w:r>
      <w:r w:rsidRPr="00C35AC4">
        <w:rPr>
          <w:szCs w:val="24"/>
          <w:lang w:val="az-Latn-AZ"/>
        </w:rPr>
        <w:t xml:space="preserve"> məsələlər</w:t>
      </w:r>
      <w:r w:rsidRPr="00C35AC4" w:rsidR="009D4120">
        <w:rPr>
          <w:szCs w:val="24"/>
          <w:lang w:val="az-Latn-AZ"/>
        </w:rPr>
        <w:t>in</w:t>
      </w:r>
      <w:r w:rsidRPr="00C35AC4">
        <w:rPr>
          <w:szCs w:val="24"/>
          <w:lang w:val="az-Latn-AZ"/>
        </w:rPr>
        <w:t xml:space="preserve"> baxılması metodikasına aid olduğunu nəzərə alaraq </w:t>
      </w:r>
      <w:r w:rsidRPr="00C35AC4" w:rsidR="009D4120">
        <w:rPr>
          <w:szCs w:val="24"/>
          <w:lang w:val="az-Latn-AZ"/>
        </w:rPr>
        <w:t>Məhkəmə hesab edir ki, bu dəlil digər sualların cavablandırılmasından əvvə</w:t>
      </w:r>
      <w:r w:rsidR="001C405A">
        <w:rPr>
          <w:szCs w:val="24"/>
          <w:lang w:val="az-Latn-AZ"/>
        </w:rPr>
        <w:t>l</w:t>
      </w:r>
      <w:r w:rsidRPr="00C35AC4" w:rsidR="009D4120">
        <w:rPr>
          <w:szCs w:val="24"/>
          <w:lang w:val="az-Latn-AZ"/>
        </w:rPr>
        <w:t xml:space="preserve"> araşdırılmalıdır.</w:t>
      </w:r>
    </w:p>
    <w:p w:rsidRPr="00C35AC4" w:rsidR="009D4120" w:rsidP="009D4120" w:rsidRDefault="009D4120">
      <w:pPr>
        <w:pStyle w:val="JuPara"/>
        <w:ind w:firstLine="0"/>
        <w:rPr>
          <w:szCs w:val="24"/>
          <w:lang w:val="az-Latn-AZ"/>
        </w:rPr>
      </w:pPr>
    </w:p>
    <w:p w:rsidRPr="00C35AC4" w:rsidR="009D4120" w:rsidP="004F4068" w:rsidRDefault="009D4120">
      <w:pPr>
        <w:pStyle w:val="JuPara"/>
        <w:ind w:left="748" w:firstLine="0"/>
        <w:rPr>
          <w:i/>
          <w:szCs w:val="24"/>
          <w:lang w:val="az-Latn-AZ"/>
        </w:rPr>
      </w:pPr>
      <w:r w:rsidRPr="00C35AC4">
        <w:rPr>
          <w:i/>
          <w:szCs w:val="24"/>
          <w:lang w:val="az-Latn-AZ"/>
        </w:rPr>
        <w:t xml:space="preserve">1. Tərəflərin </w:t>
      </w:r>
      <w:r w:rsidRPr="00C35AC4" w:rsidR="005056EC">
        <w:rPr>
          <w:i/>
          <w:szCs w:val="24"/>
          <w:lang w:val="az-Latn-AZ"/>
        </w:rPr>
        <w:t>izahatları</w:t>
      </w:r>
    </w:p>
    <w:p w:rsidRPr="00C35AC4" w:rsidR="009D4120" w:rsidP="009D4120" w:rsidRDefault="009D4120">
      <w:pPr>
        <w:pStyle w:val="JuPara"/>
        <w:ind w:firstLine="0"/>
        <w:rPr>
          <w:szCs w:val="24"/>
          <w:lang w:val="az-Latn-AZ"/>
        </w:rPr>
      </w:pPr>
    </w:p>
    <w:p w:rsidRPr="00C35AC4" w:rsidR="009D4120" w:rsidP="004F4068" w:rsidRDefault="009D4120">
      <w:pPr>
        <w:pStyle w:val="JuPara"/>
        <w:ind w:left="1309" w:firstLine="0"/>
        <w:rPr>
          <w:b/>
          <w:szCs w:val="24"/>
          <w:lang w:val="az-Latn-AZ"/>
        </w:rPr>
      </w:pPr>
      <w:r w:rsidRPr="00C35AC4">
        <w:rPr>
          <w:b/>
          <w:szCs w:val="24"/>
          <w:lang w:val="az-Latn-AZ"/>
        </w:rPr>
        <w:t xml:space="preserve">a) Cavabdeh </w:t>
      </w:r>
      <w:r w:rsidR="00445E47">
        <w:rPr>
          <w:b/>
          <w:szCs w:val="24"/>
          <w:lang w:val="az-Latn-AZ"/>
        </w:rPr>
        <w:t>Hökumətin</w:t>
      </w:r>
      <w:r w:rsidRPr="00C35AC4">
        <w:rPr>
          <w:b/>
          <w:szCs w:val="24"/>
          <w:lang w:val="az-Latn-AZ"/>
        </w:rPr>
        <w:t xml:space="preserve"> dəlilləri</w:t>
      </w:r>
    </w:p>
    <w:p w:rsidRPr="00C35AC4" w:rsidR="009D4120" w:rsidP="009D4120" w:rsidRDefault="009D4120">
      <w:pPr>
        <w:pStyle w:val="JuPara"/>
        <w:ind w:firstLine="0"/>
        <w:rPr>
          <w:szCs w:val="24"/>
          <w:lang w:val="az-Latn-AZ"/>
        </w:rPr>
      </w:pPr>
    </w:p>
    <w:p w:rsidRPr="00C35AC4" w:rsidR="0016193E" w:rsidP="0016193E" w:rsidRDefault="0016193E">
      <w:pPr>
        <w:pStyle w:val="JuPara"/>
        <w:numPr>
          <w:ilvl w:val="0"/>
          <w:numId w:val="6"/>
        </w:numPr>
        <w:ind w:left="0" w:firstLine="0"/>
        <w:rPr>
          <w:szCs w:val="24"/>
          <w:lang w:val="az-Latn-AZ"/>
        </w:rPr>
      </w:pPr>
      <w:r w:rsidRPr="00C35AC4">
        <w:rPr>
          <w:szCs w:val="24"/>
          <w:lang w:val="az-Latn-AZ"/>
        </w:rPr>
        <w:t xml:space="preserve">Cavabdeh </w:t>
      </w:r>
      <w:r w:rsidR="00445E47">
        <w:rPr>
          <w:szCs w:val="24"/>
          <w:lang w:val="az-Latn-AZ"/>
        </w:rPr>
        <w:t>Hökumət</w:t>
      </w:r>
      <w:r w:rsidRPr="00C35AC4">
        <w:rPr>
          <w:szCs w:val="24"/>
          <w:lang w:val="az-Latn-AZ"/>
        </w:rPr>
        <w:t xml:space="preserve"> bildirir ki, Məhkəmə Konvensiyanın müddəalarını təfsir edərək Konvensiyada nəzərdə tutulmamış yeni öhdəliklər yarada bilməz. Xüsusilə Hökumət qeyd edilmişdir ki,</w:t>
      </w:r>
      <w:r w:rsidRPr="00C35AC4" w:rsidR="00B67CA8">
        <w:rPr>
          <w:szCs w:val="24"/>
          <w:lang w:val="az-Latn-AZ"/>
        </w:rPr>
        <w:t xml:space="preserve"> onun mövqeyinin mübahisələndirilməsi zamanı</w:t>
      </w:r>
      <w:r w:rsidRPr="00C35AC4">
        <w:rPr>
          <w:szCs w:val="24"/>
          <w:lang w:val="az-Latn-AZ"/>
        </w:rPr>
        <w:t xml:space="preserve"> Türkiyə tərəfindən ratifikasiya edilməmiş müqavilələrə istinad edilməsi yolverilməz</w:t>
      </w:r>
      <w:r w:rsidRPr="00C35AC4" w:rsidR="00B67CA8">
        <w:rPr>
          <w:szCs w:val="24"/>
          <w:lang w:val="az-Latn-AZ"/>
        </w:rPr>
        <w:t>dir</w:t>
      </w:r>
      <w:r w:rsidRPr="00C35AC4">
        <w:rPr>
          <w:szCs w:val="24"/>
          <w:lang w:val="az-Latn-AZ"/>
        </w:rPr>
        <w:t>.</w:t>
      </w:r>
      <w:r w:rsidRPr="00C35AC4" w:rsidR="00B67CA8">
        <w:rPr>
          <w:szCs w:val="24"/>
          <w:lang w:val="az-Latn-AZ"/>
        </w:rPr>
        <w:t xml:space="preserve"> Cavabdeh </w:t>
      </w:r>
      <w:r w:rsidR="00445E47">
        <w:rPr>
          <w:szCs w:val="24"/>
          <w:lang w:val="az-Latn-AZ"/>
        </w:rPr>
        <w:t>Hökumət</w:t>
      </w:r>
      <w:r w:rsidRPr="00C35AC4" w:rsidR="00B67CA8">
        <w:rPr>
          <w:szCs w:val="24"/>
          <w:lang w:val="az-Latn-AZ"/>
        </w:rPr>
        <w:t xml:space="preserve"> təsdiq edir ki, Məhkəmə hər zaman zərurət olduqda tərəflər arasında mövcud münasibətlər üzrə tətbiq olunan “istənilən müvafiq beynəlxalq hüquq normaları” nəzərə almışdır</w:t>
      </w:r>
      <w:r w:rsidRPr="00C35AC4" w:rsidR="005056EC">
        <w:rPr>
          <w:szCs w:val="24"/>
          <w:lang w:val="az-Latn-AZ"/>
        </w:rPr>
        <w:t xml:space="preserve"> (bax: </w:t>
      </w:r>
      <w:r w:rsidR="004843CB">
        <w:rPr>
          <w:szCs w:val="24"/>
          <w:lang w:val="az-Latn-AZ"/>
        </w:rPr>
        <w:t>“</w:t>
      </w:r>
      <w:r w:rsidRPr="00C35AC4" w:rsidR="005056EC">
        <w:rPr>
          <w:i/>
          <w:szCs w:val="24"/>
          <w:lang w:val="az-Latn-AZ"/>
        </w:rPr>
        <w:t>Əl-Ədsani Birləşmiş Krallığa qarşı</w:t>
      </w:r>
      <w:r w:rsidR="004843CB">
        <w:rPr>
          <w:i/>
          <w:szCs w:val="24"/>
          <w:lang w:val="az-Latn-AZ"/>
        </w:rPr>
        <w:t>”</w:t>
      </w:r>
      <w:r w:rsidRPr="00C35AC4" w:rsidR="005056EC">
        <w:rPr>
          <w:szCs w:val="24"/>
          <w:lang w:val="az-Latn-AZ"/>
        </w:rPr>
        <w:t xml:space="preserve"> iş</w:t>
      </w:r>
      <w:r w:rsidR="004843CB">
        <w:rPr>
          <w:szCs w:val="24"/>
          <w:lang w:val="az-Latn-AZ"/>
        </w:rPr>
        <w:t>i</w:t>
      </w:r>
      <w:r w:rsidRPr="00C35AC4" w:rsidR="005056EC">
        <w:rPr>
          <w:szCs w:val="24"/>
          <w:lang w:val="az-Latn-AZ"/>
        </w:rPr>
        <w:t xml:space="preserve"> (</w:t>
      </w:r>
      <w:r w:rsidRPr="00C35AC4" w:rsidR="005056EC">
        <w:rPr>
          <w:i/>
          <w:iCs/>
          <w:sz w:val="23"/>
          <w:szCs w:val="23"/>
          <w:lang w:val="az-Latn-AZ"/>
        </w:rPr>
        <w:t xml:space="preserve">Al-Adsani v. the United Kingdom </w:t>
      </w:r>
      <w:r w:rsidRPr="00C35AC4" w:rsidR="005056EC">
        <w:rPr>
          <w:sz w:val="23"/>
          <w:szCs w:val="23"/>
          <w:lang w:val="az-Latn-AZ"/>
        </w:rPr>
        <w:t>[GC], no. 35763/97, § 55, ECHR 2001-XI</w:t>
      </w:r>
      <w:r w:rsidRPr="00C35AC4" w:rsidR="005056EC">
        <w:rPr>
          <w:szCs w:val="24"/>
          <w:lang w:val="az-Latn-AZ"/>
        </w:rPr>
        <w:t>)</w:t>
      </w:r>
      <w:r w:rsidRPr="00C35AC4" w:rsidR="00B67CA8">
        <w:rPr>
          <w:szCs w:val="24"/>
          <w:lang w:val="az-Latn-AZ"/>
        </w:rPr>
        <w:t>.</w:t>
      </w:r>
      <w:r w:rsidRPr="00C35AC4" w:rsidR="004641D2">
        <w:rPr>
          <w:szCs w:val="24"/>
          <w:lang w:val="az-Latn-AZ"/>
        </w:rPr>
        <w:t xml:space="preserve"> </w:t>
      </w:r>
      <w:r w:rsidRPr="00C35AC4" w:rsidR="00091B2F">
        <w:rPr>
          <w:szCs w:val="24"/>
          <w:lang w:val="az-Latn-AZ"/>
        </w:rPr>
        <w:t xml:space="preserve">Lakin, cavabdeh </w:t>
      </w:r>
      <w:r w:rsidR="001142F5">
        <w:rPr>
          <w:szCs w:val="24"/>
          <w:lang w:val="az-Latn-AZ"/>
        </w:rPr>
        <w:t>Hökumət</w:t>
      </w:r>
      <w:r w:rsidRPr="00C35AC4" w:rsidR="00091B2F">
        <w:rPr>
          <w:szCs w:val="24"/>
          <w:lang w:val="az-Latn-AZ"/>
        </w:rPr>
        <w:t xml:space="preserve"> həmin yanaşmanın ancaq “Beynəlxalq müqavilələr hüququ haqqında” Vyana Konvensiyasının 31-ci maddəsinin 3-cü bəndində təsbit edilmiş, o cümlədən yalnız müvafiq dövlət üçün mütləq olan müqavilələrin nəzərə alınması kimi meyarlara riayət edilməsini qanuni hesab edir.</w:t>
      </w:r>
    </w:p>
    <w:p w:rsidRPr="00C35AC4" w:rsidR="00A90990" w:rsidP="0016193E" w:rsidRDefault="00091B2F">
      <w:pPr>
        <w:pStyle w:val="JuPara"/>
        <w:numPr>
          <w:ilvl w:val="0"/>
          <w:numId w:val="6"/>
        </w:numPr>
        <w:ind w:left="0" w:firstLine="0"/>
        <w:rPr>
          <w:szCs w:val="24"/>
          <w:lang w:val="az-Latn-AZ"/>
        </w:rPr>
      </w:pPr>
      <w:r w:rsidRPr="00C35AC4">
        <w:rPr>
          <w:szCs w:val="24"/>
          <w:lang w:val="az-Latn-AZ"/>
        </w:rPr>
        <w:t>Türkiyə onun tərəfindən 1989-cu ildə ratifikasiya edilmiş Avropa Sosial Xartiyasının 5-ci (təşkilatlanma</w:t>
      </w:r>
      <w:r w:rsidR="001E795E">
        <w:rPr>
          <w:szCs w:val="24"/>
          <w:lang w:val="az-Latn-AZ"/>
        </w:rPr>
        <w:t>q</w:t>
      </w:r>
      <w:r w:rsidRPr="00C35AC4">
        <w:rPr>
          <w:szCs w:val="24"/>
          <w:lang w:val="az-Latn-AZ"/>
        </w:rPr>
        <w:t xml:space="preserve"> hüququ) və 6-cı maddə</w:t>
      </w:r>
      <w:r w:rsidRPr="00C35AC4" w:rsidR="00A90990">
        <w:rPr>
          <w:szCs w:val="24"/>
          <w:lang w:val="az-Latn-AZ"/>
        </w:rPr>
        <w:t>lərinin</w:t>
      </w:r>
      <w:r w:rsidRPr="00C35AC4">
        <w:rPr>
          <w:szCs w:val="24"/>
          <w:lang w:val="az-Latn-AZ"/>
        </w:rPr>
        <w:t xml:space="preserve"> (</w:t>
      </w:r>
      <w:r w:rsidRPr="00C35AC4" w:rsidR="00A90990">
        <w:rPr>
          <w:szCs w:val="24"/>
          <w:lang w:val="az-Latn-AZ"/>
        </w:rPr>
        <w:t>kollektiv danışıqlar aparmaq hüququ</w:t>
      </w:r>
      <w:r w:rsidRPr="00C35AC4">
        <w:rPr>
          <w:szCs w:val="24"/>
          <w:lang w:val="az-Latn-AZ"/>
        </w:rPr>
        <w:t>)</w:t>
      </w:r>
      <w:r w:rsidRPr="00C35AC4" w:rsidR="00A90990">
        <w:rPr>
          <w:szCs w:val="24"/>
          <w:lang w:val="az-Latn-AZ"/>
        </w:rPr>
        <w:t xml:space="preserve"> iştirakçısı deyil. Həmin müddəalara dolayı əsaslarla qanuni qüvvənin verilməsi şübhələr doğurur. Lakin, hazırkı işdə kollektiv </w:t>
      </w:r>
      <w:r w:rsidR="00D9594A">
        <w:rPr>
          <w:szCs w:val="24"/>
          <w:lang w:val="az-Latn-AZ"/>
        </w:rPr>
        <w:t>müqavilələr</w:t>
      </w:r>
      <w:r w:rsidRPr="00C35AC4" w:rsidR="00A90990">
        <w:rPr>
          <w:szCs w:val="24"/>
          <w:lang w:val="az-Latn-AZ"/>
        </w:rPr>
        <w:t xml:space="preserve"> bağlamaq hüququnu təmin edən müvafiq müddəaların Konvensiyada təsbit edilməməsi dövlətin iştirakçısı olmadığı digər beynəlxalq müqavilələrin araşdırılması ilə nəticələnir.</w:t>
      </w:r>
    </w:p>
    <w:p w:rsidRPr="00C35AC4" w:rsidR="00A90990" w:rsidP="00A90990" w:rsidRDefault="00A90990">
      <w:pPr>
        <w:pStyle w:val="JuPara"/>
        <w:rPr>
          <w:szCs w:val="24"/>
          <w:lang w:val="az-Latn-AZ"/>
        </w:rPr>
      </w:pPr>
    </w:p>
    <w:p w:rsidRPr="00C35AC4" w:rsidR="00606B2E" w:rsidP="004F4068" w:rsidRDefault="00606B2E">
      <w:pPr>
        <w:pStyle w:val="JuPara"/>
        <w:ind w:left="1309" w:firstLine="0"/>
        <w:rPr>
          <w:b/>
          <w:szCs w:val="24"/>
          <w:lang w:val="az-Latn-AZ"/>
        </w:rPr>
      </w:pPr>
      <w:r w:rsidRPr="00C35AC4">
        <w:rPr>
          <w:b/>
          <w:szCs w:val="24"/>
          <w:lang w:val="az-Latn-AZ"/>
        </w:rPr>
        <w:t>b) Ərizəçilərin dəlilləri</w:t>
      </w:r>
    </w:p>
    <w:p w:rsidR="007B08E6" w:rsidP="00606B2E" w:rsidRDefault="007B08E6">
      <w:pPr>
        <w:pStyle w:val="JuPara"/>
        <w:ind w:firstLine="0"/>
        <w:rPr>
          <w:szCs w:val="24"/>
          <w:lang w:val="az-Latn-AZ"/>
        </w:rPr>
      </w:pPr>
    </w:p>
    <w:p w:rsidRPr="00C35AC4" w:rsidR="00606B2E" w:rsidP="0016193E" w:rsidRDefault="00606B2E">
      <w:pPr>
        <w:pStyle w:val="JuPara"/>
        <w:numPr>
          <w:ilvl w:val="0"/>
          <w:numId w:val="6"/>
        </w:numPr>
        <w:ind w:left="0" w:firstLine="0"/>
        <w:rPr>
          <w:szCs w:val="24"/>
          <w:lang w:val="az-Latn-AZ"/>
        </w:rPr>
      </w:pPr>
      <w:r w:rsidRPr="00C35AC4">
        <w:rPr>
          <w:szCs w:val="24"/>
          <w:lang w:val="az-Latn-AZ"/>
        </w:rPr>
        <w:t xml:space="preserve">Ərizəçilər cavabdeh </w:t>
      </w:r>
      <w:r w:rsidR="00D9594A">
        <w:rPr>
          <w:szCs w:val="24"/>
          <w:lang w:val="az-Latn-AZ"/>
        </w:rPr>
        <w:t>Hökumətin</w:t>
      </w:r>
      <w:r w:rsidRPr="00C35AC4">
        <w:rPr>
          <w:szCs w:val="24"/>
          <w:lang w:val="az-Latn-AZ"/>
        </w:rPr>
        <w:t xml:space="preserve"> Konvensiya müddəalarının təfsir etmək məsələsinin qaldırılması üsulunu tənqid edir. Onlar qeyd edirlər ki, Məhkəmənin Palatası h</w:t>
      </w:r>
      <w:r w:rsidRPr="00C35AC4" w:rsidR="006834A8">
        <w:rPr>
          <w:szCs w:val="24"/>
          <w:lang w:val="az-Latn-AZ"/>
        </w:rPr>
        <w:t>azırkı işdə Sosial X</w:t>
      </w:r>
      <w:r w:rsidRPr="00C35AC4">
        <w:rPr>
          <w:szCs w:val="24"/>
          <w:lang w:val="az-Latn-AZ"/>
        </w:rPr>
        <w:t xml:space="preserve">artiyasının müvafiq müddəalarını tətbiq etməmişdir. Məhkəmə Konvensiyanın 11-ci maddəsini təfsir edərək yalnız müstəqil ekspertlər Komitəsinin </w:t>
      </w:r>
      <w:r w:rsidR="001E795E">
        <w:rPr>
          <w:szCs w:val="24"/>
          <w:lang w:val="az-Latn-AZ"/>
        </w:rPr>
        <w:t>təşkilatlanmaq</w:t>
      </w:r>
      <w:r w:rsidRPr="00C35AC4">
        <w:rPr>
          <w:szCs w:val="24"/>
          <w:lang w:val="az-Latn-AZ"/>
        </w:rPr>
        <w:t xml:space="preserve"> hüququ ilə kollektiv danışıqlar aparmaq hüququ arasında əlaqənin mövcudluğu barədə mövqeyini nəzərə almışdır.</w:t>
      </w:r>
    </w:p>
    <w:p w:rsidRPr="00C35AC4" w:rsidR="00606B2E" w:rsidP="00606B2E" w:rsidRDefault="00606B2E">
      <w:pPr>
        <w:pStyle w:val="JuPara"/>
        <w:ind w:firstLine="0"/>
        <w:rPr>
          <w:szCs w:val="24"/>
          <w:lang w:val="az-Latn-AZ"/>
        </w:rPr>
      </w:pPr>
    </w:p>
    <w:p w:rsidRPr="00C35AC4" w:rsidR="00606B2E" w:rsidP="004F4068" w:rsidRDefault="00606B2E">
      <w:pPr>
        <w:pStyle w:val="JuPara"/>
        <w:ind w:left="748" w:firstLine="0"/>
        <w:rPr>
          <w:i/>
          <w:szCs w:val="24"/>
          <w:lang w:val="az-Latn-AZ"/>
        </w:rPr>
      </w:pPr>
      <w:r w:rsidRPr="00C35AC4">
        <w:rPr>
          <w:i/>
          <w:szCs w:val="24"/>
          <w:lang w:val="az-Latn-AZ"/>
        </w:rPr>
        <w:t xml:space="preserve">2. Məhkəmə Palatasının </w:t>
      </w:r>
      <w:r w:rsidRPr="00C35AC4" w:rsidR="00A85B41">
        <w:rPr>
          <w:i/>
          <w:szCs w:val="24"/>
          <w:lang w:val="az-Latn-AZ"/>
        </w:rPr>
        <w:t>gəldiyi nəticəsi</w:t>
      </w:r>
    </w:p>
    <w:p w:rsidR="007B08E6" w:rsidP="00606B2E" w:rsidRDefault="007B08E6">
      <w:pPr>
        <w:pStyle w:val="JuPara"/>
        <w:ind w:firstLine="0"/>
        <w:rPr>
          <w:szCs w:val="24"/>
          <w:lang w:val="az-Latn-AZ"/>
        </w:rPr>
      </w:pPr>
    </w:p>
    <w:p w:rsidRPr="00C35AC4" w:rsidR="00C53F18" w:rsidP="0016193E" w:rsidRDefault="00A85B41">
      <w:pPr>
        <w:pStyle w:val="JuPara"/>
        <w:numPr>
          <w:ilvl w:val="0"/>
          <w:numId w:val="6"/>
        </w:numPr>
        <w:ind w:left="0" w:firstLine="0"/>
        <w:rPr>
          <w:szCs w:val="24"/>
          <w:lang w:val="az-Latn-AZ"/>
        </w:rPr>
      </w:pPr>
      <w:r w:rsidRPr="00C35AC4">
        <w:rPr>
          <w:szCs w:val="24"/>
          <w:lang w:val="az-Latn-AZ"/>
        </w:rPr>
        <w:t xml:space="preserve">İrəli sürülmüş etirazla əlaqədar Məhkəmə Palatasının mövqeyinin bildirilməsi üçün əsası olmamışdır. Əlavə dəlil kimi Məhkəmə Palatası </w:t>
      </w:r>
      <w:r w:rsidR="001E795E">
        <w:rPr>
          <w:szCs w:val="24"/>
          <w:lang w:val="az-Latn-AZ"/>
        </w:rPr>
        <w:t>təşkilatlanmaq</w:t>
      </w:r>
      <w:r w:rsidRPr="00C35AC4">
        <w:rPr>
          <w:szCs w:val="24"/>
          <w:lang w:val="az-Latn-AZ"/>
        </w:rPr>
        <w:t xml:space="preserve"> hüququ ilə kollektiv danışıqlar aparmaq hüququ arasında təbii əlaqənin mövcudluğunu qeyd edərək Avropa Sosial Xartiyası üzrə müstəqil ekspertlər Komitəsinin mövqeyinə istinad etmişdir (bax: yuxarıda göstərilən 35-ci bənd). </w:t>
      </w:r>
      <w:r w:rsidRPr="00C35AC4" w:rsidR="007E2F79">
        <w:rPr>
          <w:szCs w:val="24"/>
          <w:lang w:val="az-Latn-AZ"/>
        </w:rPr>
        <w:t>Mübahisələndirilən tədbirlərin d</w:t>
      </w:r>
      <w:r w:rsidRPr="00C35AC4" w:rsidR="00F06A4A">
        <w:rPr>
          <w:szCs w:val="24"/>
          <w:lang w:val="az-Latn-AZ"/>
        </w:rPr>
        <w:t xml:space="preserve">emokratik cəmiyyətdə </w:t>
      </w:r>
      <w:r w:rsidRPr="00C35AC4" w:rsidR="007E2F79">
        <w:rPr>
          <w:szCs w:val="24"/>
          <w:lang w:val="az-Latn-AZ"/>
        </w:rPr>
        <w:t xml:space="preserve">zəruriliyi, xüsusən </w:t>
      </w:r>
      <w:r w:rsidRPr="00C35AC4" w:rsidR="00B03A7C">
        <w:rPr>
          <w:szCs w:val="24"/>
          <w:lang w:val="az-Latn-AZ"/>
        </w:rPr>
        <w:t>bələdiyyə qulluqçularının hə</w:t>
      </w:r>
      <w:r w:rsidRPr="00C35AC4" w:rsidR="006F1A02">
        <w:rPr>
          <w:szCs w:val="24"/>
          <w:lang w:val="az-Latn-AZ"/>
        </w:rPr>
        <w:t>m</w:t>
      </w:r>
      <w:r w:rsidRPr="00C35AC4" w:rsidR="00B03A7C">
        <w:rPr>
          <w:szCs w:val="24"/>
          <w:lang w:val="az-Latn-AZ"/>
        </w:rPr>
        <w:t>karlar ittifaq</w:t>
      </w:r>
      <w:r w:rsidRPr="00C35AC4" w:rsidR="006F1A02">
        <w:rPr>
          <w:szCs w:val="24"/>
          <w:lang w:val="az-Latn-AZ"/>
        </w:rPr>
        <w:t>ı</w:t>
      </w:r>
      <w:r w:rsidRPr="00C35AC4" w:rsidR="00B03A7C">
        <w:rPr>
          <w:szCs w:val="24"/>
          <w:lang w:val="az-Latn-AZ"/>
        </w:rPr>
        <w:t>nın</w:t>
      </w:r>
      <w:r w:rsidRPr="00C35AC4" w:rsidR="00245965">
        <w:rPr>
          <w:szCs w:val="24"/>
          <w:lang w:val="az-Latn-AZ"/>
        </w:rPr>
        <w:t xml:space="preserve"> öz</w:t>
      </w:r>
      <w:r w:rsidRPr="00C35AC4" w:rsidR="00B03A7C">
        <w:rPr>
          <w:szCs w:val="24"/>
          <w:lang w:val="az-Latn-AZ"/>
        </w:rPr>
        <w:t xml:space="preserve"> üzvlərin</w:t>
      </w:r>
      <w:r w:rsidRPr="00C35AC4" w:rsidR="00245965">
        <w:rPr>
          <w:szCs w:val="24"/>
          <w:lang w:val="az-Latn-AZ"/>
        </w:rPr>
        <w:t>in</w:t>
      </w:r>
      <w:r w:rsidRPr="00C35AC4" w:rsidR="00B03A7C">
        <w:rPr>
          <w:szCs w:val="24"/>
          <w:lang w:val="az-Latn-AZ"/>
        </w:rPr>
        <w:t xml:space="preserve"> maraqlarının müdafiəsi </w:t>
      </w:r>
      <w:r w:rsidRPr="00C35AC4" w:rsidR="0048513B">
        <w:rPr>
          <w:szCs w:val="24"/>
          <w:lang w:val="az-Latn-AZ"/>
        </w:rPr>
        <w:t>məqsədilə</w:t>
      </w:r>
      <w:r w:rsidRPr="00C35AC4" w:rsidR="006A23AC">
        <w:rPr>
          <w:szCs w:val="24"/>
          <w:lang w:val="az-Latn-AZ"/>
        </w:rPr>
        <w:t xml:space="preserve"> hüquqi vasitə qismində</w:t>
      </w:r>
      <w:r w:rsidRPr="00C35AC4" w:rsidR="00B03A7C">
        <w:rPr>
          <w:szCs w:val="24"/>
          <w:lang w:val="az-Latn-AZ"/>
        </w:rPr>
        <w:t xml:space="preserve"> kollektiv danışıqlar aparılması</w:t>
      </w:r>
      <w:r w:rsidRPr="00C35AC4" w:rsidR="0048513B">
        <w:rPr>
          <w:szCs w:val="24"/>
          <w:lang w:val="az-Latn-AZ"/>
        </w:rPr>
        <w:t xml:space="preserve"> seçimi</w:t>
      </w:r>
      <w:r w:rsidRPr="00C35AC4" w:rsidR="005301AE">
        <w:rPr>
          <w:szCs w:val="24"/>
          <w:lang w:val="az-Latn-AZ"/>
        </w:rPr>
        <w:t xml:space="preserve">nin vicdanlı olub olmaması barədə </w:t>
      </w:r>
      <w:r w:rsidRPr="00C35AC4" w:rsidR="00785B4B">
        <w:rPr>
          <w:szCs w:val="24"/>
          <w:lang w:val="az-Latn-AZ"/>
        </w:rPr>
        <w:t>qərar qəbul edərkən Məhkəmə</w:t>
      </w:r>
      <w:r w:rsidRPr="00C35AC4" w:rsidR="00C53F18">
        <w:rPr>
          <w:szCs w:val="24"/>
          <w:lang w:val="az-Latn-AZ"/>
        </w:rPr>
        <w:t xml:space="preserve"> BƏT-in Konvensiyalarına istinad etmişdir (bax: yuxarıda göstərilən 46-cı bəndə).</w:t>
      </w:r>
    </w:p>
    <w:p w:rsidRPr="00C35AC4" w:rsidR="00C53F18" w:rsidP="00C53F18" w:rsidRDefault="00C53F18">
      <w:pPr>
        <w:pStyle w:val="JuPara"/>
        <w:ind w:firstLine="0"/>
        <w:rPr>
          <w:szCs w:val="24"/>
          <w:lang w:val="az-Latn-AZ"/>
        </w:rPr>
      </w:pPr>
    </w:p>
    <w:p w:rsidRPr="00C35AC4" w:rsidR="00C53F18" w:rsidP="0091280B" w:rsidRDefault="00C53F18">
      <w:pPr>
        <w:pStyle w:val="JuPara"/>
        <w:ind w:left="748" w:firstLine="0"/>
        <w:rPr>
          <w:i/>
          <w:szCs w:val="24"/>
          <w:lang w:val="az-Latn-AZ"/>
        </w:rPr>
      </w:pPr>
      <w:r w:rsidRPr="00C35AC4">
        <w:rPr>
          <w:i/>
          <w:szCs w:val="24"/>
          <w:lang w:val="az-Latn-AZ"/>
        </w:rPr>
        <w:t xml:space="preserve">3. </w:t>
      </w:r>
      <w:r w:rsidRPr="00C35AC4" w:rsidR="007F1BFF">
        <w:rPr>
          <w:i/>
          <w:szCs w:val="24"/>
          <w:lang w:val="az-Latn-AZ"/>
        </w:rPr>
        <w:t>Digər beynəlxalq müqavilələri və sənədləri nəzərə alaraq Konvensiyanın müddəalarının təfsir e</w:t>
      </w:r>
      <w:r w:rsidRPr="00C35AC4" w:rsidR="0091280B">
        <w:rPr>
          <w:i/>
          <w:szCs w:val="24"/>
          <w:lang w:val="az-Latn-AZ"/>
        </w:rPr>
        <w:t>dilmə</w:t>
      </w:r>
      <w:r w:rsidRPr="00C35AC4" w:rsidR="007F1BFF">
        <w:rPr>
          <w:i/>
          <w:szCs w:val="24"/>
          <w:lang w:val="az-Latn-AZ"/>
        </w:rPr>
        <w:t>si təcrübəsi</w:t>
      </w:r>
    </w:p>
    <w:p w:rsidRPr="00C35AC4" w:rsidR="00C53F18" w:rsidP="00C53F18" w:rsidRDefault="00C53F18">
      <w:pPr>
        <w:pStyle w:val="JuPara"/>
        <w:ind w:firstLine="0"/>
        <w:rPr>
          <w:szCs w:val="24"/>
          <w:lang w:val="az-Latn-AZ"/>
        </w:rPr>
      </w:pPr>
    </w:p>
    <w:p w:rsidRPr="00C35AC4" w:rsidR="0091280B" w:rsidP="0091280B" w:rsidRDefault="0091280B">
      <w:pPr>
        <w:pStyle w:val="JuPara"/>
        <w:ind w:left="1309" w:firstLine="0"/>
        <w:rPr>
          <w:b/>
          <w:szCs w:val="24"/>
          <w:lang w:val="az-Latn-AZ"/>
        </w:rPr>
      </w:pPr>
      <w:r w:rsidRPr="00C35AC4">
        <w:rPr>
          <w:b/>
          <w:szCs w:val="24"/>
          <w:lang w:val="az-Latn-AZ"/>
        </w:rPr>
        <w:t>a) Əsaslar</w:t>
      </w:r>
    </w:p>
    <w:p w:rsidRPr="00C35AC4" w:rsidR="0091280B" w:rsidP="00C53F18" w:rsidRDefault="0091280B">
      <w:pPr>
        <w:pStyle w:val="JuPara"/>
        <w:ind w:firstLine="0"/>
        <w:rPr>
          <w:szCs w:val="24"/>
          <w:lang w:val="az-Latn-AZ"/>
        </w:rPr>
      </w:pPr>
    </w:p>
    <w:p w:rsidRPr="00C35AC4" w:rsidR="00091B2F" w:rsidP="0016193E" w:rsidRDefault="00626173">
      <w:pPr>
        <w:pStyle w:val="JuPara"/>
        <w:numPr>
          <w:ilvl w:val="0"/>
          <w:numId w:val="6"/>
        </w:numPr>
        <w:ind w:left="0" w:firstLine="0"/>
        <w:rPr>
          <w:szCs w:val="24"/>
          <w:lang w:val="az-Latn-AZ"/>
        </w:rPr>
      </w:pPr>
      <w:r w:rsidRPr="00C35AC4">
        <w:rPr>
          <w:szCs w:val="24"/>
          <w:lang w:val="az-Latn-AZ"/>
        </w:rPr>
        <w:t xml:space="preserve">Konvensiyada istifadə </w:t>
      </w:r>
      <w:r w:rsidRPr="00C35AC4" w:rsidR="006B77F5">
        <w:rPr>
          <w:szCs w:val="24"/>
          <w:lang w:val="az-Latn-AZ"/>
        </w:rPr>
        <w:t>edilən anlayı</w:t>
      </w:r>
      <w:r w:rsidRPr="00C35AC4" w:rsidR="00A22309">
        <w:rPr>
          <w:szCs w:val="24"/>
          <w:lang w:val="az-Latn-AZ"/>
        </w:rPr>
        <w:t>ş</w:t>
      </w:r>
      <w:r w:rsidRPr="00C35AC4" w:rsidR="006B77F5">
        <w:rPr>
          <w:szCs w:val="24"/>
          <w:lang w:val="az-Latn-AZ"/>
        </w:rPr>
        <w:t>ların müəyyən edilməsi zamanı</w:t>
      </w:r>
      <w:r w:rsidRPr="00C35AC4" w:rsidR="0031179D">
        <w:rPr>
          <w:szCs w:val="24"/>
          <w:lang w:val="az-Latn-AZ"/>
        </w:rPr>
        <w:t xml:space="preserve"> </w:t>
      </w:r>
      <w:r w:rsidRPr="00C35AC4" w:rsidR="006B77F5">
        <w:rPr>
          <w:szCs w:val="24"/>
          <w:lang w:val="az-Latn-AZ"/>
        </w:rPr>
        <w:t>Məhkəmə</w:t>
      </w:r>
      <w:r w:rsidRPr="00C35AC4" w:rsidR="00A22309">
        <w:rPr>
          <w:szCs w:val="24"/>
          <w:lang w:val="az-Latn-AZ"/>
        </w:rPr>
        <w:t xml:space="preserve"> “Beynəlxalq müqavilələr haqqında” Vyana Konvensiyasının 31-33-cü bəndlərində təsbit edilmiş təfsir etmə qaydaları rəhbər tutur</w:t>
      </w:r>
      <w:r w:rsidRPr="00C35AC4" w:rsidR="00156338">
        <w:rPr>
          <w:szCs w:val="24"/>
          <w:lang w:val="az-Latn-AZ"/>
        </w:rPr>
        <w:t xml:space="preserve"> (</w:t>
      </w:r>
      <w:r w:rsidRPr="00C35AC4" w:rsidR="00FE5784">
        <w:rPr>
          <w:rStyle w:val="sb8d990e2"/>
          <w:color w:val="000000"/>
          <w:shd w:val="clear" w:color="auto" w:fill="FFFFFF"/>
          <w:lang w:val="az-Latn-AZ"/>
        </w:rPr>
        <w:t>mis</w:t>
      </w:r>
      <w:r w:rsidRPr="00C35AC4" w:rsidR="00156338">
        <w:rPr>
          <w:rStyle w:val="sb8d990e2"/>
          <w:color w:val="000000"/>
          <w:shd w:val="clear" w:color="auto" w:fill="FFFFFF"/>
          <w:lang w:val="az-Latn-AZ"/>
        </w:rPr>
        <w:t>al üçün bax:</w:t>
      </w:r>
      <w:r w:rsidRPr="00C35AC4" w:rsidR="00156338">
        <w:rPr>
          <w:rStyle w:val="apple-converted-space"/>
          <w:color w:val="000000"/>
          <w:shd w:val="clear" w:color="auto" w:fill="FFFFFF"/>
          <w:lang w:val="az-Latn-AZ"/>
        </w:rPr>
        <w:t> </w:t>
      </w:r>
      <w:r w:rsidR="004843CB">
        <w:rPr>
          <w:rStyle w:val="apple-converted-space"/>
          <w:color w:val="000000"/>
          <w:shd w:val="clear" w:color="auto" w:fill="FFFFFF"/>
          <w:lang w:val="az-Latn-AZ"/>
        </w:rPr>
        <w:t>“</w:t>
      </w:r>
      <w:r w:rsidRPr="00C35AC4" w:rsidR="00156338">
        <w:rPr>
          <w:rStyle w:val="apple-converted-space"/>
          <w:i/>
          <w:color w:val="000000"/>
          <w:shd w:val="clear" w:color="auto" w:fill="FFFFFF"/>
          <w:lang w:val="az-Latn-AZ"/>
        </w:rPr>
        <w:t>Qolder Birləşmiş Krallığa qarşı</w:t>
      </w:r>
      <w:r w:rsidR="004843CB">
        <w:rPr>
          <w:rStyle w:val="apple-converted-space"/>
          <w:i/>
          <w:color w:val="000000"/>
          <w:shd w:val="clear" w:color="auto" w:fill="FFFFFF"/>
          <w:lang w:val="az-Latn-AZ"/>
        </w:rPr>
        <w:t>”</w:t>
      </w:r>
      <w:r w:rsidRPr="00C35AC4" w:rsidR="00156338">
        <w:rPr>
          <w:rStyle w:val="apple-converted-space"/>
          <w:color w:val="000000"/>
          <w:shd w:val="clear" w:color="auto" w:fill="FFFFFF"/>
          <w:lang w:val="az-Latn-AZ"/>
        </w:rPr>
        <w:t xml:space="preserve"> (</w:t>
      </w:r>
      <w:r w:rsidRPr="00C35AC4" w:rsidR="00156338">
        <w:rPr>
          <w:rStyle w:val="s6b621b36"/>
          <w:i/>
          <w:iCs/>
          <w:color w:val="000000"/>
          <w:shd w:val="clear" w:color="auto" w:fill="FFFFFF"/>
          <w:lang w:val="az-Latn-AZ"/>
        </w:rPr>
        <w:t>Golder v. the United Kingdom</w:t>
      </w:r>
      <w:r w:rsidRPr="00C35AC4" w:rsidR="00156338">
        <w:rPr>
          <w:rStyle w:val="sb8d990e2"/>
          <w:color w:val="000000"/>
          <w:shd w:val="clear" w:color="auto" w:fill="FFFFFF"/>
          <w:lang w:val="az-Latn-AZ"/>
        </w:rPr>
        <w:t xml:space="preserve">, 21 February 1975, § 29, Series A no. 18); </w:t>
      </w:r>
      <w:r w:rsidR="004843CB">
        <w:rPr>
          <w:rStyle w:val="sb8d990e2"/>
          <w:color w:val="000000"/>
          <w:shd w:val="clear" w:color="auto" w:fill="FFFFFF"/>
          <w:lang w:val="az-Latn-AZ"/>
        </w:rPr>
        <w:t>“</w:t>
      </w:r>
      <w:r w:rsidRPr="00C35AC4" w:rsidR="00156338">
        <w:rPr>
          <w:rStyle w:val="sb8d990e2"/>
          <w:i/>
          <w:color w:val="000000"/>
          <w:shd w:val="clear" w:color="auto" w:fill="FFFFFF"/>
          <w:lang w:val="az-Latn-AZ"/>
        </w:rPr>
        <w:t>Conston və digərləri İrlandiyaya qarşı</w:t>
      </w:r>
      <w:r w:rsidR="004843CB">
        <w:rPr>
          <w:rStyle w:val="sb8d990e2"/>
          <w:i/>
          <w:color w:val="000000"/>
          <w:shd w:val="clear" w:color="auto" w:fill="FFFFFF"/>
          <w:lang w:val="az-Latn-AZ"/>
        </w:rPr>
        <w:t>”</w:t>
      </w:r>
      <w:r w:rsidRPr="00C35AC4" w:rsidR="00156338">
        <w:rPr>
          <w:rStyle w:val="apple-converted-space"/>
          <w:color w:val="000000"/>
          <w:shd w:val="clear" w:color="auto" w:fill="FFFFFF"/>
          <w:lang w:val="az-Latn-AZ"/>
        </w:rPr>
        <w:t> (</w:t>
      </w:r>
      <w:r w:rsidRPr="00C35AC4" w:rsidR="00156338">
        <w:rPr>
          <w:rStyle w:val="s6b621b36"/>
          <w:i/>
          <w:iCs/>
          <w:color w:val="000000"/>
          <w:shd w:val="clear" w:color="auto" w:fill="FFFFFF"/>
          <w:lang w:val="az-Latn-AZ"/>
        </w:rPr>
        <w:t>Johnston and Others v. Ireland</w:t>
      </w:r>
      <w:r w:rsidRPr="00C35AC4" w:rsidR="00156338">
        <w:rPr>
          <w:rStyle w:val="sb8d990e2"/>
          <w:color w:val="000000"/>
          <w:shd w:val="clear" w:color="auto" w:fill="FFFFFF"/>
          <w:lang w:val="az-Latn-AZ"/>
        </w:rPr>
        <w:t>, 18 December 1986,</w:t>
      </w:r>
      <w:r w:rsidRPr="00C35AC4" w:rsidR="00156338">
        <w:rPr>
          <w:rStyle w:val="apple-converted-space"/>
          <w:color w:val="000000"/>
          <w:shd w:val="clear" w:color="auto" w:fill="FFFFFF"/>
          <w:lang w:val="az-Latn-AZ"/>
        </w:rPr>
        <w:t> </w:t>
      </w:r>
      <w:r w:rsidRPr="00C35AC4" w:rsidR="00156338">
        <w:rPr>
          <w:rStyle w:val="sb8d990e2"/>
          <w:color w:val="000000"/>
          <w:shd w:val="clear" w:color="auto" w:fill="FFFFFF"/>
          <w:lang w:val="az-Latn-AZ"/>
        </w:rPr>
        <w:t xml:space="preserve">§§ 51 et seq., Series A no. 112); </w:t>
      </w:r>
      <w:r w:rsidR="00910C51">
        <w:rPr>
          <w:rStyle w:val="sb8d990e2"/>
          <w:color w:val="000000"/>
          <w:shd w:val="clear" w:color="auto" w:fill="FFFFFF"/>
          <w:lang w:val="az-Latn-AZ"/>
        </w:rPr>
        <w:t>“</w:t>
      </w:r>
      <w:r w:rsidRPr="00C35AC4" w:rsidR="00156338">
        <w:rPr>
          <w:rStyle w:val="sb8d990e2"/>
          <w:i/>
          <w:color w:val="000000"/>
          <w:shd w:val="clear" w:color="auto" w:fill="FFFFFF"/>
          <w:lang w:val="az-Latn-AZ"/>
        </w:rPr>
        <w:t>Lifqou və digərləri Birləşmiş Krallığa qarşı</w:t>
      </w:r>
      <w:r w:rsidR="00910C51">
        <w:rPr>
          <w:rStyle w:val="sb8d990e2"/>
          <w:i/>
          <w:color w:val="000000"/>
          <w:shd w:val="clear" w:color="auto" w:fill="FFFFFF"/>
          <w:lang w:val="az-Latn-AZ"/>
        </w:rPr>
        <w:t>”</w:t>
      </w:r>
      <w:r w:rsidRPr="00C35AC4" w:rsidR="00156338">
        <w:rPr>
          <w:rStyle w:val="apple-converted-space"/>
          <w:color w:val="000000"/>
          <w:shd w:val="clear" w:color="auto" w:fill="FFFFFF"/>
          <w:lang w:val="az-Latn-AZ"/>
        </w:rPr>
        <w:t> (</w:t>
      </w:r>
      <w:r w:rsidRPr="00C35AC4" w:rsidR="00156338">
        <w:rPr>
          <w:rStyle w:val="s6b621b36"/>
          <w:i/>
          <w:iCs/>
          <w:color w:val="000000"/>
          <w:shd w:val="clear" w:color="auto" w:fill="FFFFFF"/>
          <w:lang w:val="az-Latn-AZ"/>
        </w:rPr>
        <w:t>Lithgow and Others v. the United Kingdom</w:t>
      </w:r>
      <w:r w:rsidRPr="00C35AC4" w:rsidR="00156338">
        <w:rPr>
          <w:rStyle w:val="sb8d990e2"/>
          <w:color w:val="000000"/>
          <w:shd w:val="clear" w:color="auto" w:fill="FFFFFF"/>
          <w:lang w:val="az-Latn-AZ"/>
        </w:rPr>
        <w:t>, 8 July 1986, §§ 114 and 117,</w:t>
      </w:r>
      <w:r w:rsidRPr="00C35AC4" w:rsidR="00156338">
        <w:rPr>
          <w:rStyle w:val="apple-converted-space"/>
          <w:color w:val="000000"/>
          <w:shd w:val="clear" w:color="auto" w:fill="FFFFFF"/>
          <w:lang w:val="az-Latn-AZ"/>
        </w:rPr>
        <w:t> </w:t>
      </w:r>
      <w:r w:rsidRPr="00C35AC4" w:rsidR="00156338">
        <w:rPr>
          <w:rStyle w:val="sb8d990e2"/>
          <w:color w:val="000000"/>
          <w:shd w:val="clear" w:color="auto" w:fill="FFFFFF"/>
          <w:lang w:val="az-Latn-AZ"/>
        </w:rPr>
        <w:t>Series A no. 102</w:t>
      </w:r>
      <w:r w:rsidRPr="00C35AC4" w:rsidR="00A97A5E">
        <w:rPr>
          <w:rStyle w:val="sb8d990e2"/>
          <w:color w:val="000000"/>
          <w:shd w:val="clear" w:color="auto" w:fill="FFFFFF"/>
          <w:lang w:val="az-Latn-AZ"/>
        </w:rPr>
        <w:t>)</w:t>
      </w:r>
      <w:r w:rsidRPr="00C35AC4" w:rsidR="00156338">
        <w:rPr>
          <w:rStyle w:val="sb8d990e2"/>
          <w:color w:val="000000"/>
          <w:shd w:val="clear" w:color="auto" w:fill="FFFFFF"/>
          <w:lang w:val="az-Latn-AZ"/>
        </w:rPr>
        <w:t xml:space="preserve">; </w:t>
      </w:r>
      <w:r w:rsidRPr="00C35AC4" w:rsidR="00A97A5E">
        <w:rPr>
          <w:rStyle w:val="sb8d990e2"/>
          <w:color w:val="000000"/>
          <w:shd w:val="clear" w:color="auto" w:fill="FFFFFF"/>
          <w:lang w:val="az-Latn-AZ"/>
        </w:rPr>
        <w:t xml:space="preserve">və </w:t>
      </w:r>
      <w:r w:rsidR="00910C51">
        <w:rPr>
          <w:rStyle w:val="sb8d990e2"/>
          <w:color w:val="000000"/>
          <w:shd w:val="clear" w:color="auto" w:fill="FFFFFF"/>
          <w:lang w:val="az-Latn-AZ"/>
        </w:rPr>
        <w:t>“</w:t>
      </w:r>
      <w:r w:rsidRPr="00C35AC4" w:rsidR="00A97A5E">
        <w:rPr>
          <w:rStyle w:val="sb8d990e2"/>
          <w:i/>
          <w:color w:val="000000"/>
          <w:shd w:val="clear" w:color="auto" w:fill="FFFFFF"/>
          <w:lang w:val="az-Latn-AZ"/>
        </w:rPr>
        <w:t>Vitolda Litva Polşaya qarşı</w:t>
      </w:r>
      <w:r w:rsidR="00910C51">
        <w:rPr>
          <w:rStyle w:val="sb8d990e2"/>
          <w:i/>
          <w:color w:val="000000"/>
          <w:shd w:val="clear" w:color="auto" w:fill="FFFFFF"/>
          <w:lang w:val="az-Latn-AZ"/>
        </w:rPr>
        <w:t>”</w:t>
      </w:r>
      <w:r w:rsidRPr="00C35AC4" w:rsidR="00156338">
        <w:rPr>
          <w:rStyle w:val="apple-converted-space"/>
          <w:color w:val="000000"/>
          <w:shd w:val="clear" w:color="auto" w:fill="FFFFFF"/>
          <w:lang w:val="az-Latn-AZ"/>
        </w:rPr>
        <w:t> </w:t>
      </w:r>
      <w:bookmarkStart w:name="File0" w:id="2"/>
      <w:bookmarkEnd w:id="2"/>
      <w:r w:rsidRPr="00C35AC4" w:rsidR="00A97A5E">
        <w:rPr>
          <w:rStyle w:val="apple-converted-space"/>
          <w:color w:val="000000"/>
          <w:shd w:val="clear" w:color="auto" w:fill="FFFFFF"/>
          <w:lang w:val="az-Latn-AZ"/>
        </w:rPr>
        <w:t>(</w:t>
      </w:r>
      <w:r w:rsidRPr="00C35AC4" w:rsidR="00156338">
        <w:rPr>
          <w:rStyle w:val="s6b621b36"/>
          <w:i/>
          <w:iCs/>
          <w:color w:val="000000"/>
          <w:shd w:val="clear" w:color="auto" w:fill="FFFFFF"/>
          <w:lang w:val="az-Latn-AZ"/>
        </w:rPr>
        <w:t>Witold</w:t>
      </w:r>
      <w:r w:rsidRPr="00C35AC4" w:rsidR="00156338">
        <w:rPr>
          <w:rStyle w:val="apple-converted-space"/>
          <w:i/>
          <w:iCs/>
          <w:color w:val="000000"/>
          <w:shd w:val="clear" w:color="auto" w:fill="FFFFFF"/>
          <w:lang w:val="az-Latn-AZ"/>
        </w:rPr>
        <w:t> </w:t>
      </w:r>
      <w:r w:rsidRPr="00C35AC4" w:rsidR="00156338">
        <w:rPr>
          <w:rStyle w:val="s6b621b36"/>
          <w:i/>
          <w:iCs/>
          <w:color w:val="000000"/>
          <w:shd w:val="clear" w:color="auto" w:fill="FFFFFF"/>
          <w:lang w:val="az-Latn-AZ"/>
        </w:rPr>
        <w:t>Litwa v.</w:t>
      </w:r>
      <w:r w:rsidRPr="00C35AC4" w:rsidR="00156338">
        <w:rPr>
          <w:rStyle w:val="apple-converted-space"/>
          <w:i/>
          <w:iCs/>
          <w:color w:val="000000"/>
          <w:shd w:val="clear" w:color="auto" w:fill="FFFFFF"/>
          <w:lang w:val="az-Latn-AZ"/>
        </w:rPr>
        <w:t> </w:t>
      </w:r>
      <w:r w:rsidRPr="00C35AC4" w:rsidR="00156338">
        <w:rPr>
          <w:rStyle w:val="s6b621b36"/>
          <w:i/>
          <w:iCs/>
          <w:color w:val="000000"/>
          <w:shd w:val="clear" w:color="auto" w:fill="FFFFFF"/>
          <w:lang w:val="az-Latn-AZ"/>
        </w:rPr>
        <w:t>Poland</w:t>
      </w:r>
      <w:r w:rsidRPr="00C35AC4" w:rsidR="00156338">
        <w:rPr>
          <w:rStyle w:val="sb8d990e2"/>
          <w:color w:val="000000"/>
          <w:shd w:val="clear" w:color="auto" w:fill="FFFFFF"/>
          <w:lang w:val="az-Latn-AZ"/>
        </w:rPr>
        <w:t>, no. 26629/95,</w:t>
      </w:r>
      <w:r w:rsidRPr="00C35AC4" w:rsidR="00156338">
        <w:rPr>
          <w:rStyle w:val="apple-converted-space"/>
          <w:color w:val="000000"/>
          <w:shd w:val="clear" w:color="auto" w:fill="FFFFFF"/>
          <w:lang w:val="az-Latn-AZ"/>
        </w:rPr>
        <w:t> </w:t>
      </w:r>
      <w:r w:rsidRPr="00C35AC4" w:rsidR="00156338">
        <w:rPr>
          <w:rStyle w:val="sb8d990e2"/>
          <w:color w:val="000000"/>
          <w:shd w:val="clear" w:color="auto" w:fill="FFFFFF"/>
          <w:lang w:val="az-Latn-AZ"/>
        </w:rPr>
        <w:t>§§ 57-59, ECHR 2000</w:t>
      </w:r>
      <w:r w:rsidRPr="00C35AC4" w:rsidR="00156338">
        <w:rPr>
          <w:rStyle w:val="sb8d990e2"/>
          <w:color w:val="000000"/>
          <w:shd w:val="clear" w:color="auto" w:fill="FFFFFF"/>
          <w:lang w:val="az-Latn-AZ"/>
        </w:rPr>
        <w:noBreakHyphen/>
        <w:t>III)</w:t>
      </w:r>
      <w:r w:rsidRPr="00C35AC4" w:rsidR="00A22309">
        <w:rPr>
          <w:szCs w:val="24"/>
          <w:lang w:val="az-Latn-AZ"/>
        </w:rPr>
        <w:t xml:space="preserve">. </w:t>
      </w:r>
      <w:r w:rsidRPr="00C35AC4" w:rsidR="00306B34">
        <w:rPr>
          <w:szCs w:val="24"/>
          <w:lang w:val="az-Latn-AZ"/>
        </w:rPr>
        <w:t>Vyana Konvensiyasına əsasən Məhkəmə anlayışlara kontekstlərinə</w:t>
      </w:r>
      <w:r w:rsidRPr="00C35AC4" w:rsidR="00FB703B">
        <w:rPr>
          <w:szCs w:val="24"/>
          <w:lang w:val="az-Latn-AZ"/>
        </w:rPr>
        <w:t>, habelə qeyd olunan maddələr üzrə obyektlərə və məqsədlərə u</w:t>
      </w:r>
      <w:r w:rsidRPr="00C35AC4" w:rsidR="00306B34">
        <w:rPr>
          <w:szCs w:val="24"/>
          <w:lang w:val="az-Latn-AZ"/>
        </w:rPr>
        <w:t xml:space="preserve">yğun olaraq </w:t>
      </w:r>
      <w:r w:rsidRPr="00C35AC4" w:rsidR="009105A3">
        <w:rPr>
          <w:szCs w:val="24"/>
          <w:lang w:val="az-Latn-AZ"/>
        </w:rPr>
        <w:t xml:space="preserve">verilən mənanı müəyyən etməlidir (bax yuxarıda qeyd edilən </w:t>
      </w:r>
      <w:r w:rsidR="00910C51">
        <w:rPr>
          <w:szCs w:val="24"/>
          <w:lang w:val="az-Latn-AZ"/>
        </w:rPr>
        <w:t>“</w:t>
      </w:r>
      <w:r w:rsidRPr="00C35AC4" w:rsidR="009105A3">
        <w:rPr>
          <w:i/>
          <w:szCs w:val="24"/>
          <w:lang w:val="az-Latn-AZ"/>
        </w:rPr>
        <w:t>Qolder Birləşmiş Krallığa qarşı</w:t>
      </w:r>
      <w:r w:rsidR="00910C51">
        <w:rPr>
          <w:i/>
          <w:szCs w:val="24"/>
          <w:lang w:val="az-Latn-AZ"/>
        </w:rPr>
        <w:t>”</w:t>
      </w:r>
      <w:r w:rsidRPr="00C35AC4" w:rsidR="00EB2B09">
        <w:rPr>
          <w:szCs w:val="24"/>
          <w:lang w:val="az-Latn-AZ"/>
        </w:rPr>
        <w:t>,</w:t>
      </w:r>
      <w:r w:rsidRPr="00C35AC4" w:rsidR="009105A3">
        <w:rPr>
          <w:szCs w:val="24"/>
          <w:lang w:val="az-Latn-AZ"/>
        </w:rPr>
        <w:t xml:space="preserve"> 29-cu bənd; </w:t>
      </w:r>
      <w:r w:rsidR="00910C51">
        <w:rPr>
          <w:szCs w:val="24"/>
          <w:lang w:val="az-Latn-AZ"/>
        </w:rPr>
        <w:t>“</w:t>
      </w:r>
      <w:r w:rsidRPr="00C35AC4" w:rsidR="00EB2B09">
        <w:rPr>
          <w:i/>
          <w:szCs w:val="24"/>
          <w:lang w:val="az-Latn-AZ"/>
        </w:rPr>
        <w:t>Conston və digərləri İrlandiyaya qarşı</w:t>
      </w:r>
      <w:r w:rsidR="00910C51">
        <w:rPr>
          <w:i/>
          <w:szCs w:val="24"/>
          <w:lang w:val="az-Latn-AZ"/>
        </w:rPr>
        <w:t>”</w:t>
      </w:r>
      <w:r w:rsidRPr="00C35AC4" w:rsidR="00EB2B09">
        <w:rPr>
          <w:szCs w:val="24"/>
          <w:lang w:val="az-Latn-AZ"/>
        </w:rPr>
        <w:t>, 51-ci bənd;</w:t>
      </w:r>
      <w:r w:rsidRPr="00C35AC4" w:rsidR="008443CC">
        <w:rPr>
          <w:szCs w:val="24"/>
          <w:lang w:val="az-Latn-AZ"/>
        </w:rPr>
        <w:t xml:space="preserve"> və Vyana Konvensiyasının 31-ci maddəsinin 1-ci bəndi</w:t>
      </w:r>
      <w:r w:rsidRPr="00C35AC4" w:rsidR="00EB2B09">
        <w:rPr>
          <w:szCs w:val="24"/>
          <w:lang w:val="az-Latn-AZ"/>
        </w:rPr>
        <w:t xml:space="preserve"> </w:t>
      </w:r>
      <w:r w:rsidRPr="00C35AC4" w:rsidR="009105A3">
        <w:rPr>
          <w:szCs w:val="24"/>
          <w:lang w:val="az-Latn-AZ"/>
        </w:rPr>
        <w:t>).</w:t>
      </w:r>
      <w:r w:rsidRPr="00C35AC4" w:rsidR="008443CC">
        <w:rPr>
          <w:szCs w:val="24"/>
          <w:lang w:val="az-Latn-AZ"/>
        </w:rPr>
        <w:t xml:space="preserve"> E</w:t>
      </w:r>
      <w:r w:rsidRPr="00C35AC4" w:rsidR="00FD10E4">
        <w:rPr>
          <w:szCs w:val="24"/>
          <w:lang w:val="az-Latn-AZ"/>
        </w:rPr>
        <w:t>yni zamanda,</w:t>
      </w:r>
      <w:r w:rsidRPr="00C35AC4" w:rsidR="00EF2485">
        <w:rPr>
          <w:szCs w:val="24"/>
          <w:lang w:val="az-Latn-AZ"/>
        </w:rPr>
        <w:t xml:space="preserve"> </w:t>
      </w:r>
      <w:r w:rsidRPr="00C35AC4" w:rsidR="00D32462">
        <w:rPr>
          <w:szCs w:val="24"/>
          <w:lang w:val="az-Latn-AZ"/>
        </w:rPr>
        <w:t>anlayışın</w:t>
      </w:r>
      <w:r w:rsidRPr="00C35AC4" w:rsidR="00FD10E4">
        <w:rPr>
          <w:szCs w:val="24"/>
          <w:lang w:val="az-Latn-AZ"/>
        </w:rPr>
        <w:t xml:space="preserve"> </w:t>
      </w:r>
      <w:r w:rsidRPr="00C35AC4" w:rsidR="00D32462">
        <w:rPr>
          <w:szCs w:val="24"/>
          <w:lang w:val="az-Latn-AZ"/>
        </w:rPr>
        <w:t>mənası aydın olma</w:t>
      </w:r>
      <w:r w:rsidRPr="00C35AC4" w:rsidR="00FD749A">
        <w:rPr>
          <w:szCs w:val="24"/>
          <w:lang w:val="az-Latn-AZ"/>
        </w:rPr>
        <w:t>dıqda</w:t>
      </w:r>
      <w:r w:rsidRPr="00C35AC4" w:rsidR="00D32462">
        <w:rPr>
          <w:szCs w:val="24"/>
          <w:lang w:val="az-Latn-AZ"/>
        </w:rPr>
        <w:t>, iki məna daşı</w:t>
      </w:r>
      <w:r w:rsidRPr="00C35AC4" w:rsidR="00FD749A">
        <w:rPr>
          <w:szCs w:val="24"/>
          <w:lang w:val="az-Latn-AZ"/>
        </w:rPr>
        <w:t>dıqda ya da anlaşılmaz ol</w:t>
      </w:r>
      <w:r w:rsidRPr="00C35AC4" w:rsidR="00E044B5">
        <w:rPr>
          <w:szCs w:val="24"/>
          <w:lang w:val="az-Latn-AZ"/>
        </w:rPr>
        <w:t>duqda</w:t>
      </w:r>
      <w:r w:rsidRPr="00C35AC4" w:rsidR="00396702">
        <w:rPr>
          <w:szCs w:val="24"/>
          <w:lang w:val="az-Latn-AZ"/>
        </w:rPr>
        <w:t xml:space="preserve"> qeyd edilən metodikaya uyğun olaraq anlayışların mənasını t</w:t>
      </w:r>
      <w:r w:rsidRPr="00C35AC4" w:rsidR="004331FD">
        <w:rPr>
          <w:szCs w:val="24"/>
          <w:lang w:val="az-Latn-AZ"/>
        </w:rPr>
        <w:t>əfsir</w:t>
      </w:r>
      <w:r w:rsidRPr="00C35AC4" w:rsidR="00396702">
        <w:rPr>
          <w:szCs w:val="24"/>
          <w:lang w:val="az-Latn-AZ"/>
        </w:rPr>
        <w:t xml:space="preserve"> etmək</w:t>
      </w:r>
      <w:r w:rsidRPr="00C35AC4" w:rsidR="00D32462">
        <w:rPr>
          <w:szCs w:val="24"/>
          <w:lang w:val="az-Latn-AZ"/>
        </w:rPr>
        <w:t xml:space="preserve"> </w:t>
      </w:r>
      <w:r w:rsidRPr="00C35AC4" w:rsidR="00396702">
        <w:rPr>
          <w:szCs w:val="24"/>
          <w:lang w:val="az-Latn-AZ"/>
        </w:rPr>
        <w:t xml:space="preserve">məqsədilə </w:t>
      </w:r>
      <w:r w:rsidRPr="00C35AC4" w:rsidR="004331FD">
        <w:rPr>
          <w:szCs w:val="24"/>
          <w:lang w:val="az-Latn-AZ"/>
        </w:rPr>
        <w:t xml:space="preserve">digər </w:t>
      </w:r>
      <w:r w:rsidRPr="00C35AC4" w:rsidR="00396702">
        <w:rPr>
          <w:szCs w:val="24"/>
          <w:lang w:val="az-Latn-AZ"/>
        </w:rPr>
        <w:t xml:space="preserve">əlavə vasitələrdən </w:t>
      </w:r>
      <w:r w:rsidRPr="00C35AC4" w:rsidR="004F37DE">
        <w:rPr>
          <w:szCs w:val="24"/>
          <w:lang w:val="az-Latn-AZ"/>
        </w:rPr>
        <w:t xml:space="preserve">istifadə edilə bilər (bax: Vyana Konvensiyasının 32-ci maddəsi; </w:t>
      </w:r>
      <w:r w:rsidR="00910C51">
        <w:rPr>
          <w:szCs w:val="24"/>
          <w:lang w:val="az-Latn-AZ"/>
        </w:rPr>
        <w:t>“</w:t>
      </w:r>
      <w:r w:rsidRPr="00C35AC4" w:rsidR="004F37DE">
        <w:rPr>
          <w:i/>
          <w:szCs w:val="24"/>
          <w:lang w:val="az-Latn-AZ"/>
        </w:rPr>
        <w:t>Saadi Birləşmiş Krallığa qarşı</w:t>
      </w:r>
      <w:r w:rsidR="00910C51">
        <w:rPr>
          <w:i/>
          <w:szCs w:val="24"/>
          <w:lang w:val="az-Latn-AZ"/>
        </w:rPr>
        <w:t>”</w:t>
      </w:r>
      <w:r w:rsidRPr="00C35AC4" w:rsidR="004F37DE">
        <w:rPr>
          <w:szCs w:val="24"/>
          <w:lang w:val="az-Latn-AZ"/>
        </w:rPr>
        <w:t xml:space="preserve"> (</w:t>
      </w:r>
      <w:r w:rsidRPr="00C35AC4" w:rsidR="004F37DE">
        <w:rPr>
          <w:rStyle w:val="s6b621b36"/>
          <w:i/>
          <w:iCs/>
          <w:color w:val="000000"/>
          <w:shd w:val="clear" w:color="auto" w:fill="FFFFFF"/>
          <w:lang w:val="az-Latn-AZ"/>
        </w:rPr>
        <w:t>Saadi v. the United Kingdom</w:t>
      </w:r>
      <w:r w:rsidRPr="00C35AC4" w:rsidR="004F37DE">
        <w:rPr>
          <w:rStyle w:val="apple-converted-space"/>
          <w:color w:val="000000"/>
          <w:shd w:val="clear" w:color="auto" w:fill="FFFFFF"/>
          <w:lang w:val="az-Latn-AZ"/>
        </w:rPr>
        <w:t> </w:t>
      </w:r>
      <w:r w:rsidRPr="00C35AC4" w:rsidR="004F37DE">
        <w:rPr>
          <w:rStyle w:val="sb8d990e2"/>
          <w:color w:val="000000"/>
          <w:shd w:val="clear" w:color="auto" w:fill="FFFFFF"/>
          <w:lang w:val="az-Latn-AZ"/>
        </w:rPr>
        <w:t>[GC], no. 13229/03, § 62, ECHR 2008</w:t>
      </w:r>
      <w:r w:rsidRPr="00C35AC4" w:rsidR="004F37DE">
        <w:rPr>
          <w:rStyle w:val="sb8d990e2"/>
          <w:color w:val="000000"/>
          <w:shd w:val="clear" w:color="auto" w:fill="FFFFFF"/>
          <w:lang w:val="az-Latn-AZ"/>
        </w:rPr>
        <w:noBreakHyphen/>
        <w:t>....</w:t>
      </w:r>
      <w:r w:rsidRPr="00C35AC4" w:rsidR="004331FD">
        <w:rPr>
          <w:szCs w:val="24"/>
          <w:lang w:val="az-Latn-AZ"/>
        </w:rPr>
        <w:t>)</w:t>
      </w:r>
      <w:r w:rsidRPr="00C35AC4" w:rsidR="004F37DE">
        <w:rPr>
          <w:szCs w:val="24"/>
          <w:lang w:val="az-Latn-AZ"/>
        </w:rPr>
        <w:t>.</w:t>
      </w:r>
    </w:p>
    <w:p w:rsidR="007B08E6" w:rsidP="0016193E" w:rsidRDefault="007A602F">
      <w:pPr>
        <w:pStyle w:val="JuPara"/>
        <w:numPr>
          <w:ilvl w:val="0"/>
          <w:numId w:val="6"/>
        </w:numPr>
        <w:ind w:left="0" w:firstLine="0"/>
        <w:rPr>
          <w:szCs w:val="24"/>
          <w:lang w:val="az-Latn-AZ"/>
        </w:rPr>
      </w:pPr>
      <w:r w:rsidRPr="00C35AC4">
        <w:rPr>
          <w:szCs w:val="24"/>
          <w:lang w:val="az-Latn-AZ"/>
        </w:rPr>
        <w:t>Konvensiyanın ilk növbədə insan hüquqlarının qorunması üzrə mexanizm olduğunu nəzərə alaraq</w:t>
      </w:r>
      <w:r w:rsidRPr="00C35AC4" w:rsidR="0025048B">
        <w:rPr>
          <w:szCs w:val="24"/>
          <w:lang w:val="az-Latn-AZ"/>
        </w:rPr>
        <w:t xml:space="preserve"> Məhkəmə onun müddəalarını təfsir və tətbiq edərək Konvensiyada tə</w:t>
      </w:r>
      <w:r w:rsidRPr="00C35AC4" w:rsidR="00E14174">
        <w:rPr>
          <w:szCs w:val="24"/>
          <w:lang w:val="az-Latn-AZ"/>
        </w:rPr>
        <w:t xml:space="preserve">sbit edilmiş hüquqlarının nəzəri və </w:t>
      </w:r>
      <w:r w:rsidR="00FD586E">
        <w:rPr>
          <w:szCs w:val="24"/>
          <w:lang w:val="az-Latn-AZ"/>
        </w:rPr>
        <w:t>xəyali</w:t>
      </w:r>
      <w:r w:rsidRPr="00C35AC4" w:rsidR="00F634DF">
        <w:rPr>
          <w:szCs w:val="24"/>
          <w:lang w:val="az-Latn-AZ"/>
        </w:rPr>
        <w:t xml:space="preserve"> deyil əksinə təcrübədə həyata keçirilən </w:t>
      </w:r>
      <w:r w:rsidRPr="00C35AC4" w:rsidR="00CC5826">
        <w:rPr>
          <w:szCs w:val="24"/>
          <w:lang w:val="az-Latn-AZ"/>
        </w:rPr>
        <w:t xml:space="preserve">və </w:t>
      </w:r>
      <w:r w:rsidR="00972515">
        <w:rPr>
          <w:szCs w:val="24"/>
          <w:lang w:val="az-Latn-AZ"/>
        </w:rPr>
        <w:t>səmərəli</w:t>
      </w:r>
      <w:r w:rsidRPr="00C35AC4" w:rsidR="00CC5826">
        <w:rPr>
          <w:szCs w:val="24"/>
          <w:lang w:val="az-Latn-AZ"/>
        </w:rPr>
        <w:t xml:space="preserve"> olduğunu </w:t>
      </w:r>
      <w:r w:rsidRPr="00C35AC4" w:rsidR="005648AA">
        <w:rPr>
          <w:szCs w:val="24"/>
          <w:lang w:val="az-Latn-AZ"/>
        </w:rPr>
        <w:t xml:space="preserve">təmin etməlidir. Eyni zamanda, Konvensiya vahid bir </w:t>
      </w:r>
      <w:r w:rsidRPr="00C35AC4" w:rsidR="00C82362">
        <w:rPr>
          <w:szCs w:val="24"/>
          <w:lang w:val="az-Latn-AZ"/>
        </w:rPr>
        <w:t xml:space="preserve">alət kimi tanınmalıdır, bununla onun müddəalarının təfsir edilməsi zamanı </w:t>
      </w:r>
      <w:r w:rsidRPr="00C35AC4" w:rsidR="0044154B">
        <w:rPr>
          <w:szCs w:val="24"/>
          <w:lang w:val="az-Latn-AZ"/>
        </w:rPr>
        <w:t>onların</w:t>
      </w:r>
      <w:r w:rsidRPr="00C35AC4" w:rsidR="00911DC1">
        <w:rPr>
          <w:szCs w:val="24"/>
          <w:lang w:val="az-Latn-AZ"/>
        </w:rPr>
        <w:t xml:space="preserve"> bir birinə uyğunluğu daha da möhkəmləndirilməlidir. </w:t>
      </w:r>
      <w:r w:rsidRPr="00C35AC4" w:rsidR="00302472">
        <w:rPr>
          <w:szCs w:val="24"/>
          <w:lang w:val="az-Latn-AZ"/>
        </w:rPr>
        <w:t xml:space="preserve">(digər qərarlarla yanaşı bax: </w:t>
      </w:r>
      <w:r w:rsidR="00910C51">
        <w:rPr>
          <w:szCs w:val="24"/>
          <w:lang w:val="az-Latn-AZ"/>
        </w:rPr>
        <w:t>“</w:t>
      </w:r>
      <w:r w:rsidRPr="00C35AC4" w:rsidR="00302472">
        <w:rPr>
          <w:i/>
          <w:szCs w:val="24"/>
          <w:lang w:val="az-Latn-AZ"/>
        </w:rPr>
        <w:t>Stek və digərləri Birləşmiş Krallığa qarşı</w:t>
      </w:r>
      <w:r w:rsidR="00910C51">
        <w:rPr>
          <w:i/>
          <w:szCs w:val="24"/>
          <w:lang w:val="az-Latn-AZ"/>
        </w:rPr>
        <w:t>”</w:t>
      </w:r>
      <w:r w:rsidRPr="00C35AC4" w:rsidR="00A124B0">
        <w:rPr>
          <w:i/>
          <w:szCs w:val="24"/>
          <w:lang w:val="az-Latn-AZ"/>
        </w:rPr>
        <w:t xml:space="preserve"> </w:t>
      </w:r>
      <w:r w:rsidRPr="00C35AC4" w:rsidR="00A124B0">
        <w:rPr>
          <w:szCs w:val="24"/>
          <w:lang w:val="az-Latn-AZ"/>
        </w:rPr>
        <w:t>(</w:t>
      </w:r>
      <w:r w:rsidRPr="00C35AC4" w:rsidR="00A124B0">
        <w:rPr>
          <w:rStyle w:val="s6b621b36"/>
          <w:i/>
          <w:iCs/>
          <w:color w:val="000000"/>
          <w:shd w:val="clear" w:color="auto" w:fill="FFFFFF"/>
          <w:lang w:val="az-Latn-AZ"/>
        </w:rPr>
        <w:t>Stec and Others v. the United Kingdom</w:t>
      </w:r>
      <w:r w:rsidRPr="00C35AC4" w:rsidR="00A124B0">
        <w:rPr>
          <w:rStyle w:val="sb8d990e2"/>
          <w:color w:val="000000"/>
          <w:shd w:val="clear" w:color="auto" w:fill="FFFFFF"/>
          <w:lang w:val="az-Latn-AZ"/>
        </w:rPr>
        <w:t>(dec.) [GC], nos. 65731/01 and 65900/01, §§ 47-48, ECHR 2005</w:t>
      </w:r>
      <w:r w:rsidRPr="00C35AC4" w:rsidR="00A124B0">
        <w:rPr>
          <w:rStyle w:val="sb8d990e2"/>
          <w:color w:val="000000"/>
          <w:shd w:val="clear" w:color="auto" w:fill="FFFFFF"/>
          <w:lang w:val="az-Latn-AZ"/>
        </w:rPr>
        <w:noBreakHyphen/>
        <w:t>X</w:t>
      </w:r>
      <w:r w:rsidRPr="00C35AC4" w:rsidR="00302472">
        <w:rPr>
          <w:szCs w:val="24"/>
          <w:lang w:val="az-Latn-AZ"/>
        </w:rPr>
        <w:t>)</w:t>
      </w:r>
      <w:r w:rsidRPr="00C35AC4" w:rsidR="00A124B0">
        <w:rPr>
          <w:szCs w:val="24"/>
          <w:lang w:val="az-Latn-AZ"/>
        </w:rPr>
        <w:t>.</w:t>
      </w:r>
    </w:p>
    <w:p w:rsidRPr="00C35AC4" w:rsidR="00D77CCD" w:rsidP="0016193E" w:rsidRDefault="00010613">
      <w:pPr>
        <w:pStyle w:val="JuPara"/>
        <w:numPr>
          <w:ilvl w:val="0"/>
          <w:numId w:val="6"/>
        </w:numPr>
        <w:ind w:left="0" w:firstLine="0"/>
        <w:rPr>
          <w:rStyle w:val="sb8d990e2"/>
          <w:szCs w:val="24"/>
          <w:lang w:val="az-Latn-AZ"/>
        </w:rPr>
      </w:pPr>
      <w:r w:rsidRPr="00C35AC4">
        <w:rPr>
          <w:szCs w:val="24"/>
          <w:lang w:val="az-Latn-AZ"/>
        </w:rPr>
        <w:t xml:space="preserve">Məhkəmə Konvensiyada təsbit edilmiş hüquq və azadlıqlarının təfsir edilməsi zamanı onun müddəalarını yeganə normativ əsas kimi </w:t>
      </w:r>
      <w:r w:rsidRPr="00C35AC4" w:rsidR="00B63060">
        <w:rPr>
          <w:szCs w:val="24"/>
          <w:lang w:val="az-Latn-AZ"/>
        </w:rPr>
        <w:t xml:space="preserve">hesab etmirdi. </w:t>
      </w:r>
      <w:r w:rsidRPr="00C35AC4" w:rsidR="002B7D88">
        <w:rPr>
          <w:szCs w:val="24"/>
          <w:lang w:val="az-Latn-AZ"/>
        </w:rPr>
        <w:t>Əksinə Məhkəmə Razılığa gəl</w:t>
      </w:r>
      <w:r w:rsidR="00972515">
        <w:rPr>
          <w:szCs w:val="24"/>
          <w:lang w:val="az-Latn-AZ"/>
        </w:rPr>
        <w:t>miş</w:t>
      </w:r>
      <w:r w:rsidRPr="00C35AC4" w:rsidR="002B7D88">
        <w:rPr>
          <w:szCs w:val="24"/>
          <w:lang w:val="az-Latn-AZ"/>
        </w:rPr>
        <w:t xml:space="preserve"> tərəflər münasibətdə tətbiq edilən </w:t>
      </w:r>
      <w:r w:rsidRPr="00C35AC4" w:rsidR="00DE79DD">
        <w:rPr>
          <w:szCs w:val="24"/>
          <w:lang w:val="az-Latn-AZ"/>
        </w:rPr>
        <w:t xml:space="preserve">müvafiq </w:t>
      </w:r>
      <w:r w:rsidRPr="00C35AC4" w:rsidR="002B7D88">
        <w:rPr>
          <w:szCs w:val="24"/>
          <w:lang w:val="az-Latn-AZ"/>
        </w:rPr>
        <w:t xml:space="preserve">beynəlxalq hüquq norma və prinsiplərini </w:t>
      </w:r>
      <w:r w:rsidRPr="00C35AC4" w:rsidR="00DE79DD">
        <w:rPr>
          <w:szCs w:val="24"/>
          <w:lang w:val="az-Latn-AZ"/>
        </w:rPr>
        <w:t xml:space="preserve">də nəzərə almalıdır </w:t>
      </w:r>
      <w:r w:rsidRPr="00C35AC4" w:rsidR="00DE79DD">
        <w:rPr>
          <w:rStyle w:val="sb8d990e2"/>
          <w:color w:val="000000"/>
          <w:shd w:val="clear" w:color="auto" w:fill="FFFFFF"/>
          <w:lang w:val="az-Latn-AZ"/>
        </w:rPr>
        <w:t>(</w:t>
      </w:r>
      <w:r w:rsidRPr="00C35AC4" w:rsidR="004C49CD">
        <w:rPr>
          <w:rStyle w:val="sb8d990e2"/>
          <w:color w:val="000000"/>
          <w:shd w:val="clear" w:color="auto" w:fill="FFFFFF"/>
          <w:lang w:val="az-Latn-AZ"/>
        </w:rPr>
        <w:t>bax</w:t>
      </w:r>
      <w:r w:rsidRPr="00C35AC4" w:rsidR="00F36F20">
        <w:rPr>
          <w:rStyle w:val="sb8d990e2"/>
          <w:color w:val="000000"/>
          <w:shd w:val="clear" w:color="auto" w:fill="FFFFFF"/>
          <w:lang w:val="az-Latn-AZ"/>
        </w:rPr>
        <w:t>:</w:t>
      </w:r>
      <w:r w:rsidRPr="00C35AC4" w:rsidR="004C49CD">
        <w:rPr>
          <w:rStyle w:val="sb8d990e2"/>
          <w:color w:val="000000"/>
          <w:shd w:val="clear" w:color="auto" w:fill="FFFFFF"/>
          <w:lang w:val="az-Latn-AZ"/>
        </w:rPr>
        <w:t xml:space="preserve"> yuxarıda qeyd edilən</w:t>
      </w:r>
      <w:r w:rsidRPr="00C35AC4" w:rsidR="00DE79DD">
        <w:rPr>
          <w:rStyle w:val="apple-converted-space"/>
          <w:color w:val="000000"/>
          <w:shd w:val="clear" w:color="auto" w:fill="FFFFFF"/>
          <w:lang w:val="az-Latn-AZ"/>
        </w:rPr>
        <w:t> </w:t>
      </w:r>
      <w:r w:rsidR="00910C51">
        <w:rPr>
          <w:rStyle w:val="apple-converted-space"/>
          <w:color w:val="000000"/>
          <w:shd w:val="clear" w:color="auto" w:fill="FFFFFF"/>
          <w:lang w:val="az-Latn-AZ"/>
        </w:rPr>
        <w:t>“</w:t>
      </w:r>
      <w:r w:rsidRPr="00C35AC4" w:rsidR="00DE79DD">
        <w:rPr>
          <w:rStyle w:val="s6b621b36"/>
          <w:i/>
          <w:iCs/>
          <w:color w:val="000000"/>
          <w:shd w:val="clear" w:color="auto" w:fill="FFFFFF"/>
          <w:lang w:val="az-Latn-AZ"/>
        </w:rPr>
        <w:t>Saadi</w:t>
      </w:r>
      <w:r w:rsidR="00910C51">
        <w:rPr>
          <w:rStyle w:val="s6b621b36"/>
          <w:i/>
          <w:iCs/>
          <w:color w:val="000000"/>
          <w:shd w:val="clear" w:color="auto" w:fill="FFFFFF"/>
          <w:lang w:val="az-Latn-AZ"/>
        </w:rPr>
        <w:t>”</w:t>
      </w:r>
      <w:r w:rsidRPr="00C35AC4" w:rsidR="004C49CD">
        <w:rPr>
          <w:rStyle w:val="s6b621b36"/>
          <w:i/>
          <w:iCs/>
          <w:color w:val="000000"/>
          <w:shd w:val="clear" w:color="auto" w:fill="FFFFFF"/>
          <w:lang w:val="az-Latn-AZ"/>
        </w:rPr>
        <w:t xml:space="preserve"> </w:t>
      </w:r>
      <w:r w:rsidRPr="00C35AC4" w:rsidR="004C49CD">
        <w:rPr>
          <w:rStyle w:val="s6b621b36"/>
          <w:iCs/>
          <w:color w:val="000000"/>
          <w:shd w:val="clear" w:color="auto" w:fill="FFFFFF"/>
          <w:lang w:val="az-Latn-AZ"/>
        </w:rPr>
        <w:t>işi</w:t>
      </w:r>
      <w:r w:rsidRPr="00C35AC4" w:rsidR="00DE79DD">
        <w:rPr>
          <w:rStyle w:val="sb8d990e2"/>
          <w:color w:val="000000"/>
          <w:shd w:val="clear" w:color="auto" w:fill="FFFFFF"/>
          <w:lang w:val="az-Latn-AZ"/>
        </w:rPr>
        <w:t>, 62</w:t>
      </w:r>
      <w:r w:rsidRPr="00C35AC4" w:rsidR="004C49CD">
        <w:rPr>
          <w:rStyle w:val="sb8d990e2"/>
          <w:color w:val="000000"/>
          <w:shd w:val="clear" w:color="auto" w:fill="FFFFFF"/>
          <w:lang w:val="az-Latn-AZ"/>
        </w:rPr>
        <w:t>-ci bənd</w:t>
      </w:r>
      <w:r w:rsidRPr="00C35AC4" w:rsidR="00DE79DD">
        <w:rPr>
          <w:rStyle w:val="sb8d990e2"/>
          <w:color w:val="000000"/>
          <w:shd w:val="clear" w:color="auto" w:fill="FFFFFF"/>
          <w:lang w:val="az-Latn-AZ"/>
        </w:rPr>
        <w:t>;</w:t>
      </w:r>
      <w:r w:rsidRPr="00C35AC4" w:rsidR="005843C5">
        <w:rPr>
          <w:rStyle w:val="sb8d990e2"/>
          <w:color w:val="000000"/>
          <w:shd w:val="clear" w:color="auto" w:fill="FFFFFF"/>
          <w:lang w:val="az-Latn-AZ"/>
        </w:rPr>
        <w:t xml:space="preserve"> yuxarıda qeyd edilən</w:t>
      </w:r>
      <w:r w:rsidRPr="00C35AC4" w:rsidR="00DE79DD">
        <w:rPr>
          <w:rStyle w:val="apple-converted-space"/>
          <w:color w:val="000000"/>
          <w:shd w:val="clear" w:color="auto" w:fill="FFFFFF"/>
          <w:lang w:val="az-Latn-AZ"/>
        </w:rPr>
        <w:t> </w:t>
      </w:r>
      <w:r w:rsidR="00910C51">
        <w:rPr>
          <w:rStyle w:val="apple-converted-space"/>
          <w:color w:val="000000"/>
          <w:shd w:val="clear" w:color="auto" w:fill="FFFFFF"/>
          <w:lang w:val="az-Latn-AZ"/>
        </w:rPr>
        <w:t>“</w:t>
      </w:r>
      <w:r w:rsidRPr="00C35AC4" w:rsidR="005843C5">
        <w:rPr>
          <w:rStyle w:val="s6b621b36"/>
          <w:i/>
          <w:iCs/>
          <w:color w:val="000000"/>
          <w:shd w:val="clear" w:color="auto" w:fill="FFFFFF"/>
          <w:lang w:val="az-Latn-AZ"/>
        </w:rPr>
        <w:t>Əl-Ədsani</w:t>
      </w:r>
      <w:r w:rsidR="00910C51">
        <w:rPr>
          <w:rStyle w:val="s6b621b36"/>
          <w:i/>
          <w:iCs/>
          <w:color w:val="000000"/>
          <w:shd w:val="clear" w:color="auto" w:fill="FFFFFF"/>
          <w:lang w:val="az-Latn-AZ"/>
        </w:rPr>
        <w:t>”</w:t>
      </w:r>
      <w:r w:rsidRPr="00C35AC4" w:rsidR="005843C5">
        <w:rPr>
          <w:rStyle w:val="s6b621b36"/>
          <w:i/>
          <w:iCs/>
          <w:color w:val="000000"/>
          <w:shd w:val="clear" w:color="auto" w:fill="FFFFFF"/>
          <w:lang w:val="az-Latn-AZ"/>
        </w:rPr>
        <w:t xml:space="preserve"> </w:t>
      </w:r>
      <w:r w:rsidRPr="00C35AC4" w:rsidR="005843C5">
        <w:rPr>
          <w:rStyle w:val="s6b621b36"/>
          <w:iCs/>
          <w:color w:val="000000"/>
          <w:shd w:val="clear" w:color="auto" w:fill="FFFFFF"/>
          <w:lang w:val="az-Latn-AZ"/>
        </w:rPr>
        <w:t>işi</w:t>
      </w:r>
      <w:r w:rsidRPr="00C35AC4" w:rsidR="00DE79DD">
        <w:rPr>
          <w:rStyle w:val="sb8d990e2"/>
          <w:color w:val="000000"/>
          <w:shd w:val="clear" w:color="auto" w:fill="FFFFFF"/>
          <w:lang w:val="az-Latn-AZ"/>
        </w:rPr>
        <w:t>, 55</w:t>
      </w:r>
      <w:r w:rsidRPr="00C35AC4" w:rsidR="005843C5">
        <w:rPr>
          <w:rStyle w:val="sb8d990e2"/>
          <w:color w:val="000000"/>
          <w:shd w:val="clear" w:color="auto" w:fill="FFFFFF"/>
          <w:lang w:val="az-Latn-AZ"/>
        </w:rPr>
        <w:t>-ci</w:t>
      </w:r>
      <w:r w:rsidRPr="00C35AC4" w:rsidR="00DE79DD">
        <w:rPr>
          <w:rStyle w:val="sb8d990e2"/>
          <w:color w:val="000000"/>
          <w:shd w:val="clear" w:color="auto" w:fill="FFFFFF"/>
          <w:lang w:val="az-Latn-AZ"/>
        </w:rPr>
        <w:t xml:space="preserve">; </w:t>
      </w:r>
      <w:r w:rsidRPr="00C35AC4" w:rsidR="004C28FF">
        <w:rPr>
          <w:rStyle w:val="sb8d990e2"/>
          <w:color w:val="000000"/>
          <w:shd w:val="clear" w:color="auto" w:fill="FFFFFF"/>
          <w:lang w:val="az-Latn-AZ"/>
        </w:rPr>
        <w:t xml:space="preserve">və </w:t>
      </w:r>
      <w:r w:rsidR="00910C51">
        <w:rPr>
          <w:rStyle w:val="sb8d990e2"/>
          <w:color w:val="000000"/>
          <w:shd w:val="clear" w:color="auto" w:fill="FFFFFF"/>
          <w:lang w:val="az-Latn-AZ"/>
        </w:rPr>
        <w:t>“</w:t>
      </w:r>
      <w:r w:rsidRPr="00C35AC4" w:rsidR="004C28FF">
        <w:rPr>
          <w:rStyle w:val="sb8d990e2"/>
          <w:i/>
          <w:color w:val="000000"/>
          <w:shd w:val="clear" w:color="auto" w:fill="FFFFFF"/>
          <w:lang w:val="az-Latn-AZ"/>
        </w:rPr>
        <w:t>Bosfor Hava Yolları Turizm və Tic</w:t>
      </w:r>
      <w:r w:rsidR="00910C51">
        <w:rPr>
          <w:rStyle w:val="sb8d990e2"/>
          <w:i/>
          <w:color w:val="000000"/>
          <w:shd w:val="clear" w:color="auto" w:fill="FFFFFF"/>
          <w:lang w:val="az-Latn-AZ"/>
        </w:rPr>
        <w:t>a</w:t>
      </w:r>
      <w:r w:rsidRPr="00C35AC4" w:rsidR="004C28FF">
        <w:rPr>
          <w:rStyle w:val="sb8d990e2"/>
          <w:i/>
          <w:color w:val="000000"/>
          <w:shd w:val="clear" w:color="auto" w:fill="FFFFFF"/>
          <w:lang w:val="az-Latn-AZ"/>
        </w:rPr>
        <w:t>rət Anonim Şirkəti İrlandiyaya qarşı</w:t>
      </w:r>
      <w:r w:rsidR="00910C51">
        <w:rPr>
          <w:rStyle w:val="sb8d990e2"/>
          <w:i/>
          <w:color w:val="000000"/>
          <w:shd w:val="clear" w:color="auto" w:fill="FFFFFF"/>
          <w:lang w:val="az-Latn-AZ"/>
        </w:rPr>
        <w:t>”</w:t>
      </w:r>
      <w:r w:rsidRPr="00C35AC4" w:rsidR="00DE79DD">
        <w:rPr>
          <w:rStyle w:val="apple-converted-space"/>
          <w:color w:val="000000"/>
          <w:shd w:val="clear" w:color="auto" w:fill="FFFFFF"/>
          <w:lang w:val="az-Latn-AZ"/>
        </w:rPr>
        <w:t> </w:t>
      </w:r>
      <w:r w:rsidR="00910C51">
        <w:rPr>
          <w:rStyle w:val="apple-converted-space"/>
          <w:color w:val="000000"/>
          <w:shd w:val="clear" w:color="auto" w:fill="FFFFFF"/>
          <w:lang w:val="en-US"/>
        </w:rPr>
        <w:t>[</w:t>
      </w:r>
      <w:r w:rsidR="00910C51">
        <w:rPr>
          <w:rStyle w:val="apple-converted-space"/>
          <w:color w:val="000000"/>
          <w:shd w:val="clear" w:color="auto" w:fill="FFFFFF"/>
          <w:lang w:val="az-Latn-AZ"/>
        </w:rPr>
        <w:t>Böyük Palata</w:t>
      </w:r>
      <w:r w:rsidR="00910C51">
        <w:rPr>
          <w:rStyle w:val="apple-converted-space"/>
          <w:color w:val="000000"/>
          <w:shd w:val="clear" w:color="auto" w:fill="FFFFFF"/>
          <w:lang w:val="en-US"/>
        </w:rPr>
        <w:t xml:space="preserve">] </w:t>
      </w:r>
      <w:r w:rsidRPr="00C35AC4" w:rsidR="004C28FF">
        <w:rPr>
          <w:rStyle w:val="apple-converted-space"/>
          <w:color w:val="000000"/>
          <w:shd w:val="clear" w:color="auto" w:fill="FFFFFF"/>
          <w:lang w:val="az-Latn-AZ"/>
        </w:rPr>
        <w:t>(</w:t>
      </w:r>
      <w:r w:rsidRPr="00C35AC4" w:rsidR="00DE79DD">
        <w:rPr>
          <w:rStyle w:val="s6b621b36"/>
          <w:i/>
          <w:iCs/>
          <w:color w:val="000000"/>
          <w:shd w:val="clear" w:color="auto" w:fill="FFFFFF"/>
          <w:lang w:val="az-Latn-AZ"/>
        </w:rPr>
        <w:t>Bosphorus Hava Yolları Turizm ve Ticaret Anonim Şirketi v. Ireland</w:t>
      </w:r>
      <w:r w:rsidRPr="00C35AC4" w:rsidR="00DE79DD">
        <w:rPr>
          <w:rStyle w:val="apple-converted-space"/>
          <w:color w:val="000000"/>
          <w:shd w:val="clear" w:color="auto" w:fill="FFFFFF"/>
          <w:lang w:val="az-Latn-AZ"/>
        </w:rPr>
        <w:t> </w:t>
      </w:r>
      <w:r w:rsidRPr="00C35AC4" w:rsidR="00DE79DD">
        <w:rPr>
          <w:rStyle w:val="sb8d990e2"/>
          <w:color w:val="000000"/>
          <w:shd w:val="clear" w:color="auto" w:fill="FFFFFF"/>
          <w:lang w:val="az-Latn-AZ"/>
        </w:rPr>
        <w:t>[GC], no. 45036/98, § 150, ECHR 2005</w:t>
      </w:r>
      <w:r w:rsidRPr="00C35AC4" w:rsidR="00DE79DD">
        <w:rPr>
          <w:rStyle w:val="sb8d990e2"/>
          <w:color w:val="000000"/>
          <w:shd w:val="clear" w:color="auto" w:fill="FFFFFF"/>
          <w:lang w:val="az-Latn-AZ"/>
        </w:rPr>
        <w:noBreakHyphen/>
        <w:t xml:space="preserve">VI; </w:t>
      </w:r>
      <w:r w:rsidRPr="00C35AC4" w:rsidR="00F36F20">
        <w:rPr>
          <w:rStyle w:val="sb8d990e2"/>
          <w:color w:val="000000"/>
          <w:shd w:val="clear" w:color="auto" w:fill="FFFFFF"/>
          <w:lang w:val="az-Latn-AZ"/>
        </w:rPr>
        <w:t>həmçinin bax:</w:t>
      </w:r>
      <w:r w:rsidRPr="00C35AC4" w:rsidR="00DE79DD">
        <w:rPr>
          <w:rStyle w:val="sb8d990e2"/>
          <w:color w:val="000000"/>
          <w:shd w:val="clear" w:color="auto" w:fill="FFFFFF"/>
          <w:lang w:val="az-Latn-AZ"/>
        </w:rPr>
        <w:t xml:space="preserve"> </w:t>
      </w:r>
      <w:r w:rsidRPr="00C35AC4" w:rsidR="00F36F20">
        <w:rPr>
          <w:rStyle w:val="sb8d990e2"/>
          <w:color w:val="000000"/>
          <w:shd w:val="clear" w:color="auto" w:fill="FFFFFF"/>
          <w:lang w:val="az-Latn-AZ"/>
        </w:rPr>
        <w:t xml:space="preserve">Vyana Konvensiyasının </w:t>
      </w:r>
      <w:r w:rsidRPr="00C35AC4" w:rsidR="00DE79DD">
        <w:rPr>
          <w:rStyle w:val="sb8d990e2"/>
          <w:color w:val="000000"/>
          <w:shd w:val="clear" w:color="auto" w:fill="FFFFFF"/>
          <w:lang w:val="az-Latn-AZ"/>
        </w:rPr>
        <w:t>31</w:t>
      </w:r>
      <w:r w:rsidRPr="00C35AC4" w:rsidR="00F36F20">
        <w:rPr>
          <w:rStyle w:val="sb8d990e2"/>
          <w:color w:val="000000"/>
          <w:shd w:val="clear" w:color="auto" w:fill="FFFFFF"/>
          <w:lang w:val="az-Latn-AZ"/>
        </w:rPr>
        <w:t>-ci maddəsinin</w:t>
      </w:r>
      <w:r w:rsidRPr="00C35AC4" w:rsidR="00DE79DD">
        <w:rPr>
          <w:rStyle w:val="sb8d990e2"/>
          <w:color w:val="000000"/>
          <w:shd w:val="clear" w:color="auto" w:fill="FFFFFF"/>
          <w:lang w:val="az-Latn-AZ"/>
        </w:rPr>
        <w:t xml:space="preserve"> 3</w:t>
      </w:r>
      <w:r w:rsidRPr="00C35AC4" w:rsidR="00F36F20">
        <w:rPr>
          <w:rStyle w:val="sb8d990e2"/>
          <w:color w:val="000000"/>
          <w:shd w:val="clear" w:color="auto" w:fill="FFFFFF"/>
          <w:lang w:val="az-Latn-AZ"/>
        </w:rPr>
        <w:t>-cü bəndinin</w:t>
      </w:r>
      <w:r w:rsidRPr="00C35AC4" w:rsidR="00DE79DD">
        <w:rPr>
          <w:rStyle w:val="sb8d990e2"/>
          <w:color w:val="000000"/>
          <w:shd w:val="clear" w:color="auto" w:fill="FFFFFF"/>
          <w:lang w:val="az-Latn-AZ"/>
        </w:rPr>
        <w:t xml:space="preserve"> (c)</w:t>
      </w:r>
      <w:r w:rsidRPr="00C35AC4" w:rsidR="00F36F20">
        <w:rPr>
          <w:rStyle w:val="sb8d990e2"/>
          <w:color w:val="000000"/>
          <w:shd w:val="clear" w:color="auto" w:fill="FFFFFF"/>
          <w:lang w:val="az-Latn-AZ"/>
        </w:rPr>
        <w:t xml:space="preserve"> yarımbəndinə</w:t>
      </w:r>
      <w:r w:rsidRPr="00C35AC4" w:rsidR="00DE79DD">
        <w:rPr>
          <w:rStyle w:val="sb8d990e2"/>
          <w:color w:val="000000"/>
          <w:shd w:val="clear" w:color="auto" w:fill="FFFFFF"/>
          <w:lang w:val="az-Latn-AZ"/>
        </w:rPr>
        <w:t>).</w:t>
      </w:r>
    </w:p>
    <w:p w:rsidRPr="00C35AC4" w:rsidR="00991C6B" w:rsidP="0016193E" w:rsidRDefault="00714157">
      <w:pPr>
        <w:pStyle w:val="JuPara"/>
        <w:numPr>
          <w:ilvl w:val="0"/>
          <w:numId w:val="6"/>
        </w:numPr>
        <w:ind w:left="0" w:firstLine="0"/>
        <w:rPr>
          <w:szCs w:val="24"/>
          <w:lang w:val="az-Latn-AZ"/>
        </w:rPr>
      </w:pPr>
      <w:r w:rsidRPr="00C35AC4">
        <w:rPr>
          <w:szCs w:val="24"/>
          <w:lang w:val="az-Latn-AZ"/>
        </w:rPr>
        <w:t xml:space="preserve">Bundan sonra </w:t>
      </w:r>
      <w:r w:rsidRPr="00C35AC4" w:rsidR="00544A86">
        <w:rPr>
          <w:szCs w:val="24"/>
          <w:lang w:val="az-Latn-AZ"/>
        </w:rPr>
        <w:t>Məhkəmə qeyd edir ki, Konvensiya “canlı orqanizm”</w:t>
      </w:r>
      <w:r w:rsidRPr="00C35AC4" w:rsidR="006B6C79">
        <w:rPr>
          <w:szCs w:val="24"/>
          <w:lang w:val="az-Latn-AZ"/>
        </w:rPr>
        <w:t xml:space="preserve"> kimi hesab olunmalıdır. Onu müddəalarını təfsir edərkən </w:t>
      </w:r>
      <w:r w:rsidRPr="00C35AC4" w:rsidR="00B40893">
        <w:rPr>
          <w:szCs w:val="24"/>
          <w:lang w:val="az-Latn-AZ"/>
        </w:rPr>
        <w:t>indiki zamanı</w:t>
      </w:r>
      <w:r w:rsidRPr="00C35AC4" w:rsidR="00806284">
        <w:rPr>
          <w:szCs w:val="24"/>
          <w:lang w:val="az-Latn-AZ"/>
        </w:rPr>
        <w:t>n</w:t>
      </w:r>
      <w:r w:rsidRPr="00C35AC4" w:rsidR="00B40893">
        <w:rPr>
          <w:szCs w:val="24"/>
          <w:lang w:val="az-Latn-AZ"/>
        </w:rPr>
        <w:t xml:space="preserve"> tələbləri, həmçinin milli qanunvericilik və beynəlxalq hüquq normalarının </w:t>
      </w:r>
      <w:r w:rsidRPr="00C35AC4" w:rsidR="00806284">
        <w:rPr>
          <w:szCs w:val="24"/>
          <w:lang w:val="az-Latn-AZ"/>
        </w:rPr>
        <w:t xml:space="preserve">dəyişməsi nəzərə alınmalıdır </w:t>
      </w:r>
      <w:r w:rsidRPr="00C35AC4" w:rsidR="00806284">
        <w:rPr>
          <w:rStyle w:val="sb8d990e2"/>
          <w:color w:val="000000"/>
          <w:shd w:val="clear" w:color="auto" w:fill="FFFFFF"/>
          <w:lang w:val="az-Latn-AZ"/>
        </w:rPr>
        <w:t>(</w:t>
      </w:r>
      <w:r w:rsidRPr="00C35AC4" w:rsidR="008D6733">
        <w:rPr>
          <w:rStyle w:val="sb8d990e2"/>
          <w:color w:val="000000"/>
          <w:shd w:val="clear" w:color="auto" w:fill="FFFFFF"/>
          <w:lang w:val="az-Latn-AZ"/>
        </w:rPr>
        <w:t xml:space="preserve">bax: </w:t>
      </w:r>
      <w:r w:rsidR="00910C51">
        <w:rPr>
          <w:rStyle w:val="sb8d990e2"/>
          <w:color w:val="000000"/>
          <w:shd w:val="clear" w:color="auto" w:fill="FFFFFF"/>
          <w:lang w:val="az-Latn-AZ"/>
        </w:rPr>
        <w:t>“</w:t>
      </w:r>
      <w:r w:rsidRPr="00C35AC4" w:rsidR="008D6733">
        <w:rPr>
          <w:rStyle w:val="sb8d990e2"/>
          <w:i/>
          <w:color w:val="000000"/>
          <w:shd w:val="clear" w:color="auto" w:fill="FFFFFF"/>
          <w:lang w:val="az-Latn-AZ"/>
        </w:rPr>
        <w:t>Sörinq Birləşmiş Krallığa qarşı</w:t>
      </w:r>
      <w:r w:rsidR="00910C51">
        <w:rPr>
          <w:rStyle w:val="sb8d990e2"/>
          <w:i/>
          <w:color w:val="000000"/>
          <w:shd w:val="clear" w:color="auto" w:fill="FFFFFF"/>
          <w:lang w:val="az-Latn-AZ"/>
        </w:rPr>
        <w:t>”</w:t>
      </w:r>
      <w:r w:rsidRPr="00C35AC4" w:rsidR="00806284">
        <w:rPr>
          <w:rStyle w:val="apple-converted-space"/>
          <w:color w:val="000000"/>
          <w:shd w:val="clear" w:color="auto" w:fill="FFFFFF"/>
          <w:lang w:val="az-Latn-AZ"/>
        </w:rPr>
        <w:t> </w:t>
      </w:r>
      <w:r w:rsidRPr="00C35AC4" w:rsidR="008D6733">
        <w:rPr>
          <w:rStyle w:val="apple-converted-space"/>
          <w:color w:val="000000"/>
          <w:shd w:val="clear" w:color="auto" w:fill="FFFFFF"/>
          <w:lang w:val="az-Latn-AZ"/>
        </w:rPr>
        <w:t>(</w:t>
      </w:r>
      <w:r w:rsidRPr="00C35AC4" w:rsidR="00806284">
        <w:rPr>
          <w:rStyle w:val="s6b621b36"/>
          <w:i/>
          <w:iCs/>
          <w:color w:val="000000"/>
          <w:shd w:val="clear" w:color="auto" w:fill="FFFFFF"/>
          <w:lang w:val="az-Latn-AZ"/>
        </w:rPr>
        <w:t>Soering v.</w:t>
      </w:r>
      <w:r w:rsidRPr="00C35AC4" w:rsidR="00551F3C">
        <w:rPr>
          <w:rStyle w:val="s6b621b36"/>
          <w:i/>
          <w:iCs/>
          <w:color w:val="000000"/>
          <w:shd w:val="clear" w:color="auto" w:fill="FFFFFF"/>
          <w:lang w:val="az-Latn-AZ"/>
        </w:rPr>
        <w:t xml:space="preserve"> </w:t>
      </w:r>
      <w:r w:rsidRPr="00C35AC4" w:rsidR="00806284">
        <w:rPr>
          <w:rStyle w:val="s6b621b36"/>
          <w:i/>
          <w:iCs/>
          <w:color w:val="000000"/>
          <w:shd w:val="clear" w:color="auto" w:fill="FFFFFF"/>
          <w:lang w:val="az-Latn-AZ"/>
        </w:rPr>
        <w:t>the United Kingdom</w:t>
      </w:r>
      <w:r w:rsidRPr="00C35AC4" w:rsidR="00806284">
        <w:rPr>
          <w:rStyle w:val="sb8d990e2"/>
          <w:color w:val="000000"/>
          <w:shd w:val="clear" w:color="auto" w:fill="FFFFFF"/>
          <w:lang w:val="az-Latn-AZ"/>
        </w:rPr>
        <w:t>,</w:t>
      </w:r>
      <w:r w:rsidRPr="00C35AC4" w:rsidR="00806284">
        <w:rPr>
          <w:rStyle w:val="apple-converted-space"/>
          <w:color w:val="000000"/>
          <w:shd w:val="clear" w:color="auto" w:fill="FFFFFF"/>
          <w:lang w:val="az-Latn-AZ"/>
        </w:rPr>
        <w:t> </w:t>
      </w:r>
      <w:r w:rsidRPr="00C35AC4" w:rsidR="00806284">
        <w:rPr>
          <w:rStyle w:val="sb8d990e2"/>
          <w:color w:val="000000"/>
          <w:shd w:val="clear" w:color="auto" w:fill="FFFFFF"/>
          <w:lang w:val="az-Latn-AZ"/>
        </w:rPr>
        <w:t>7 July 1989, § 102, Series A no. 161</w:t>
      </w:r>
      <w:r w:rsidRPr="00C35AC4" w:rsidR="00551F3C">
        <w:rPr>
          <w:rStyle w:val="sb8d990e2"/>
          <w:color w:val="000000"/>
          <w:shd w:val="clear" w:color="auto" w:fill="FFFFFF"/>
          <w:lang w:val="az-Latn-AZ"/>
        </w:rPr>
        <w:t>)</w:t>
      </w:r>
      <w:r w:rsidRPr="00C35AC4" w:rsidR="00806284">
        <w:rPr>
          <w:rStyle w:val="sb8d990e2"/>
          <w:color w:val="000000"/>
          <w:shd w:val="clear" w:color="auto" w:fill="FFFFFF"/>
          <w:lang w:val="az-Latn-AZ"/>
        </w:rPr>
        <w:t>;</w:t>
      </w:r>
      <w:r w:rsidRPr="00C35AC4" w:rsidR="00551F3C">
        <w:rPr>
          <w:rStyle w:val="sb8d990e2"/>
          <w:color w:val="000000"/>
          <w:shd w:val="clear" w:color="auto" w:fill="FFFFFF"/>
          <w:lang w:val="az-Latn-AZ"/>
        </w:rPr>
        <w:t xml:space="preserve"> </w:t>
      </w:r>
      <w:r w:rsidR="002B0247">
        <w:rPr>
          <w:rStyle w:val="sb8d990e2"/>
          <w:color w:val="000000"/>
          <w:shd w:val="clear" w:color="auto" w:fill="FFFFFF"/>
          <w:lang w:val="az-Latn-AZ"/>
        </w:rPr>
        <w:t>“</w:t>
      </w:r>
      <w:r w:rsidRPr="00C35AC4" w:rsidR="00551F3C">
        <w:rPr>
          <w:rStyle w:val="sb8d990e2"/>
          <w:i/>
          <w:color w:val="000000"/>
          <w:shd w:val="clear" w:color="auto" w:fill="FFFFFF"/>
          <w:lang w:val="az-Latn-AZ"/>
        </w:rPr>
        <w:t>Vo Fransaya qarşı</w:t>
      </w:r>
      <w:r w:rsidR="002B0247">
        <w:rPr>
          <w:rStyle w:val="sb8d990e2"/>
          <w:i/>
          <w:color w:val="000000"/>
          <w:shd w:val="clear" w:color="auto" w:fill="FFFFFF"/>
          <w:lang w:val="az-Latn-AZ"/>
        </w:rPr>
        <w:t>”</w:t>
      </w:r>
      <w:r w:rsidRPr="00C35AC4" w:rsidR="00551F3C">
        <w:rPr>
          <w:rStyle w:val="sb8d990e2"/>
          <w:i/>
          <w:color w:val="000000"/>
          <w:shd w:val="clear" w:color="auto" w:fill="FFFFFF"/>
          <w:lang w:val="az-Latn-AZ"/>
        </w:rPr>
        <w:t xml:space="preserve"> </w:t>
      </w:r>
      <w:r w:rsidR="002B0247">
        <w:rPr>
          <w:rStyle w:val="apple-converted-space"/>
          <w:color w:val="000000"/>
          <w:shd w:val="clear" w:color="auto" w:fill="FFFFFF"/>
          <w:lang w:val="en-US"/>
        </w:rPr>
        <w:t>[</w:t>
      </w:r>
      <w:r w:rsidR="002B0247">
        <w:rPr>
          <w:rStyle w:val="apple-converted-space"/>
          <w:color w:val="000000"/>
          <w:shd w:val="clear" w:color="auto" w:fill="FFFFFF"/>
          <w:lang w:val="az-Latn-AZ"/>
        </w:rPr>
        <w:t>Böyük Palata</w:t>
      </w:r>
      <w:r w:rsidR="002B0247">
        <w:rPr>
          <w:rStyle w:val="apple-converted-space"/>
          <w:color w:val="000000"/>
          <w:shd w:val="clear" w:color="auto" w:fill="FFFFFF"/>
          <w:lang w:val="en-US"/>
        </w:rPr>
        <w:t>]</w:t>
      </w:r>
      <w:r w:rsidRPr="00C35AC4" w:rsidR="002B0247">
        <w:rPr>
          <w:rStyle w:val="sb8d990e2"/>
          <w:color w:val="000000"/>
          <w:shd w:val="clear" w:color="auto" w:fill="FFFFFF"/>
          <w:lang w:val="az-Latn-AZ"/>
        </w:rPr>
        <w:t xml:space="preserve"> </w:t>
      </w:r>
      <w:r w:rsidRPr="00C35AC4" w:rsidR="00551F3C">
        <w:rPr>
          <w:rStyle w:val="sb8d990e2"/>
          <w:color w:val="000000"/>
          <w:shd w:val="clear" w:color="auto" w:fill="FFFFFF"/>
          <w:lang w:val="az-Latn-AZ"/>
        </w:rPr>
        <w:t>(</w:t>
      </w:r>
      <w:r w:rsidRPr="00C35AC4" w:rsidR="00806284">
        <w:rPr>
          <w:rStyle w:val="s6b621b36"/>
          <w:i/>
          <w:iCs/>
          <w:color w:val="000000"/>
          <w:shd w:val="clear" w:color="auto" w:fill="FFFFFF"/>
          <w:lang w:val="az-Latn-AZ"/>
        </w:rPr>
        <w:t>Vo v. France</w:t>
      </w:r>
      <w:r w:rsidRPr="00C35AC4" w:rsidR="00806284">
        <w:rPr>
          <w:rStyle w:val="apple-converted-space"/>
          <w:i/>
          <w:iCs/>
          <w:color w:val="000000"/>
          <w:shd w:val="clear" w:color="auto" w:fill="FFFFFF"/>
          <w:lang w:val="az-Latn-AZ"/>
        </w:rPr>
        <w:t> </w:t>
      </w:r>
      <w:r w:rsidRPr="00C35AC4" w:rsidR="00806284">
        <w:rPr>
          <w:rStyle w:val="sb8d990e2"/>
          <w:color w:val="000000"/>
          <w:shd w:val="clear" w:color="auto" w:fill="FFFFFF"/>
          <w:lang w:val="az-Latn-AZ"/>
        </w:rPr>
        <w:t>[GC], no. 53924/00, § 82, ECHR 2004</w:t>
      </w:r>
      <w:r w:rsidRPr="00C35AC4" w:rsidR="00806284">
        <w:rPr>
          <w:rStyle w:val="sb8d990e2"/>
          <w:color w:val="000000"/>
          <w:shd w:val="clear" w:color="auto" w:fill="FFFFFF"/>
          <w:lang w:val="az-Latn-AZ"/>
        </w:rPr>
        <w:noBreakHyphen/>
        <w:t>VIII</w:t>
      </w:r>
      <w:r w:rsidRPr="00C35AC4" w:rsidR="00551F3C">
        <w:rPr>
          <w:rStyle w:val="sb8d990e2"/>
          <w:color w:val="000000"/>
          <w:shd w:val="clear" w:color="auto" w:fill="FFFFFF"/>
          <w:lang w:val="az-Latn-AZ"/>
        </w:rPr>
        <w:t>)</w:t>
      </w:r>
      <w:r w:rsidRPr="00C35AC4" w:rsidR="00806284">
        <w:rPr>
          <w:rStyle w:val="sb8d990e2"/>
          <w:color w:val="000000"/>
          <w:shd w:val="clear" w:color="auto" w:fill="FFFFFF"/>
          <w:lang w:val="az-Latn-AZ"/>
        </w:rPr>
        <w:t xml:space="preserve">; </w:t>
      </w:r>
      <w:r w:rsidRPr="00C35AC4" w:rsidR="008D6733">
        <w:rPr>
          <w:rStyle w:val="sb8d990e2"/>
          <w:color w:val="000000"/>
          <w:shd w:val="clear" w:color="auto" w:fill="FFFFFF"/>
          <w:lang w:val="az-Latn-AZ"/>
        </w:rPr>
        <w:t xml:space="preserve">və </w:t>
      </w:r>
      <w:r w:rsidR="002B0247">
        <w:rPr>
          <w:rStyle w:val="sb8d990e2"/>
          <w:color w:val="000000"/>
          <w:shd w:val="clear" w:color="auto" w:fill="FFFFFF"/>
          <w:lang w:val="az-Latn-AZ"/>
        </w:rPr>
        <w:t>“</w:t>
      </w:r>
      <w:r w:rsidRPr="00C35AC4" w:rsidR="008D6733">
        <w:rPr>
          <w:rStyle w:val="sb8d990e2"/>
          <w:i/>
          <w:color w:val="000000"/>
          <w:shd w:val="clear" w:color="auto" w:fill="FFFFFF"/>
          <w:lang w:val="az-Latn-AZ"/>
        </w:rPr>
        <w:t>M</w:t>
      </w:r>
      <w:r w:rsidR="002B0247">
        <w:rPr>
          <w:rStyle w:val="sb8d990e2"/>
          <w:i/>
          <w:color w:val="000000"/>
          <w:shd w:val="clear" w:color="auto" w:fill="FFFFFF"/>
          <w:lang w:val="az-Latn-AZ"/>
        </w:rPr>
        <w:t>a</w:t>
      </w:r>
      <w:r w:rsidRPr="00C35AC4" w:rsidR="008D6733">
        <w:rPr>
          <w:rStyle w:val="sb8d990e2"/>
          <w:i/>
          <w:color w:val="000000"/>
          <w:shd w:val="clear" w:color="auto" w:fill="FFFFFF"/>
          <w:lang w:val="az-Latn-AZ"/>
        </w:rPr>
        <w:t>mm</w:t>
      </w:r>
      <w:r w:rsidR="002B0247">
        <w:rPr>
          <w:rStyle w:val="sb8d990e2"/>
          <w:i/>
          <w:color w:val="000000"/>
          <w:shd w:val="clear" w:color="auto" w:fill="FFFFFF"/>
          <w:lang w:val="az-Latn-AZ"/>
        </w:rPr>
        <w:t>a</w:t>
      </w:r>
      <w:r w:rsidRPr="00C35AC4" w:rsidR="008D6733">
        <w:rPr>
          <w:rStyle w:val="sb8d990e2"/>
          <w:i/>
          <w:color w:val="000000"/>
          <w:shd w:val="clear" w:color="auto" w:fill="FFFFFF"/>
          <w:lang w:val="az-Latn-AZ"/>
        </w:rPr>
        <w:t>dkulov və</w:t>
      </w:r>
      <w:r w:rsidRPr="00C35AC4" w:rsidR="00991C6B">
        <w:rPr>
          <w:rStyle w:val="sb8d990e2"/>
          <w:i/>
          <w:color w:val="000000"/>
          <w:shd w:val="clear" w:color="auto" w:fill="FFFFFF"/>
          <w:lang w:val="az-Latn-AZ"/>
        </w:rPr>
        <w:t xml:space="preserve"> </w:t>
      </w:r>
      <w:r w:rsidR="002B0247">
        <w:rPr>
          <w:rStyle w:val="sb8d990e2"/>
          <w:i/>
          <w:color w:val="000000"/>
          <w:shd w:val="clear" w:color="auto" w:fill="FFFFFF"/>
          <w:lang w:val="az-Latn-AZ"/>
        </w:rPr>
        <w:t>A</w:t>
      </w:r>
      <w:r w:rsidRPr="00C35AC4" w:rsidR="00991C6B">
        <w:rPr>
          <w:rStyle w:val="sb8d990e2"/>
          <w:i/>
          <w:color w:val="000000"/>
          <w:shd w:val="clear" w:color="auto" w:fill="FFFFFF"/>
          <w:lang w:val="az-Latn-AZ"/>
        </w:rPr>
        <w:t>sk</w:t>
      </w:r>
      <w:r w:rsidR="002B0247">
        <w:rPr>
          <w:rStyle w:val="sb8d990e2"/>
          <w:i/>
          <w:color w:val="000000"/>
          <w:shd w:val="clear" w:color="auto" w:fill="FFFFFF"/>
          <w:lang w:val="az-Latn-AZ"/>
        </w:rPr>
        <w:t>a</w:t>
      </w:r>
      <w:r w:rsidRPr="00C35AC4" w:rsidR="00991C6B">
        <w:rPr>
          <w:rStyle w:val="sb8d990e2"/>
          <w:i/>
          <w:color w:val="000000"/>
          <w:shd w:val="clear" w:color="auto" w:fill="FFFFFF"/>
          <w:lang w:val="az-Latn-AZ"/>
        </w:rPr>
        <w:t>rov Türkiyəyə qarşı</w:t>
      </w:r>
      <w:r w:rsidR="002B0247">
        <w:rPr>
          <w:rStyle w:val="sb8d990e2"/>
          <w:i/>
          <w:color w:val="000000"/>
          <w:shd w:val="clear" w:color="auto" w:fill="FFFFFF"/>
          <w:lang w:val="az-Latn-AZ"/>
        </w:rPr>
        <w:t>”</w:t>
      </w:r>
      <w:r w:rsidRPr="00C35AC4" w:rsidR="008D6733">
        <w:rPr>
          <w:rStyle w:val="sb8d990e2"/>
          <w:color w:val="000000"/>
          <w:shd w:val="clear" w:color="auto" w:fill="FFFFFF"/>
          <w:lang w:val="az-Latn-AZ"/>
        </w:rPr>
        <w:t xml:space="preserve"> </w:t>
      </w:r>
      <w:r w:rsidR="002B0247">
        <w:rPr>
          <w:rStyle w:val="apple-converted-space"/>
          <w:color w:val="000000"/>
          <w:shd w:val="clear" w:color="auto" w:fill="FFFFFF"/>
          <w:lang w:val="en-US"/>
        </w:rPr>
        <w:t>[</w:t>
      </w:r>
      <w:r w:rsidR="002B0247">
        <w:rPr>
          <w:rStyle w:val="apple-converted-space"/>
          <w:color w:val="000000"/>
          <w:shd w:val="clear" w:color="auto" w:fill="FFFFFF"/>
          <w:lang w:val="az-Latn-AZ"/>
        </w:rPr>
        <w:t>Böyük Palata</w:t>
      </w:r>
      <w:r w:rsidR="002B0247">
        <w:rPr>
          <w:rStyle w:val="apple-converted-space"/>
          <w:color w:val="000000"/>
          <w:shd w:val="clear" w:color="auto" w:fill="FFFFFF"/>
          <w:lang w:val="en-US"/>
        </w:rPr>
        <w:t>]</w:t>
      </w:r>
      <w:r w:rsidRPr="00C35AC4" w:rsidR="002B0247">
        <w:rPr>
          <w:rStyle w:val="sb8d990e2"/>
          <w:color w:val="000000"/>
          <w:shd w:val="clear" w:color="auto" w:fill="FFFFFF"/>
          <w:lang w:val="az-Latn-AZ"/>
        </w:rPr>
        <w:t xml:space="preserve"> </w:t>
      </w:r>
      <w:r w:rsidRPr="00C35AC4" w:rsidR="00991C6B">
        <w:rPr>
          <w:rStyle w:val="sb8d990e2"/>
          <w:color w:val="000000"/>
          <w:shd w:val="clear" w:color="auto" w:fill="FFFFFF"/>
          <w:lang w:val="az-Latn-AZ"/>
        </w:rPr>
        <w:t>(</w:t>
      </w:r>
      <w:r w:rsidRPr="00C35AC4" w:rsidR="00806284">
        <w:rPr>
          <w:rStyle w:val="s6b621b36"/>
          <w:i/>
          <w:iCs/>
          <w:color w:val="000000"/>
          <w:shd w:val="clear" w:color="auto" w:fill="FFFFFF"/>
          <w:lang w:val="az-Latn-AZ"/>
        </w:rPr>
        <w:t>Mamatkulov and Askarov v. Turkey</w:t>
      </w:r>
      <w:r w:rsidRPr="00C35AC4" w:rsidR="00806284">
        <w:rPr>
          <w:rStyle w:val="apple-converted-space"/>
          <w:i/>
          <w:iCs/>
          <w:color w:val="000000"/>
          <w:shd w:val="clear" w:color="auto" w:fill="FFFFFF"/>
          <w:lang w:val="az-Latn-AZ"/>
        </w:rPr>
        <w:t> </w:t>
      </w:r>
      <w:r w:rsidRPr="00C35AC4" w:rsidR="00806284">
        <w:rPr>
          <w:rStyle w:val="sb8d990e2"/>
          <w:color w:val="000000"/>
          <w:shd w:val="clear" w:color="auto" w:fill="FFFFFF"/>
          <w:lang w:val="az-Latn-AZ"/>
        </w:rPr>
        <w:t>[GC], nos. 46827/99 and 46951/99, § 121, ECHR 2005</w:t>
      </w:r>
      <w:r w:rsidRPr="00C35AC4" w:rsidR="00806284">
        <w:rPr>
          <w:rStyle w:val="sb8d990e2"/>
          <w:color w:val="000000"/>
          <w:shd w:val="clear" w:color="auto" w:fill="FFFFFF"/>
          <w:lang w:val="az-Latn-AZ"/>
        </w:rPr>
        <w:noBreakHyphen/>
        <w:t>I)</w:t>
      </w:r>
      <w:r w:rsidRPr="00C35AC4" w:rsidR="00806284">
        <w:rPr>
          <w:szCs w:val="24"/>
          <w:lang w:val="az-Latn-AZ"/>
        </w:rPr>
        <w:t>.</w:t>
      </w:r>
    </w:p>
    <w:p w:rsidRPr="00C35AC4" w:rsidR="00991C6B" w:rsidP="00991C6B" w:rsidRDefault="00991C6B">
      <w:pPr>
        <w:pStyle w:val="JuPara"/>
        <w:ind w:firstLine="0"/>
        <w:rPr>
          <w:szCs w:val="24"/>
          <w:lang w:val="az-Latn-AZ"/>
        </w:rPr>
      </w:pPr>
    </w:p>
    <w:p w:rsidRPr="00C35AC4" w:rsidR="00991C6B" w:rsidP="00991C6B" w:rsidRDefault="00991C6B">
      <w:pPr>
        <w:pStyle w:val="JuPara"/>
        <w:ind w:left="1309" w:firstLine="0"/>
        <w:rPr>
          <w:b/>
          <w:szCs w:val="24"/>
          <w:lang w:val="az-Latn-AZ"/>
        </w:rPr>
      </w:pPr>
      <w:r w:rsidRPr="00C35AC4">
        <w:rPr>
          <w:b/>
          <w:szCs w:val="24"/>
          <w:lang w:val="az-Latn-AZ"/>
        </w:rPr>
        <w:t xml:space="preserve">b) Konvensiyanın təfsiri zamanı istifadə olunan </w:t>
      </w:r>
      <w:r w:rsidRPr="00C35AC4" w:rsidR="004A258C">
        <w:rPr>
          <w:b/>
          <w:szCs w:val="24"/>
          <w:lang w:val="az-Latn-AZ"/>
        </w:rPr>
        <w:t>beynəlxalq hüquq normaların və sənədlərin müxtəlifliyi</w:t>
      </w:r>
    </w:p>
    <w:p w:rsidRPr="00C35AC4" w:rsidR="00991C6B" w:rsidP="00991C6B" w:rsidRDefault="00991C6B">
      <w:pPr>
        <w:pStyle w:val="JuPara"/>
        <w:ind w:firstLine="0"/>
        <w:rPr>
          <w:szCs w:val="24"/>
          <w:lang w:val="az-Latn-AZ"/>
        </w:rPr>
      </w:pPr>
    </w:p>
    <w:p w:rsidRPr="00C35AC4" w:rsidR="007158C4" w:rsidP="00991C6B" w:rsidRDefault="007158C4">
      <w:pPr>
        <w:pStyle w:val="JuPara"/>
        <w:ind w:firstLine="0"/>
        <w:rPr>
          <w:i/>
          <w:szCs w:val="24"/>
          <w:lang w:val="az-Latn-AZ"/>
        </w:rPr>
      </w:pPr>
      <w:r w:rsidRPr="00C35AC4">
        <w:rPr>
          <w:i/>
          <w:szCs w:val="24"/>
          <w:lang w:val="az-Latn-AZ"/>
        </w:rPr>
        <w:t>(i) Ümumi beynəlxalq hüquq</w:t>
      </w:r>
    </w:p>
    <w:p w:rsidRPr="00C35AC4" w:rsidR="007158C4" w:rsidP="00991C6B" w:rsidRDefault="007158C4">
      <w:pPr>
        <w:pStyle w:val="JuPara"/>
        <w:ind w:firstLine="0"/>
        <w:rPr>
          <w:szCs w:val="24"/>
          <w:lang w:val="az-Latn-AZ"/>
        </w:rPr>
      </w:pPr>
    </w:p>
    <w:p w:rsidR="007B08E6" w:rsidP="0016193E" w:rsidRDefault="00D31CD1">
      <w:pPr>
        <w:pStyle w:val="JuPara"/>
        <w:numPr>
          <w:ilvl w:val="0"/>
          <w:numId w:val="6"/>
        </w:numPr>
        <w:ind w:left="0" w:firstLine="0"/>
        <w:rPr>
          <w:szCs w:val="24"/>
          <w:lang w:val="az-Latn-AZ"/>
        </w:rPr>
      </w:pPr>
      <w:r w:rsidRPr="00C35AC4">
        <w:rPr>
          <w:szCs w:val="24"/>
          <w:lang w:val="az-Latn-AZ"/>
        </w:rPr>
        <w:t>Razılığa gəl</w:t>
      </w:r>
      <w:r w:rsidR="0049695D">
        <w:rPr>
          <w:szCs w:val="24"/>
          <w:lang w:val="az-Latn-AZ"/>
        </w:rPr>
        <w:t>miş</w:t>
      </w:r>
      <w:r w:rsidRPr="00C35AC4">
        <w:rPr>
          <w:szCs w:val="24"/>
          <w:lang w:val="az-Latn-AZ"/>
        </w:rPr>
        <w:t xml:space="preserve"> dövlətlərin üzərinə</w:t>
      </w:r>
      <w:r w:rsidRPr="00C35AC4" w:rsidR="002C4A49">
        <w:rPr>
          <w:szCs w:val="24"/>
          <w:lang w:val="az-Latn-AZ"/>
        </w:rPr>
        <w:t xml:space="preserve"> konkret</w:t>
      </w:r>
      <w:r w:rsidRPr="00C35AC4">
        <w:rPr>
          <w:szCs w:val="24"/>
          <w:lang w:val="az-Latn-AZ"/>
        </w:rPr>
        <w:t xml:space="preserve"> öhdəlik qoyan Konvensiyanın material hüquq normalar </w:t>
      </w:r>
      <w:r w:rsidRPr="00C35AC4" w:rsidR="002C4A49">
        <w:rPr>
          <w:szCs w:val="24"/>
          <w:lang w:val="az-Latn-AZ"/>
        </w:rPr>
        <w:t>ilk növbədə müəyyən sahədə tətbiq edilən beynəlxalq müqavilənin</w:t>
      </w:r>
      <w:r w:rsidRPr="00C35AC4" w:rsidR="001B1329">
        <w:rPr>
          <w:szCs w:val="24"/>
          <w:lang w:val="az-Latn-AZ"/>
        </w:rPr>
        <w:t xml:space="preserve"> müddəalarını nəzərə alaraq təfsir oluna bilər</w:t>
      </w:r>
      <w:r w:rsidRPr="00C35AC4" w:rsidR="002C4A49">
        <w:rPr>
          <w:szCs w:val="24"/>
          <w:lang w:val="az-Latn-AZ"/>
        </w:rPr>
        <w:t xml:space="preserve"> </w:t>
      </w:r>
      <w:r w:rsidRPr="00C35AC4" w:rsidR="001B1329">
        <w:rPr>
          <w:szCs w:val="24"/>
          <w:lang w:val="az-Latn-AZ"/>
        </w:rPr>
        <w:t>(misal üçün</w:t>
      </w:r>
      <w:r w:rsidRPr="00C35AC4" w:rsidR="007D6C79">
        <w:rPr>
          <w:szCs w:val="24"/>
          <w:lang w:val="az-Latn-AZ"/>
        </w:rPr>
        <w:t>,</w:t>
      </w:r>
      <w:r w:rsidRPr="00C35AC4" w:rsidR="001B1329">
        <w:rPr>
          <w:szCs w:val="24"/>
          <w:lang w:val="az-Latn-AZ"/>
        </w:rPr>
        <w:t xml:space="preserve"> </w:t>
      </w:r>
      <w:r w:rsidRPr="00C35AC4" w:rsidR="007D6C79">
        <w:rPr>
          <w:szCs w:val="24"/>
          <w:lang w:val="az-Latn-AZ"/>
        </w:rPr>
        <w:t xml:space="preserve">Məhkəmə Konvensiyanın 8-ci maddəsini təfsir edərkən Birləşmiş Millətlər Təşkilatının </w:t>
      </w:r>
      <w:r w:rsidRPr="00C35AC4" w:rsidR="00E432B3">
        <w:rPr>
          <w:szCs w:val="24"/>
          <w:lang w:val="az-Latn-AZ"/>
        </w:rPr>
        <w:t>“Uşaq hüquqları haqqında” 1989-cu il 20 noyabr tarixli</w:t>
      </w:r>
      <w:r w:rsidRPr="00C35AC4" w:rsidR="00D905E7">
        <w:rPr>
          <w:szCs w:val="24"/>
          <w:lang w:val="az-Latn-AZ"/>
        </w:rPr>
        <w:t xml:space="preserve"> Konvensiyasını</w:t>
      </w:r>
      <w:r w:rsidRPr="00C35AC4" w:rsidR="00E432B3">
        <w:rPr>
          <w:szCs w:val="24"/>
          <w:lang w:val="az-Latn-AZ"/>
        </w:rPr>
        <w:t xml:space="preserve"> və </w:t>
      </w:r>
      <w:r w:rsidRPr="00C35AC4" w:rsidR="00D905E7">
        <w:rPr>
          <w:szCs w:val="24"/>
          <w:lang w:val="az-Latn-AZ"/>
        </w:rPr>
        <w:t xml:space="preserve">“Uşaqları övladlığa götürülməsi haqqında” 1967-ci il 24 aprel tarixli Avropa Konvensiyasını </w:t>
      </w:r>
      <w:r w:rsidRPr="00C35AC4" w:rsidR="00C21334">
        <w:rPr>
          <w:szCs w:val="24"/>
          <w:lang w:val="az-Latn-AZ"/>
        </w:rPr>
        <w:t>nəzər almışdır</w:t>
      </w:r>
      <w:r w:rsidRPr="00C35AC4" w:rsidR="0040174E">
        <w:rPr>
          <w:szCs w:val="24"/>
          <w:lang w:val="az-Latn-AZ"/>
        </w:rPr>
        <w:t xml:space="preserve">; bax: </w:t>
      </w:r>
      <w:r w:rsidR="002B0247">
        <w:rPr>
          <w:szCs w:val="24"/>
          <w:lang w:val="az-Latn-AZ"/>
        </w:rPr>
        <w:t>“</w:t>
      </w:r>
      <w:r w:rsidRPr="0049695D" w:rsidR="0040174E">
        <w:rPr>
          <w:i/>
          <w:szCs w:val="24"/>
          <w:lang w:val="az-Latn-AZ"/>
        </w:rPr>
        <w:t>Pini və digərləri</w:t>
      </w:r>
      <w:r w:rsidRPr="00C35AC4" w:rsidR="0040174E">
        <w:rPr>
          <w:i/>
          <w:szCs w:val="24"/>
          <w:lang w:val="az-Latn-AZ"/>
        </w:rPr>
        <w:t xml:space="preserve"> Rumıniyaya qarşı</w:t>
      </w:r>
      <w:r w:rsidR="002B0247">
        <w:rPr>
          <w:i/>
          <w:szCs w:val="24"/>
          <w:lang w:val="az-Latn-AZ"/>
        </w:rPr>
        <w:t>” (</w:t>
      </w:r>
      <w:r w:rsidRPr="00C35AC4" w:rsidR="0040174E">
        <w:rPr>
          <w:rStyle w:val="s6b621b36"/>
          <w:i/>
          <w:iCs/>
          <w:color w:val="000000"/>
          <w:shd w:val="clear" w:color="auto" w:fill="FFFFFF"/>
          <w:lang w:val="az-Latn-AZ"/>
        </w:rPr>
        <w:t>Pini and Others v. Romania</w:t>
      </w:r>
      <w:r w:rsidRPr="00C35AC4" w:rsidR="0040174E">
        <w:rPr>
          <w:rStyle w:val="sb8d990e2"/>
          <w:color w:val="000000"/>
          <w:shd w:val="clear" w:color="auto" w:fill="FFFFFF"/>
          <w:lang w:val="az-Latn-AZ"/>
        </w:rPr>
        <w:t>, nos. 78028/01 and 78030/01, §§ 139 and 144, ECHR 2004</w:t>
      </w:r>
      <w:r w:rsidRPr="00C35AC4" w:rsidR="0040174E">
        <w:rPr>
          <w:rStyle w:val="sb8d990e2"/>
          <w:color w:val="000000"/>
          <w:shd w:val="clear" w:color="auto" w:fill="FFFFFF"/>
          <w:lang w:val="az-Latn-AZ"/>
        </w:rPr>
        <w:noBreakHyphen/>
        <w:t>V);</w:t>
      </w:r>
      <w:r w:rsidRPr="00C35AC4" w:rsidR="0040174E">
        <w:rPr>
          <w:rStyle w:val="apple-converted-space"/>
          <w:color w:val="000000"/>
          <w:shd w:val="clear" w:color="auto" w:fill="FFFFFF"/>
          <w:lang w:val="az-Latn-AZ"/>
        </w:rPr>
        <w:t> </w:t>
      </w:r>
      <w:r w:rsidRPr="00C35AC4" w:rsidR="0040174E">
        <w:rPr>
          <w:rStyle w:val="sb8d990e2"/>
          <w:color w:val="000000"/>
          <w:shd w:val="clear" w:color="auto" w:fill="FFFFFF"/>
          <w:lang w:val="az-Latn-AZ"/>
        </w:rPr>
        <w:t xml:space="preserve">və </w:t>
      </w:r>
      <w:r w:rsidR="002B0247">
        <w:rPr>
          <w:rStyle w:val="sb8d990e2"/>
          <w:color w:val="000000"/>
          <w:shd w:val="clear" w:color="auto" w:fill="FFFFFF"/>
          <w:lang w:val="az-Latn-AZ"/>
        </w:rPr>
        <w:t>“</w:t>
      </w:r>
      <w:r w:rsidRPr="0049695D" w:rsidR="0040174E">
        <w:rPr>
          <w:rStyle w:val="sb8d990e2"/>
          <w:i/>
          <w:color w:val="000000"/>
          <w:shd w:val="clear" w:color="auto" w:fill="FFFFFF"/>
          <w:lang w:val="az-Latn-AZ"/>
        </w:rPr>
        <w:t>Emonet və digərləri İsveçrəyə qarşı</w:t>
      </w:r>
      <w:r w:rsidR="002B0247">
        <w:rPr>
          <w:rStyle w:val="sb8d990e2"/>
          <w:i/>
          <w:color w:val="000000"/>
          <w:shd w:val="clear" w:color="auto" w:fill="FFFFFF"/>
          <w:lang w:val="az-Latn-AZ"/>
        </w:rPr>
        <w:t>”</w:t>
      </w:r>
      <w:r w:rsidRPr="00C35AC4" w:rsidR="0040174E">
        <w:rPr>
          <w:rStyle w:val="apple-converted-space"/>
          <w:color w:val="000000"/>
          <w:shd w:val="clear" w:color="auto" w:fill="FFFFFF"/>
          <w:lang w:val="az-Latn-AZ"/>
        </w:rPr>
        <w:t> (</w:t>
      </w:r>
      <w:r w:rsidRPr="00C35AC4" w:rsidR="0040174E">
        <w:rPr>
          <w:rStyle w:val="s6b621b36"/>
          <w:i/>
          <w:iCs/>
          <w:color w:val="000000"/>
          <w:shd w:val="clear" w:color="auto" w:fill="FFFFFF"/>
          <w:lang w:val="az-Latn-AZ"/>
        </w:rPr>
        <w:t>Emonet and Others v. Switzerland</w:t>
      </w:r>
      <w:r w:rsidRPr="00C35AC4" w:rsidR="0040174E">
        <w:rPr>
          <w:rStyle w:val="sb8d990e2"/>
          <w:color w:val="000000"/>
          <w:shd w:val="clear" w:color="auto" w:fill="FFFFFF"/>
          <w:lang w:val="az-Latn-AZ"/>
        </w:rPr>
        <w:t>, no. 39051/03, §§ 65-66, ECHR 2007</w:t>
      </w:r>
      <w:r w:rsidRPr="00C35AC4" w:rsidR="0040174E">
        <w:rPr>
          <w:rStyle w:val="sb8d990e2"/>
          <w:color w:val="000000"/>
          <w:shd w:val="clear" w:color="auto" w:fill="FFFFFF"/>
          <w:lang w:val="az-Latn-AZ"/>
        </w:rPr>
        <w:noBreakHyphen/>
        <w:t>...</w:t>
      </w:r>
      <w:r w:rsidRPr="00C35AC4" w:rsidR="001B1329">
        <w:rPr>
          <w:szCs w:val="24"/>
          <w:lang w:val="az-Latn-AZ"/>
        </w:rPr>
        <w:t>)</w:t>
      </w:r>
      <w:r w:rsidRPr="00C35AC4" w:rsidR="0040174E">
        <w:rPr>
          <w:szCs w:val="24"/>
          <w:lang w:val="az-Latn-AZ"/>
        </w:rPr>
        <w:t>.</w:t>
      </w:r>
    </w:p>
    <w:p w:rsidRPr="00C35AC4" w:rsidR="0069379A" w:rsidP="0016193E" w:rsidRDefault="00DA6508">
      <w:pPr>
        <w:pStyle w:val="JuPara"/>
        <w:numPr>
          <w:ilvl w:val="0"/>
          <w:numId w:val="6"/>
        </w:numPr>
        <w:ind w:left="0" w:firstLine="0"/>
        <w:rPr>
          <w:szCs w:val="24"/>
          <w:lang w:val="az-Latn-AZ"/>
        </w:rPr>
      </w:pPr>
      <w:r w:rsidRPr="00C35AC4">
        <w:rPr>
          <w:szCs w:val="24"/>
          <w:lang w:val="az-Latn-AZ"/>
        </w:rPr>
        <w:t>Digər iş üzrə Məhkəmə</w:t>
      </w:r>
      <w:r w:rsidRPr="00C35AC4" w:rsidR="001318F0">
        <w:rPr>
          <w:szCs w:val="24"/>
          <w:lang w:val="az-Latn-AZ"/>
        </w:rPr>
        <w:t xml:space="preserve"> “ev köləliyini” qadağan edilməsi üzrə</w:t>
      </w:r>
      <w:r w:rsidRPr="00C35AC4">
        <w:rPr>
          <w:szCs w:val="24"/>
          <w:lang w:val="az-Latn-AZ"/>
        </w:rPr>
        <w:t xml:space="preserve"> </w:t>
      </w:r>
      <w:r w:rsidRPr="00C35AC4" w:rsidR="001318F0">
        <w:rPr>
          <w:szCs w:val="24"/>
          <w:lang w:val="az-Latn-AZ"/>
        </w:rPr>
        <w:t xml:space="preserve">dövlətin pozitiv </w:t>
      </w:r>
      <w:r w:rsidRPr="00C35AC4" w:rsidR="00A40462">
        <w:rPr>
          <w:szCs w:val="24"/>
          <w:lang w:val="az-Latn-AZ"/>
        </w:rPr>
        <w:t xml:space="preserve">öhdəliyini müəyyən edilməsi üçün Avropa Konvensiyasının müddəaları ilə kifayətlənməyərək </w:t>
      </w:r>
      <w:r w:rsidRPr="00C35AC4" w:rsidR="00E82EB2">
        <w:rPr>
          <w:szCs w:val="24"/>
          <w:lang w:val="az-Latn-AZ"/>
        </w:rPr>
        <w:t xml:space="preserve">universal beynəlxalq konvensiyaların müddəalarını nəzər almışdır (BƏT-in “Məcburi əmək haqqında” </w:t>
      </w:r>
      <w:r w:rsidRPr="00C35AC4" w:rsidR="006D329A">
        <w:rPr>
          <w:szCs w:val="24"/>
          <w:lang w:val="az-Latn-AZ"/>
        </w:rPr>
        <w:t xml:space="preserve">Konvensiyası, </w:t>
      </w:r>
      <w:r w:rsidRPr="00C35AC4" w:rsidR="00805B93">
        <w:rPr>
          <w:szCs w:val="24"/>
          <w:lang w:val="az-Latn-AZ"/>
        </w:rPr>
        <w:t>“Köləliyin, kölə ticarətinin və köləliyə uyğun institutların və adətlərin ləğv edilməsi haqqında” Əlavə Konvensiya</w:t>
      </w:r>
      <w:r w:rsidRPr="00C35AC4" w:rsidR="0069379A">
        <w:rPr>
          <w:szCs w:val="24"/>
          <w:lang w:val="az-Latn-AZ"/>
        </w:rPr>
        <w:t>sı</w:t>
      </w:r>
      <w:r w:rsidRPr="00C35AC4" w:rsidR="00C10280">
        <w:rPr>
          <w:szCs w:val="24"/>
          <w:lang w:val="az-Latn-AZ"/>
        </w:rPr>
        <w:t xml:space="preserve">, həmçinin “Uşaq hüquqları haqqında” Beynəlxalq Konvensiya </w:t>
      </w:r>
      <w:r w:rsidR="00C50EEC">
        <w:rPr>
          <w:szCs w:val="24"/>
          <w:lang w:val="az-Latn-AZ"/>
        </w:rPr>
        <w:t>(</w:t>
      </w:r>
      <w:r w:rsidRPr="00C35AC4" w:rsidR="00C10280">
        <w:rPr>
          <w:szCs w:val="24"/>
          <w:lang w:val="az-Latn-AZ"/>
        </w:rPr>
        <w:t xml:space="preserve">bax: </w:t>
      </w:r>
      <w:r w:rsidR="00EE6CE5">
        <w:rPr>
          <w:szCs w:val="24"/>
          <w:lang w:val="az-Latn-AZ"/>
        </w:rPr>
        <w:t>“</w:t>
      </w:r>
      <w:r w:rsidRPr="00C35AC4" w:rsidR="00C10280">
        <w:rPr>
          <w:i/>
          <w:szCs w:val="24"/>
          <w:lang w:val="az-Latn-AZ"/>
        </w:rPr>
        <w:t>Siliadin Fransaya qarşı</w:t>
      </w:r>
      <w:r w:rsidR="00EE6CE5">
        <w:rPr>
          <w:i/>
          <w:szCs w:val="24"/>
          <w:lang w:val="az-Latn-AZ"/>
        </w:rPr>
        <w:t>”</w:t>
      </w:r>
      <w:r w:rsidRPr="00C35AC4" w:rsidR="00C10280">
        <w:rPr>
          <w:i/>
          <w:szCs w:val="24"/>
          <w:lang w:val="az-Latn-AZ"/>
        </w:rPr>
        <w:t xml:space="preserve"> </w:t>
      </w:r>
      <w:r w:rsidR="00C50EEC">
        <w:rPr>
          <w:szCs w:val="24"/>
          <w:lang w:val="az-Latn-AZ"/>
        </w:rPr>
        <w:t>(</w:t>
      </w:r>
      <w:r w:rsidRPr="00C35AC4" w:rsidR="00C10280">
        <w:rPr>
          <w:rStyle w:val="s6b621b36"/>
          <w:i/>
          <w:iCs/>
          <w:color w:val="000000"/>
          <w:shd w:val="clear" w:color="auto" w:fill="FFFFFF"/>
          <w:lang w:val="az-Latn-AZ"/>
        </w:rPr>
        <w:t>Siliadin v. France</w:t>
      </w:r>
      <w:r w:rsidRPr="00C35AC4" w:rsidR="00C10280">
        <w:rPr>
          <w:rStyle w:val="sb8d990e2"/>
          <w:color w:val="000000"/>
          <w:shd w:val="clear" w:color="auto" w:fill="FFFFFF"/>
          <w:lang w:val="az-Latn-AZ"/>
        </w:rPr>
        <w:t>, no. 73316/01, §§ 85-87,</w:t>
      </w:r>
      <w:r w:rsidRPr="00C35AC4" w:rsidR="00C10280">
        <w:rPr>
          <w:rStyle w:val="apple-converted-space"/>
          <w:color w:val="000000"/>
          <w:shd w:val="clear" w:color="auto" w:fill="FFFFFF"/>
          <w:lang w:val="az-Latn-AZ"/>
        </w:rPr>
        <w:t> </w:t>
      </w:r>
      <w:r w:rsidRPr="00C35AC4" w:rsidR="00C10280">
        <w:rPr>
          <w:rStyle w:val="sb8d990e2"/>
          <w:color w:val="000000"/>
          <w:shd w:val="clear" w:color="auto" w:fill="FFFFFF"/>
          <w:lang w:val="az-Latn-AZ"/>
        </w:rPr>
        <w:t>ECHR 2005</w:t>
      </w:r>
      <w:r w:rsidRPr="00C35AC4" w:rsidR="00C10280">
        <w:rPr>
          <w:rStyle w:val="sb8d990e2"/>
          <w:color w:val="000000"/>
          <w:shd w:val="clear" w:color="auto" w:fill="FFFFFF"/>
          <w:lang w:val="az-Latn-AZ"/>
        </w:rPr>
        <w:noBreakHyphen/>
        <w:t>VII</w:t>
      </w:r>
      <w:r w:rsidRPr="00C35AC4" w:rsidR="00E82EB2">
        <w:rPr>
          <w:szCs w:val="24"/>
          <w:lang w:val="az-Latn-AZ"/>
        </w:rPr>
        <w:t>).</w:t>
      </w:r>
      <w:r w:rsidRPr="00C35AC4" w:rsidR="0069379A">
        <w:rPr>
          <w:szCs w:val="24"/>
          <w:lang w:val="az-Latn-AZ"/>
        </w:rPr>
        <w:t xml:space="preserve"> Həmin beynəlxalq müqavilələrin müvafiq müddəalarına istinad edərək Məhkəmə nəticəyə gəlmişdir ki, Konvensiyan</w:t>
      </w:r>
      <w:r w:rsidRPr="00C35AC4" w:rsidR="008E4E74">
        <w:rPr>
          <w:szCs w:val="24"/>
          <w:lang w:val="az-Latn-AZ"/>
        </w:rPr>
        <w:t>ın 4-cü maddəsinin riayət edilmə</w:t>
      </w:r>
      <w:r w:rsidRPr="00C35AC4" w:rsidR="0069379A">
        <w:rPr>
          <w:szCs w:val="24"/>
          <w:lang w:val="az-Latn-AZ"/>
        </w:rPr>
        <w:t>si məsələsini yalnız dövlət hakimiyyəti orqanlarının birbaşa hərəkətləri ilə bağlama</w:t>
      </w:r>
      <w:r w:rsidR="004413EE">
        <w:rPr>
          <w:szCs w:val="24"/>
          <w:lang w:val="az-Latn-AZ"/>
        </w:rPr>
        <w:t>sı</w:t>
      </w:r>
      <w:r w:rsidRPr="00C35AC4" w:rsidR="0069379A">
        <w:rPr>
          <w:szCs w:val="24"/>
          <w:lang w:val="az-Latn-AZ"/>
        </w:rPr>
        <w:t xml:space="preserve"> bu məsələyə dair beynəlxalq müqavilələrin tələblərini pozulması kimi hesab olunmalıdır və onları səmərəsiz edərdi.</w:t>
      </w:r>
    </w:p>
    <w:p w:rsidRPr="00C35AC4" w:rsidR="00DA6508" w:rsidP="0016193E" w:rsidRDefault="0069379A">
      <w:pPr>
        <w:pStyle w:val="JuPara"/>
        <w:numPr>
          <w:ilvl w:val="0"/>
          <w:numId w:val="6"/>
        </w:numPr>
        <w:ind w:left="0" w:firstLine="0"/>
        <w:rPr>
          <w:szCs w:val="24"/>
          <w:lang w:val="az-Latn-AZ"/>
        </w:rPr>
      </w:pPr>
      <w:r w:rsidRPr="00C35AC4">
        <w:rPr>
          <w:szCs w:val="24"/>
          <w:lang w:val="az-Latn-AZ"/>
        </w:rPr>
        <w:t>Eyni z</w:t>
      </w:r>
      <w:r w:rsidRPr="00C35AC4" w:rsidR="008E4E74">
        <w:rPr>
          <w:szCs w:val="24"/>
          <w:lang w:val="az-Latn-AZ"/>
        </w:rPr>
        <w:t>a</w:t>
      </w:r>
      <w:r w:rsidRPr="00C35AC4">
        <w:rPr>
          <w:szCs w:val="24"/>
          <w:lang w:val="az-Latn-AZ"/>
        </w:rPr>
        <w:t xml:space="preserve">manda, </w:t>
      </w:r>
      <w:r w:rsidR="00EE6CE5">
        <w:rPr>
          <w:szCs w:val="24"/>
          <w:lang w:val="az-Latn-AZ"/>
        </w:rPr>
        <w:t>“</w:t>
      </w:r>
      <w:r w:rsidRPr="00C35AC4">
        <w:rPr>
          <w:i/>
          <w:szCs w:val="24"/>
          <w:lang w:val="az-Latn-AZ"/>
        </w:rPr>
        <w:t>Qolder Birləşmiş Krallığa qarşı</w:t>
      </w:r>
      <w:r w:rsidR="00EE6CE5">
        <w:rPr>
          <w:i/>
          <w:szCs w:val="24"/>
          <w:lang w:val="az-Latn-AZ"/>
        </w:rPr>
        <w:t>”</w:t>
      </w:r>
      <w:r w:rsidRPr="00C35AC4">
        <w:rPr>
          <w:szCs w:val="24"/>
          <w:lang w:val="az-Latn-AZ"/>
        </w:rPr>
        <w:t xml:space="preserve"> iş</w:t>
      </w:r>
      <w:r w:rsidR="00EE6CE5">
        <w:rPr>
          <w:szCs w:val="24"/>
          <w:lang w:val="az-Latn-AZ"/>
        </w:rPr>
        <w:t>in</w:t>
      </w:r>
      <w:r w:rsidRPr="00C35AC4">
        <w:rPr>
          <w:szCs w:val="24"/>
          <w:lang w:val="az-Latn-AZ"/>
        </w:rPr>
        <w:t>də</w:t>
      </w:r>
      <w:r w:rsidRPr="00C35AC4" w:rsidR="001A5304">
        <w:rPr>
          <w:szCs w:val="24"/>
          <w:lang w:val="az-Latn-AZ"/>
        </w:rPr>
        <w:t xml:space="preserve"> (bax: hazırkı qərarın 35-ci bəndinə)</w:t>
      </w:r>
      <w:r w:rsidRPr="00C35AC4">
        <w:rPr>
          <w:szCs w:val="24"/>
          <w:lang w:val="az-Latn-AZ"/>
        </w:rPr>
        <w:t xml:space="preserve"> Məhkəmə qeyd etmişdir ki,</w:t>
      </w:r>
      <w:r w:rsidRPr="00C35AC4" w:rsidR="001A5304">
        <w:rPr>
          <w:szCs w:val="24"/>
          <w:lang w:val="az-Latn-AZ"/>
        </w:rPr>
        <w:t xml:space="preserve"> tərəflərin öz müna</w:t>
      </w:r>
      <w:r w:rsidRPr="00C35AC4" w:rsidR="007947A9">
        <w:rPr>
          <w:szCs w:val="24"/>
          <w:lang w:val="az-Latn-AZ"/>
        </w:rPr>
        <w:t>s</w:t>
      </w:r>
      <w:r w:rsidRPr="00C35AC4" w:rsidR="001A5304">
        <w:rPr>
          <w:szCs w:val="24"/>
          <w:lang w:val="az-Latn-AZ"/>
        </w:rPr>
        <w:t>ibətl</w:t>
      </w:r>
      <w:r w:rsidRPr="00C35AC4" w:rsidR="007947A9">
        <w:rPr>
          <w:szCs w:val="24"/>
          <w:lang w:val="az-Latn-AZ"/>
        </w:rPr>
        <w:t>ə</w:t>
      </w:r>
      <w:r w:rsidRPr="00C35AC4" w:rsidR="001A5304">
        <w:rPr>
          <w:szCs w:val="24"/>
          <w:lang w:val="az-Latn-AZ"/>
        </w:rPr>
        <w:t xml:space="preserve">rində tətbiq etdiyi müvafiq beynəlxalq hüquq normalarına “mədəni millətlərin tanıdıqları hüququn ümumi prinsipləri” də daxildirlər (bax: </w:t>
      </w:r>
      <w:r w:rsidRPr="00C35AC4" w:rsidR="008E4E74">
        <w:rPr>
          <w:szCs w:val="24"/>
          <w:lang w:val="az-Latn-AZ"/>
        </w:rPr>
        <w:t>Birləşmiş</w:t>
      </w:r>
      <w:r w:rsidRPr="00C35AC4" w:rsidR="001A5304">
        <w:rPr>
          <w:szCs w:val="24"/>
          <w:lang w:val="az-Latn-AZ"/>
        </w:rPr>
        <w:t xml:space="preserve"> Millətlər Təşkilatını Beynəlxalq Məhkəməsinin </w:t>
      </w:r>
      <w:r w:rsidRPr="00C35AC4" w:rsidR="008E4E74">
        <w:rPr>
          <w:szCs w:val="24"/>
          <w:lang w:val="az-Latn-AZ"/>
        </w:rPr>
        <w:t>Nizamnaməsinə</w:t>
      </w:r>
      <w:r w:rsidRPr="00C35AC4" w:rsidR="001A5304">
        <w:rPr>
          <w:szCs w:val="24"/>
          <w:lang w:val="az-Latn-AZ"/>
        </w:rPr>
        <w:t xml:space="preserve"> 38-ci maddəsinin 1-ci bəndinin (c) yarımbəndinə). </w:t>
      </w:r>
      <w:r w:rsidRPr="00C35AC4" w:rsidR="00AA2CB3">
        <w:rPr>
          <w:szCs w:val="24"/>
          <w:lang w:val="az-Latn-AZ"/>
        </w:rPr>
        <w:t>1950-ci ilin avqust ayında Avropa Şurası Məş</w:t>
      </w:r>
      <w:r w:rsidRPr="00C35AC4" w:rsidR="00767247">
        <w:rPr>
          <w:szCs w:val="24"/>
          <w:lang w:val="az-Latn-AZ"/>
        </w:rPr>
        <w:t>v</w:t>
      </w:r>
      <w:r w:rsidRPr="00C35AC4" w:rsidR="00AA2CB3">
        <w:rPr>
          <w:szCs w:val="24"/>
          <w:lang w:val="az-Latn-AZ"/>
        </w:rPr>
        <w:t>ərətçi As</w:t>
      </w:r>
      <w:r w:rsidR="004413EE">
        <w:rPr>
          <w:szCs w:val="24"/>
          <w:lang w:val="az-Latn-AZ"/>
        </w:rPr>
        <w:t>s</w:t>
      </w:r>
      <w:r w:rsidRPr="00C35AC4" w:rsidR="00AA2CB3">
        <w:rPr>
          <w:szCs w:val="24"/>
          <w:lang w:val="az-Latn-AZ"/>
        </w:rPr>
        <w:t>ambleyasının hüquqi məsələlər üzrə Komi</w:t>
      </w:r>
      <w:r w:rsidRPr="00C35AC4" w:rsidR="0078108A">
        <w:rPr>
          <w:szCs w:val="24"/>
          <w:lang w:val="az-Latn-AZ"/>
        </w:rPr>
        <w:t>təsi</w:t>
      </w:r>
      <w:r w:rsidRPr="00C35AC4" w:rsidR="00AA2CB3">
        <w:rPr>
          <w:szCs w:val="24"/>
          <w:lang w:val="az-Latn-AZ"/>
        </w:rPr>
        <w:t xml:space="preserve"> qabaqcadan bildirdi ki, K</w:t>
      </w:r>
      <w:r w:rsidRPr="00C35AC4" w:rsidR="008E4E74">
        <w:rPr>
          <w:szCs w:val="24"/>
          <w:lang w:val="az-Latn-AZ"/>
        </w:rPr>
        <w:t>omissiya və Məhkəmə öz öhdəlikl</w:t>
      </w:r>
      <w:r w:rsidRPr="00C35AC4" w:rsidR="00AA2CB3">
        <w:rPr>
          <w:szCs w:val="24"/>
          <w:lang w:val="az-Latn-AZ"/>
        </w:rPr>
        <w:t>ə</w:t>
      </w:r>
      <w:r w:rsidRPr="00C35AC4" w:rsidR="008E4E74">
        <w:rPr>
          <w:szCs w:val="24"/>
          <w:lang w:val="az-Latn-AZ"/>
        </w:rPr>
        <w:t>r</w:t>
      </w:r>
      <w:r w:rsidRPr="00C35AC4" w:rsidR="00AA2CB3">
        <w:rPr>
          <w:szCs w:val="24"/>
          <w:lang w:val="az-Latn-AZ"/>
        </w:rPr>
        <w:t>ini yerinə yetirilməsi üçün gələcəkdə həmin prinsipləri tətbiq etməlidirlər, bununla əlaqədar həmin məsələnin Konvensiyada ayrıca qeyd etdirilməsini məqsədəuyğun hesab e</w:t>
      </w:r>
      <w:r w:rsidRPr="00C35AC4" w:rsidR="00B77E1B">
        <w:rPr>
          <w:szCs w:val="24"/>
          <w:lang w:val="az-Latn-AZ"/>
        </w:rPr>
        <w:t>t</w:t>
      </w:r>
      <w:r w:rsidRPr="00C35AC4" w:rsidR="00AA2CB3">
        <w:rPr>
          <w:szCs w:val="24"/>
          <w:lang w:val="az-Latn-AZ"/>
        </w:rPr>
        <w:t>di (</w:t>
      </w:r>
      <w:r w:rsidRPr="00C35AC4" w:rsidR="00AA2CB3">
        <w:rPr>
          <w:rStyle w:val="sb8d990e2"/>
          <w:color w:val="000000"/>
          <w:shd w:val="clear" w:color="auto" w:fill="FFFFFF"/>
          <w:lang w:val="az-Latn-AZ"/>
        </w:rPr>
        <w:t>Documents of the Consultative Assembly, working papers of the 1950 session, Vol. III, no. 93, p. 982, para. 5</w:t>
      </w:r>
      <w:r w:rsidRPr="00C35AC4" w:rsidR="00AA2CB3">
        <w:rPr>
          <w:szCs w:val="24"/>
          <w:lang w:val="az-Latn-AZ"/>
        </w:rPr>
        <w:t>).</w:t>
      </w:r>
    </w:p>
    <w:p w:rsidR="007B08E6" w:rsidP="00006EE2" w:rsidRDefault="007D0B72">
      <w:pPr>
        <w:pStyle w:val="JuPara"/>
        <w:numPr>
          <w:ilvl w:val="0"/>
          <w:numId w:val="6"/>
        </w:numPr>
        <w:ind w:left="0" w:firstLine="0"/>
        <w:rPr>
          <w:color w:val="000000"/>
          <w:szCs w:val="24"/>
          <w:lang w:val="az-Latn-AZ"/>
        </w:rPr>
      </w:pPr>
      <w:r w:rsidRPr="00C35AC4">
        <w:rPr>
          <w:szCs w:val="24"/>
          <w:lang w:val="az-Latn-AZ"/>
        </w:rPr>
        <w:t xml:space="preserve">Yuxarıda qeyd edilən </w:t>
      </w:r>
      <w:r w:rsidR="00EE6CE5">
        <w:rPr>
          <w:szCs w:val="24"/>
          <w:lang w:val="az-Latn-AZ"/>
        </w:rPr>
        <w:t>“</w:t>
      </w:r>
      <w:r w:rsidRPr="00C35AC4">
        <w:rPr>
          <w:i/>
          <w:szCs w:val="24"/>
          <w:lang w:val="az-Latn-AZ"/>
        </w:rPr>
        <w:t>Sörinq Birləşmiş Krallığa</w:t>
      </w:r>
      <w:r w:rsidR="003535A4">
        <w:rPr>
          <w:i/>
          <w:szCs w:val="24"/>
          <w:lang w:val="az-Latn-AZ"/>
        </w:rPr>
        <w:t xml:space="preserve"> qarşı</w:t>
      </w:r>
      <w:r w:rsidR="00EE6CE5">
        <w:rPr>
          <w:i/>
          <w:szCs w:val="24"/>
          <w:lang w:val="az-Latn-AZ"/>
        </w:rPr>
        <w:t>”</w:t>
      </w:r>
      <w:r w:rsidRPr="00C35AC4" w:rsidR="00A877ED">
        <w:rPr>
          <w:szCs w:val="24"/>
          <w:lang w:val="az-Latn-AZ"/>
        </w:rPr>
        <w:t xml:space="preserve"> işi üzrə qərarında Məhkəmə şəxsin üçüncü ölkəyə dep</w:t>
      </w:r>
      <w:r w:rsidRPr="00C35AC4" w:rsidR="008F708C">
        <w:rPr>
          <w:szCs w:val="24"/>
          <w:lang w:val="az-Latn-AZ"/>
        </w:rPr>
        <w:t>o</w:t>
      </w:r>
      <w:r w:rsidRPr="00C35AC4" w:rsidR="00A877ED">
        <w:rPr>
          <w:szCs w:val="24"/>
          <w:lang w:val="az-Latn-AZ"/>
        </w:rPr>
        <w:t>rtasiya edilməsi məsələsinə dair Konvensiyanın 3-cü maddəsinin təcrübəsinin inkişaf etdirilməsi üçün universal xarakterli sənədlərdə təsbit edilmiş prinsipləri nəzərə alm</w:t>
      </w:r>
      <w:r w:rsidRPr="00C35AC4" w:rsidR="008F708C">
        <w:rPr>
          <w:szCs w:val="24"/>
          <w:lang w:val="az-Latn-AZ"/>
        </w:rPr>
        <w:t>ışdır. Birincisi, “Mülki və siya</w:t>
      </w:r>
      <w:r w:rsidRPr="00C35AC4" w:rsidR="00A877ED">
        <w:rPr>
          <w:szCs w:val="24"/>
          <w:lang w:val="az-Latn-AZ"/>
        </w:rPr>
        <w:t>si hüquqlar haqqında” 1966-cı il tarixli Beynəlxalq Pakta və “İnsan hüquqları haqqında” Amerika Konvensiyasına istinad edərək</w:t>
      </w:r>
      <w:r w:rsidRPr="00C35AC4" w:rsidR="00E24CFD">
        <w:rPr>
          <w:szCs w:val="24"/>
          <w:lang w:val="az-Latn-AZ"/>
        </w:rPr>
        <w:t xml:space="preserve"> Məhkəmə nəticəyə gəlmişdir k</w:t>
      </w:r>
      <w:r w:rsidRPr="00C35AC4" w:rsidR="00006EE2">
        <w:rPr>
          <w:szCs w:val="24"/>
          <w:lang w:val="az-Latn-AZ"/>
        </w:rPr>
        <w:t xml:space="preserve">i, Konvensiyanın 3-cü maddəsinin tələblərini pozan qeyri-insani rəftarın qadağan edilməsi beynəlxalq səviyyədə tanınmış standarta çevrilmişdir. İkincisi, Məhkəmə hesab etmişdir ki, </w:t>
      </w:r>
      <w:r w:rsidRPr="00C35AC4" w:rsidR="00B81795">
        <w:rPr>
          <w:color w:val="000000"/>
          <w:szCs w:val="24"/>
          <w:lang w:val="az-Latn-AZ"/>
        </w:rPr>
        <w:t>“</w:t>
      </w:r>
      <w:r w:rsidRPr="00C35AC4" w:rsidR="00006EE2">
        <w:rPr>
          <w:color w:val="000000"/>
          <w:szCs w:val="24"/>
          <w:lang w:val="az-Latn-AZ"/>
        </w:rPr>
        <w:t>İşgəncələrə və digər qəddar, qeyri-insani, yaxud ləyaqəti alçaldan rəftar və cəza növlərinə qarşı</w:t>
      </w:r>
      <w:r w:rsidRPr="00C35AC4" w:rsidR="00B81795">
        <w:rPr>
          <w:color w:val="000000"/>
          <w:szCs w:val="24"/>
          <w:lang w:val="az-Latn-AZ"/>
        </w:rPr>
        <w:t>” BMT-nin</w:t>
      </w:r>
      <w:r w:rsidRPr="00C35AC4" w:rsidR="00006EE2">
        <w:rPr>
          <w:color w:val="000000"/>
          <w:szCs w:val="24"/>
          <w:lang w:val="az-Latn-AZ"/>
        </w:rPr>
        <w:t xml:space="preserve"> Konvensiya</w:t>
      </w:r>
      <w:r w:rsidRPr="00C35AC4" w:rsidR="00B81795">
        <w:rPr>
          <w:color w:val="000000"/>
          <w:szCs w:val="24"/>
          <w:lang w:val="az-Latn-AZ"/>
        </w:rPr>
        <w:t>sı</w:t>
      </w:r>
      <w:r w:rsidRPr="00C35AC4" w:rsidR="00006EE2">
        <w:rPr>
          <w:color w:val="000000"/>
          <w:szCs w:val="24"/>
          <w:lang w:val="az-Latn-AZ"/>
        </w:rPr>
        <w:t>nın məzmununa əsasən heç bir şəxsi ona işgəncə veriləcəyini ehtimal etməyə ciddi əsaslar mövcud olduğu</w:t>
      </w:r>
      <w:r w:rsidRPr="00C35AC4" w:rsidR="00AA6980">
        <w:rPr>
          <w:color w:val="000000"/>
          <w:szCs w:val="24"/>
          <w:lang w:val="az-Latn-AZ"/>
        </w:rPr>
        <w:t xml:space="preserve"> halda</w:t>
      </w:r>
      <w:r w:rsidRPr="00C35AC4" w:rsidR="00006EE2">
        <w:rPr>
          <w:color w:val="000000"/>
          <w:szCs w:val="24"/>
          <w:lang w:val="az-Latn-AZ"/>
        </w:rPr>
        <w:t xml:space="preserve"> başqa bir dövlətə sürgün etməsi, qaytarması və ya ekstradisiya etməsinin qadağan edilməsi</w:t>
      </w:r>
      <w:r w:rsidRPr="00C35AC4" w:rsidR="00AA6980">
        <w:rPr>
          <w:color w:val="000000"/>
          <w:szCs w:val="24"/>
          <w:lang w:val="az-Latn-AZ"/>
        </w:rPr>
        <w:t xml:space="preserve"> o demək deyir ki, analoji öhdəlik Konvensiyanın 3-cü maddəsində təsbit edilməmişdir.</w:t>
      </w:r>
      <w:r w:rsidR="007B08E6">
        <w:rPr>
          <w:color w:val="000000"/>
          <w:szCs w:val="24"/>
          <w:lang w:val="az-Latn-AZ"/>
        </w:rPr>
        <w:t xml:space="preserve"> </w:t>
      </w:r>
    </w:p>
    <w:p w:rsidRPr="00C35AC4" w:rsidR="00AA2CB3" w:rsidP="0016193E" w:rsidRDefault="00B81795">
      <w:pPr>
        <w:pStyle w:val="JuPara"/>
        <w:numPr>
          <w:ilvl w:val="0"/>
          <w:numId w:val="6"/>
        </w:numPr>
        <w:ind w:left="0" w:firstLine="0"/>
        <w:rPr>
          <w:szCs w:val="24"/>
          <w:lang w:val="az-Latn-AZ"/>
        </w:rPr>
      </w:pPr>
      <w:r w:rsidRPr="00C35AC4">
        <w:rPr>
          <w:szCs w:val="24"/>
          <w:lang w:val="az-Latn-AZ"/>
        </w:rPr>
        <w:t xml:space="preserve">Bundan sonra </w:t>
      </w:r>
      <w:r w:rsidR="00EE6CE5">
        <w:rPr>
          <w:szCs w:val="24"/>
          <w:lang w:val="az-Latn-AZ"/>
        </w:rPr>
        <w:t>“</w:t>
      </w:r>
      <w:r w:rsidRPr="00C35AC4">
        <w:rPr>
          <w:i/>
          <w:szCs w:val="24"/>
          <w:lang w:val="az-Latn-AZ"/>
        </w:rPr>
        <w:t>Əl-Ədsani Birləşmiş Krallığa qarşı</w:t>
      </w:r>
      <w:r w:rsidR="00EE6CE5">
        <w:rPr>
          <w:i/>
          <w:szCs w:val="24"/>
          <w:lang w:val="az-Latn-AZ"/>
        </w:rPr>
        <w:t>”</w:t>
      </w:r>
      <w:r w:rsidRPr="00C35AC4">
        <w:rPr>
          <w:szCs w:val="24"/>
          <w:lang w:val="az-Latn-AZ"/>
        </w:rPr>
        <w:t xml:space="preserve"> işdə Məhkəmə universal beynəlxalq hüquq normalarına (“İnsan hüquqları haqqında” Ümumi Bəyannaməsinin 5-ci maddəsi, “Mülki və siy</w:t>
      </w:r>
      <w:r w:rsidRPr="00C35AC4" w:rsidR="008F708C">
        <w:rPr>
          <w:szCs w:val="24"/>
          <w:lang w:val="az-Latn-AZ"/>
        </w:rPr>
        <w:t>a</w:t>
      </w:r>
      <w:r w:rsidRPr="00C35AC4">
        <w:rPr>
          <w:szCs w:val="24"/>
          <w:lang w:val="az-Latn-AZ"/>
        </w:rPr>
        <w:t xml:space="preserve">si hüquqlar haqqında” Beynəlxalq Paktın 7-ci maddəsi, </w:t>
      </w:r>
      <w:r w:rsidRPr="00C35AC4">
        <w:rPr>
          <w:color w:val="000000"/>
          <w:lang w:val="az-Latn-AZ"/>
        </w:rPr>
        <w:t>“İşgəncələrə və digər qəddar, qeyri-insani, yaxud ləyaqəti alçaldan rəftar və cəza növlərinə qarşı” BMT-nin Konvensiyasının 2-ci və 4-cü maddələri</w:t>
      </w:r>
      <w:r w:rsidRPr="00C35AC4">
        <w:rPr>
          <w:szCs w:val="24"/>
          <w:lang w:val="az-Latn-AZ"/>
        </w:rPr>
        <w:t>)</w:t>
      </w:r>
      <w:r w:rsidRPr="00C35AC4" w:rsidR="00167336">
        <w:rPr>
          <w:szCs w:val="24"/>
          <w:lang w:val="az-Latn-AZ"/>
        </w:rPr>
        <w:t xml:space="preserve"> və onların </w:t>
      </w:r>
      <w:r w:rsidRPr="00C35AC4" w:rsidR="00B938E6">
        <w:rPr>
          <w:szCs w:val="24"/>
          <w:lang w:val="az-Latn-AZ"/>
        </w:rPr>
        <w:t xml:space="preserve">beynəlxalq cinayət tribunalları (Keçmiş Yuqoslaviya üzrə Beynəlxalq cinayət tribunalının </w:t>
      </w:r>
      <w:r w:rsidR="00EE6CE5">
        <w:rPr>
          <w:szCs w:val="24"/>
          <w:lang w:val="az-Latn-AZ"/>
        </w:rPr>
        <w:t>“</w:t>
      </w:r>
      <w:r w:rsidRPr="00C35AC4" w:rsidR="00B938E6">
        <w:rPr>
          <w:i/>
          <w:szCs w:val="24"/>
          <w:lang w:val="az-Latn-AZ"/>
        </w:rPr>
        <w:t>Furundjiyi</w:t>
      </w:r>
      <w:r w:rsidR="00EE6CE5">
        <w:rPr>
          <w:i/>
          <w:szCs w:val="24"/>
          <w:lang w:val="az-Latn-AZ"/>
        </w:rPr>
        <w:t>”</w:t>
      </w:r>
      <w:r w:rsidRPr="00C35AC4" w:rsidR="00B938E6">
        <w:rPr>
          <w:szCs w:val="24"/>
          <w:lang w:val="az-Latn-AZ"/>
        </w:rPr>
        <w:t xml:space="preserve"> işi üzrə 1998-ci il 10 dekabr tarixli qərar) və milli məhkəmələr (</w:t>
      </w:r>
      <w:r w:rsidR="00EE6CE5">
        <w:rPr>
          <w:szCs w:val="24"/>
          <w:lang w:val="az-Latn-AZ"/>
        </w:rPr>
        <w:t>“</w:t>
      </w:r>
      <w:r w:rsidRPr="00C35AC4" w:rsidR="00B938E6">
        <w:rPr>
          <w:i/>
          <w:szCs w:val="24"/>
          <w:lang w:val="az-Latn-AZ"/>
        </w:rPr>
        <w:t>Pinoçet</w:t>
      </w:r>
      <w:r w:rsidR="00EE6CE5">
        <w:rPr>
          <w:i/>
          <w:szCs w:val="24"/>
          <w:lang w:val="az-Latn-AZ"/>
        </w:rPr>
        <w:t>”</w:t>
      </w:r>
      <w:r w:rsidRPr="00C35AC4" w:rsidR="00B938E6">
        <w:rPr>
          <w:i/>
          <w:szCs w:val="24"/>
          <w:lang w:val="az-Latn-AZ"/>
        </w:rPr>
        <w:t xml:space="preserve"> </w:t>
      </w:r>
      <w:r w:rsidRPr="00C35AC4" w:rsidR="00B938E6">
        <w:rPr>
          <w:szCs w:val="24"/>
          <w:lang w:val="az-Latn-AZ"/>
        </w:rPr>
        <w:t>işi üzrə Lordlar Palatasının 3 nömrəli qərar</w:t>
      </w:r>
      <w:r w:rsidRPr="00C35AC4" w:rsidR="007947A9">
        <w:rPr>
          <w:szCs w:val="24"/>
          <w:lang w:val="az-Latn-AZ"/>
        </w:rPr>
        <w:t>ı</w:t>
      </w:r>
      <w:r w:rsidRPr="00C35AC4" w:rsidR="00B938E6">
        <w:rPr>
          <w:szCs w:val="24"/>
          <w:lang w:val="az-Latn-AZ"/>
        </w:rPr>
        <w:t>) tərəfindən təfsirlərinə</w:t>
      </w:r>
      <w:r w:rsidRPr="00C35AC4">
        <w:rPr>
          <w:szCs w:val="24"/>
          <w:lang w:val="az-Latn-AZ"/>
        </w:rPr>
        <w:t xml:space="preserve"> istinad edərək</w:t>
      </w:r>
      <w:r w:rsidRPr="00C35AC4" w:rsidR="00167336">
        <w:rPr>
          <w:szCs w:val="24"/>
          <w:lang w:val="az-Latn-AZ"/>
        </w:rPr>
        <w:t xml:space="preserve"> </w:t>
      </w:r>
      <w:r w:rsidRPr="00C35AC4" w:rsidR="00B938E6">
        <w:rPr>
          <w:szCs w:val="24"/>
          <w:lang w:val="az-Latn-AZ"/>
        </w:rPr>
        <w:t xml:space="preserve">nəticəyə gəlmişdir ki, </w:t>
      </w:r>
      <w:r w:rsidRPr="00C35AC4" w:rsidR="008F708C">
        <w:rPr>
          <w:szCs w:val="24"/>
          <w:lang w:val="az-Latn-AZ"/>
        </w:rPr>
        <w:t>işgəncələrin</w:t>
      </w:r>
      <w:r w:rsidRPr="00C35AC4" w:rsidR="00B938E6">
        <w:rPr>
          <w:szCs w:val="24"/>
          <w:lang w:val="az-Latn-AZ"/>
        </w:rPr>
        <w:t xml:space="preserve"> qadağan edilməsi beynəlxalq hüququn imperativ normasına çevrilmiş (</w:t>
      </w:r>
      <w:r w:rsidRPr="00C35AC4" w:rsidR="00B938E6">
        <w:rPr>
          <w:i/>
          <w:szCs w:val="24"/>
          <w:lang w:val="az-Latn-AZ"/>
        </w:rPr>
        <w:t>jus cogens</w:t>
      </w:r>
      <w:r w:rsidRPr="00C35AC4" w:rsidR="00B938E6">
        <w:rPr>
          <w:szCs w:val="24"/>
          <w:lang w:val="az-Latn-AZ"/>
        </w:rPr>
        <w:t xml:space="preserve">) </w:t>
      </w:r>
      <w:r w:rsidRPr="00C35AC4" w:rsidR="00AF737F">
        <w:rPr>
          <w:szCs w:val="24"/>
          <w:lang w:val="az-Latn-AZ"/>
        </w:rPr>
        <w:t xml:space="preserve">və həmin qadağanı öz təcrübəsinə inkorporasiya etmişdir (bax: yuxarıda qeyd edilən </w:t>
      </w:r>
      <w:r w:rsidR="00EE6CE5">
        <w:rPr>
          <w:szCs w:val="24"/>
          <w:lang w:val="az-Latn-AZ"/>
        </w:rPr>
        <w:t>“</w:t>
      </w:r>
      <w:r w:rsidRPr="00C35AC4" w:rsidR="00AF737F">
        <w:rPr>
          <w:i/>
          <w:szCs w:val="24"/>
          <w:lang w:val="az-Latn-AZ"/>
        </w:rPr>
        <w:t>Əl-Ədsani Birləşmiş Krallığa</w:t>
      </w:r>
      <w:r w:rsidRPr="00C35AC4" w:rsidR="00AF737F">
        <w:rPr>
          <w:szCs w:val="24"/>
          <w:lang w:val="az-Latn-AZ"/>
        </w:rPr>
        <w:t xml:space="preserve"> </w:t>
      </w:r>
      <w:r w:rsidRPr="00EE6CE5" w:rsidR="00AF737F">
        <w:rPr>
          <w:i/>
          <w:szCs w:val="24"/>
          <w:lang w:val="az-Latn-AZ"/>
        </w:rPr>
        <w:t>qarşı</w:t>
      </w:r>
      <w:r w:rsidR="00EE6CE5">
        <w:rPr>
          <w:szCs w:val="24"/>
          <w:lang w:val="az-Latn-AZ"/>
        </w:rPr>
        <w:t>”</w:t>
      </w:r>
      <w:r w:rsidRPr="00C35AC4" w:rsidR="00AF737F">
        <w:rPr>
          <w:szCs w:val="24"/>
          <w:lang w:val="az-Latn-AZ"/>
        </w:rPr>
        <w:t xml:space="preserve"> iş, </w:t>
      </w:r>
      <w:r w:rsidRPr="00C35AC4" w:rsidR="007947A9">
        <w:rPr>
          <w:szCs w:val="24"/>
          <w:lang w:val="az-Latn-AZ"/>
        </w:rPr>
        <w:t>60-cı</w:t>
      </w:r>
      <w:r w:rsidRPr="00C35AC4" w:rsidR="00AF737F">
        <w:rPr>
          <w:szCs w:val="24"/>
          <w:lang w:val="az-Latn-AZ"/>
        </w:rPr>
        <w:t xml:space="preserve"> bənd).</w:t>
      </w:r>
    </w:p>
    <w:p w:rsidRPr="00C35AC4" w:rsidR="00AF737F" w:rsidP="00AF737F" w:rsidRDefault="00AF737F">
      <w:pPr>
        <w:pStyle w:val="JuPara"/>
        <w:ind w:firstLine="0"/>
        <w:rPr>
          <w:szCs w:val="24"/>
          <w:lang w:val="az-Latn-AZ"/>
        </w:rPr>
      </w:pPr>
    </w:p>
    <w:p w:rsidRPr="00C35AC4" w:rsidR="00AF737F" w:rsidP="00AF737F" w:rsidRDefault="00AF737F">
      <w:pPr>
        <w:pStyle w:val="JuPara"/>
        <w:ind w:firstLine="0"/>
        <w:rPr>
          <w:i/>
          <w:szCs w:val="24"/>
          <w:lang w:val="az-Latn-AZ"/>
        </w:rPr>
      </w:pPr>
      <w:r w:rsidRPr="00C35AC4">
        <w:rPr>
          <w:i/>
          <w:szCs w:val="24"/>
          <w:lang w:val="az-Latn-AZ"/>
        </w:rPr>
        <w:t>(ii) Avropa Şurası çərçivəsində bağlanılmış müqavilələr</w:t>
      </w:r>
    </w:p>
    <w:p w:rsidRPr="00C35AC4" w:rsidR="00AF737F" w:rsidP="00AF737F" w:rsidRDefault="00AF737F">
      <w:pPr>
        <w:pStyle w:val="JuPara"/>
        <w:ind w:firstLine="0"/>
        <w:rPr>
          <w:szCs w:val="24"/>
          <w:lang w:val="az-Latn-AZ"/>
        </w:rPr>
      </w:pPr>
    </w:p>
    <w:p w:rsidRPr="00C35AC4" w:rsidR="005B204C" w:rsidP="0016193E" w:rsidRDefault="005B204C">
      <w:pPr>
        <w:pStyle w:val="JuPara"/>
        <w:numPr>
          <w:ilvl w:val="0"/>
          <w:numId w:val="6"/>
        </w:numPr>
        <w:ind w:left="0" w:firstLine="0"/>
        <w:rPr>
          <w:szCs w:val="24"/>
          <w:lang w:val="az-Latn-AZ"/>
        </w:rPr>
      </w:pPr>
      <w:r w:rsidRPr="00C35AC4">
        <w:rPr>
          <w:szCs w:val="24"/>
          <w:lang w:val="az-Latn-AZ"/>
        </w:rPr>
        <w:t xml:space="preserve">Məhkəmə bir-sıra qərarlarında məsələlərin təfsir edilməsi üçün Avropa Şurası qurumlarının (misal üçün Nazirlər Komitəsinin və Parlament Assambleyasının </w:t>
      </w:r>
      <w:r w:rsidRPr="00C35AC4" w:rsidR="007947A9">
        <w:rPr>
          <w:szCs w:val="24"/>
          <w:lang w:val="az-Latn-AZ"/>
        </w:rPr>
        <w:t>tövsiyələri</w:t>
      </w:r>
      <w:r w:rsidRPr="00C35AC4">
        <w:rPr>
          <w:szCs w:val="24"/>
          <w:lang w:val="az-Latn-AZ"/>
        </w:rPr>
        <w:t xml:space="preserve"> və qətnamələri) mütləq hüquqi qüvvəyə malik olmayan normativ aktları tətbiq etmişdir (bax: </w:t>
      </w:r>
      <w:r w:rsidR="00EE6CE5">
        <w:rPr>
          <w:szCs w:val="24"/>
          <w:lang w:val="az-Latn-AZ"/>
        </w:rPr>
        <w:t>“</w:t>
      </w:r>
      <w:r w:rsidRPr="00C35AC4">
        <w:rPr>
          <w:i/>
          <w:szCs w:val="24"/>
          <w:lang w:val="az-Latn-AZ"/>
        </w:rPr>
        <w:t>Öneryıldız Türkiyə qarşı</w:t>
      </w:r>
      <w:r w:rsidR="00EE6CE5">
        <w:rPr>
          <w:i/>
          <w:szCs w:val="24"/>
          <w:lang w:val="az-Latn-AZ"/>
        </w:rPr>
        <w:t>”</w:t>
      </w:r>
      <w:r w:rsidRPr="00C35AC4">
        <w:rPr>
          <w:szCs w:val="24"/>
          <w:lang w:val="az-Latn-AZ"/>
        </w:rPr>
        <w:t xml:space="preserve"> (</w:t>
      </w:r>
      <w:r w:rsidRPr="00C35AC4">
        <w:rPr>
          <w:rStyle w:val="s6b621b36"/>
          <w:i/>
          <w:iCs/>
          <w:color w:val="000000"/>
          <w:shd w:val="clear" w:color="auto" w:fill="FFFFFF"/>
          <w:lang w:val="az-Latn-AZ"/>
        </w:rPr>
        <w:t xml:space="preserve">Öneryıldız v. Turkey </w:t>
      </w:r>
      <w:r w:rsidRPr="00C35AC4">
        <w:rPr>
          <w:rStyle w:val="sb8d990e2"/>
          <w:color w:val="000000"/>
          <w:shd w:val="clear" w:color="auto" w:fill="FFFFFF"/>
          <w:lang w:val="az-Latn-AZ"/>
        </w:rPr>
        <w:t>[GC], no. 48939/99, §§ 59, 71, 90 and 93,</w:t>
      </w:r>
      <w:r w:rsidRPr="00C35AC4">
        <w:rPr>
          <w:rStyle w:val="apple-converted-space"/>
          <w:color w:val="000000"/>
          <w:shd w:val="clear" w:color="auto" w:fill="FFFFFF"/>
          <w:lang w:val="az-Latn-AZ"/>
        </w:rPr>
        <w:t> </w:t>
      </w:r>
      <w:r w:rsidRPr="00C35AC4">
        <w:rPr>
          <w:rStyle w:val="sb8d990e2"/>
          <w:color w:val="000000"/>
          <w:shd w:val="clear" w:color="auto" w:fill="FFFFFF"/>
          <w:lang w:val="az-Latn-AZ"/>
        </w:rPr>
        <w:t>ECHR 2004</w:t>
      </w:r>
      <w:r w:rsidRPr="00C35AC4">
        <w:rPr>
          <w:rStyle w:val="sb8d990e2"/>
          <w:color w:val="000000"/>
          <w:shd w:val="clear" w:color="auto" w:fill="FFFFFF"/>
          <w:lang w:val="az-Latn-AZ"/>
        </w:rPr>
        <w:noBreakHyphen/>
        <w:t>XII</w:t>
      </w:r>
      <w:r w:rsidRPr="00C35AC4">
        <w:rPr>
          <w:szCs w:val="24"/>
          <w:lang w:val="az-Latn-AZ"/>
        </w:rPr>
        <w:t>).</w:t>
      </w:r>
    </w:p>
    <w:p w:rsidRPr="00C35AC4" w:rsidR="00C21D97" w:rsidP="0016193E" w:rsidRDefault="00903782">
      <w:pPr>
        <w:pStyle w:val="JuPara"/>
        <w:numPr>
          <w:ilvl w:val="0"/>
          <w:numId w:val="6"/>
        </w:numPr>
        <w:ind w:left="0" w:firstLine="0"/>
        <w:rPr>
          <w:szCs w:val="24"/>
          <w:lang w:val="az-Latn-AZ"/>
        </w:rPr>
      </w:pPr>
      <w:r w:rsidRPr="00C35AC4">
        <w:rPr>
          <w:szCs w:val="24"/>
          <w:lang w:val="az-Latn-AZ"/>
        </w:rPr>
        <w:t>Həmin təfsir</w:t>
      </w:r>
      <w:r w:rsidR="007D1F40">
        <w:rPr>
          <w:szCs w:val="24"/>
          <w:lang w:val="az-Latn-AZ"/>
        </w:rPr>
        <w:t xml:space="preserve"> </w:t>
      </w:r>
      <w:r w:rsidRPr="00C35AC4" w:rsidR="00FE5784">
        <w:rPr>
          <w:szCs w:val="24"/>
          <w:lang w:val="az-Latn-AZ"/>
        </w:rPr>
        <w:t>metodlarının</w:t>
      </w:r>
      <w:r w:rsidRPr="00C35AC4">
        <w:rPr>
          <w:szCs w:val="24"/>
          <w:lang w:val="az-Latn-AZ"/>
        </w:rPr>
        <w:t xml:space="preserve"> tətbiqi nəticəsində Məhkəmə öz mövqeyini Avropa Şurasının nəzarətedici və ya ekspert orqanlarının normalarına istinad edərək möhkəmləndirirdi. Hüquq və azadlıqlarının dəqiq həcminin təfsir edilməsi üçün Məhkəmə Venesiya Komissiyası (bax: </w:t>
      </w:r>
      <w:r w:rsidR="007D1F40">
        <w:rPr>
          <w:szCs w:val="24"/>
          <w:lang w:val="az-Latn-AZ"/>
        </w:rPr>
        <w:t>“</w:t>
      </w:r>
      <w:r w:rsidRPr="00C35AC4">
        <w:rPr>
          <w:i/>
          <w:szCs w:val="24"/>
          <w:lang w:val="az-Latn-AZ"/>
        </w:rPr>
        <w:t xml:space="preserve">Rusiya </w:t>
      </w:r>
      <w:r w:rsidRPr="00C35AC4" w:rsidR="004676CE">
        <w:rPr>
          <w:i/>
          <w:szCs w:val="24"/>
          <w:lang w:val="az-Latn-AZ"/>
        </w:rPr>
        <w:t>s</w:t>
      </w:r>
      <w:r w:rsidRPr="00C35AC4">
        <w:rPr>
          <w:i/>
          <w:szCs w:val="24"/>
          <w:lang w:val="az-Latn-AZ"/>
        </w:rPr>
        <w:t>ahibkarların</w:t>
      </w:r>
      <w:r w:rsidRPr="00C35AC4" w:rsidR="004676CE">
        <w:rPr>
          <w:i/>
          <w:szCs w:val="24"/>
          <w:lang w:val="az-Latn-AZ"/>
        </w:rPr>
        <w:t>ın</w:t>
      </w:r>
      <w:r w:rsidRPr="00C35AC4">
        <w:rPr>
          <w:i/>
          <w:szCs w:val="24"/>
          <w:lang w:val="az-Latn-AZ"/>
        </w:rPr>
        <w:t xml:space="preserve"> </w:t>
      </w:r>
      <w:r w:rsidRPr="00C35AC4" w:rsidR="004676CE">
        <w:rPr>
          <w:i/>
          <w:szCs w:val="24"/>
          <w:lang w:val="az-Latn-AZ"/>
        </w:rPr>
        <w:t>k</w:t>
      </w:r>
      <w:r w:rsidRPr="00C35AC4">
        <w:rPr>
          <w:i/>
          <w:szCs w:val="24"/>
          <w:lang w:val="az-Latn-AZ"/>
        </w:rPr>
        <w:t xml:space="preserve">onservativ </w:t>
      </w:r>
      <w:r w:rsidRPr="00C35AC4" w:rsidR="004676CE">
        <w:rPr>
          <w:i/>
          <w:szCs w:val="24"/>
          <w:lang w:val="az-Latn-AZ"/>
        </w:rPr>
        <w:t>p</w:t>
      </w:r>
      <w:r w:rsidRPr="00C35AC4">
        <w:rPr>
          <w:i/>
          <w:szCs w:val="24"/>
          <w:lang w:val="az-Latn-AZ"/>
        </w:rPr>
        <w:t>artiyası və digərləri Rusiyaya qarşı</w:t>
      </w:r>
      <w:r w:rsidR="007D1F40">
        <w:rPr>
          <w:i/>
          <w:szCs w:val="24"/>
          <w:lang w:val="az-Latn-AZ"/>
        </w:rPr>
        <w:t>”</w:t>
      </w:r>
      <w:r w:rsidRPr="00C35AC4">
        <w:rPr>
          <w:rStyle w:val="s6b621b36"/>
          <w:i/>
          <w:iCs/>
          <w:color w:val="000000"/>
          <w:shd w:val="clear" w:color="auto" w:fill="FFFFFF"/>
          <w:lang w:val="az-Latn-AZ"/>
        </w:rPr>
        <w:t xml:space="preserve"> (Russian Conservative Party of Entrepreneurs and Others v. Russia</w:t>
      </w:r>
      <w:r w:rsidRPr="00C35AC4">
        <w:rPr>
          <w:rStyle w:val="sb8d990e2"/>
          <w:color w:val="000000"/>
          <w:shd w:val="clear" w:color="auto" w:fill="FFFFFF"/>
          <w:lang w:val="az-Latn-AZ"/>
        </w:rPr>
        <w:t>, nos. 55066/00 and 55638/00, §§ 70-73, ECHR 2007</w:t>
      </w:r>
      <w:r w:rsidRPr="00C35AC4">
        <w:rPr>
          <w:rStyle w:val="sb8d990e2"/>
          <w:color w:val="000000"/>
          <w:shd w:val="clear" w:color="auto" w:fill="FFFFFF"/>
          <w:lang w:val="az-Latn-AZ"/>
        </w:rPr>
        <w:noBreakHyphen/>
        <w:t xml:space="preserve">...); </w:t>
      </w:r>
      <w:r w:rsidR="007D1F40">
        <w:rPr>
          <w:rStyle w:val="sb8d990e2"/>
          <w:color w:val="000000"/>
          <w:shd w:val="clear" w:color="auto" w:fill="FFFFFF"/>
          <w:lang w:val="az-Latn-AZ"/>
        </w:rPr>
        <w:t>“</w:t>
      </w:r>
      <w:r w:rsidRPr="00C35AC4" w:rsidR="004676CE">
        <w:rPr>
          <w:rStyle w:val="sb8d990e2"/>
          <w:i/>
          <w:color w:val="000000"/>
          <w:shd w:val="clear" w:color="auto" w:fill="FFFFFF"/>
          <w:lang w:val="az-Latn-AZ"/>
        </w:rPr>
        <w:t>Baskların sosialist partiyası – “İparralde” regional təşkilatı Fransaya qarşı</w:t>
      </w:r>
      <w:r w:rsidR="007D1F40">
        <w:rPr>
          <w:rStyle w:val="sb8d990e2"/>
          <w:i/>
          <w:color w:val="000000"/>
          <w:shd w:val="clear" w:color="auto" w:fill="FFFFFF"/>
          <w:lang w:val="az-Latn-AZ"/>
        </w:rPr>
        <w:t>”</w:t>
      </w:r>
      <w:r w:rsidRPr="00C35AC4" w:rsidR="004676CE">
        <w:rPr>
          <w:rStyle w:val="sb8d990e2"/>
          <w:i/>
          <w:color w:val="000000"/>
          <w:shd w:val="clear" w:color="auto" w:fill="FFFFFF"/>
          <w:lang w:val="az-Latn-AZ"/>
        </w:rPr>
        <w:t xml:space="preserve"> (</w:t>
      </w:r>
      <w:r w:rsidRPr="00C35AC4">
        <w:rPr>
          <w:rStyle w:val="s6b621b36"/>
          <w:i/>
          <w:iCs/>
          <w:color w:val="000000"/>
          <w:shd w:val="clear" w:color="auto" w:fill="FFFFFF"/>
          <w:lang w:val="az-Latn-AZ"/>
        </w:rPr>
        <w:t>Basque Nationalist Party</w:t>
      </w:r>
      <w:r w:rsidRPr="00C35AC4">
        <w:rPr>
          <w:rStyle w:val="apple-converted-space"/>
          <w:i/>
          <w:iCs/>
          <w:color w:val="000000"/>
          <w:shd w:val="clear" w:color="auto" w:fill="FFFFFF"/>
          <w:lang w:val="az-Latn-AZ"/>
        </w:rPr>
        <w:t> </w:t>
      </w:r>
      <w:r w:rsidRPr="00C35AC4">
        <w:rPr>
          <w:rStyle w:val="s6b621b36"/>
          <w:i/>
          <w:iCs/>
          <w:color w:val="000000"/>
          <w:shd w:val="clear" w:color="auto" w:fill="FFFFFF"/>
          <w:lang w:val="az-Latn-AZ"/>
        </w:rPr>
        <w:t>–</w:t>
      </w:r>
      <w:r w:rsidRPr="00C35AC4">
        <w:rPr>
          <w:rStyle w:val="apple-converted-space"/>
          <w:i/>
          <w:iCs/>
          <w:color w:val="000000"/>
          <w:shd w:val="clear" w:color="auto" w:fill="FFFFFF"/>
          <w:lang w:val="az-Latn-AZ"/>
        </w:rPr>
        <w:t> </w:t>
      </w:r>
      <w:r w:rsidRPr="00C35AC4">
        <w:rPr>
          <w:rStyle w:val="s6b621b36"/>
          <w:i/>
          <w:iCs/>
          <w:color w:val="000000"/>
          <w:shd w:val="clear" w:color="auto" w:fill="FFFFFF"/>
          <w:lang w:val="az-Latn-AZ"/>
        </w:rPr>
        <w:t>Iparralde Regional Organisation</w:t>
      </w:r>
      <w:r w:rsidRPr="00C35AC4">
        <w:rPr>
          <w:rStyle w:val="apple-converted-space"/>
          <w:i/>
          <w:iCs/>
          <w:color w:val="000000"/>
          <w:shd w:val="clear" w:color="auto" w:fill="FFFFFF"/>
          <w:lang w:val="az-Latn-AZ"/>
        </w:rPr>
        <w:t> </w:t>
      </w:r>
      <w:r w:rsidRPr="00C35AC4">
        <w:rPr>
          <w:rStyle w:val="s6b621b36"/>
          <w:i/>
          <w:iCs/>
          <w:color w:val="000000"/>
          <w:shd w:val="clear" w:color="auto" w:fill="FFFFFF"/>
          <w:lang w:val="az-Latn-AZ"/>
        </w:rPr>
        <w:t>v. France</w:t>
      </w:r>
      <w:r w:rsidRPr="00C35AC4">
        <w:rPr>
          <w:rStyle w:val="sb8d990e2"/>
          <w:color w:val="000000"/>
          <w:shd w:val="clear" w:color="auto" w:fill="FFFFFF"/>
          <w:lang w:val="az-Latn-AZ"/>
        </w:rPr>
        <w:t>, no. 71251/01, §§ 45-52,</w:t>
      </w:r>
      <w:r w:rsidRPr="00C35AC4">
        <w:rPr>
          <w:rStyle w:val="apple-converted-space"/>
          <w:color w:val="000000"/>
          <w:shd w:val="clear" w:color="auto" w:fill="FFFFFF"/>
          <w:lang w:val="az-Latn-AZ"/>
        </w:rPr>
        <w:t> </w:t>
      </w:r>
      <w:r w:rsidRPr="00C35AC4">
        <w:rPr>
          <w:rStyle w:val="sb8d990e2"/>
          <w:color w:val="000000"/>
          <w:shd w:val="clear" w:color="auto" w:fill="FFFFFF"/>
          <w:lang w:val="az-Latn-AZ"/>
        </w:rPr>
        <w:t>ECHR 2007</w:t>
      </w:r>
      <w:r w:rsidRPr="00C35AC4">
        <w:rPr>
          <w:rStyle w:val="sb8d990e2"/>
          <w:color w:val="000000"/>
          <w:shd w:val="clear" w:color="auto" w:fill="FFFFFF"/>
          <w:lang w:val="az-Latn-AZ"/>
        </w:rPr>
        <w:noBreakHyphen/>
        <w:t>...</w:t>
      </w:r>
      <w:r w:rsidRPr="00C35AC4" w:rsidR="004676CE">
        <w:rPr>
          <w:rStyle w:val="sb8d990e2"/>
          <w:color w:val="000000"/>
          <w:shd w:val="clear" w:color="auto" w:fill="FFFFFF"/>
          <w:lang w:val="az-Latn-AZ"/>
        </w:rPr>
        <w:t>)</w:t>
      </w:r>
      <w:r w:rsidRPr="00C35AC4">
        <w:rPr>
          <w:rStyle w:val="sb8d990e2"/>
          <w:color w:val="000000"/>
          <w:shd w:val="clear" w:color="auto" w:fill="FFFFFF"/>
          <w:lang w:val="az-Latn-AZ"/>
        </w:rPr>
        <w:t xml:space="preserve"> </w:t>
      </w:r>
      <w:r w:rsidRPr="00C35AC4" w:rsidR="004676CE">
        <w:rPr>
          <w:rStyle w:val="sb8d990e2"/>
          <w:color w:val="000000"/>
          <w:shd w:val="clear" w:color="auto" w:fill="FFFFFF"/>
          <w:lang w:val="az-Latn-AZ"/>
        </w:rPr>
        <w:t xml:space="preserve">və </w:t>
      </w:r>
      <w:r w:rsidR="007D1F40">
        <w:rPr>
          <w:rStyle w:val="sb8d990e2"/>
          <w:color w:val="000000"/>
          <w:shd w:val="clear" w:color="auto" w:fill="FFFFFF"/>
          <w:lang w:val="az-Latn-AZ"/>
        </w:rPr>
        <w:t>“</w:t>
      </w:r>
      <w:r w:rsidRPr="00C35AC4" w:rsidR="004676CE">
        <w:rPr>
          <w:rStyle w:val="sb8d990e2"/>
          <w:i/>
          <w:color w:val="000000"/>
          <w:shd w:val="clear" w:color="auto" w:fill="FFFFFF"/>
          <w:lang w:val="az-Latn-AZ"/>
        </w:rPr>
        <w:t>Çiloğlu və digərləri Türkiyəyə qarşı</w:t>
      </w:r>
      <w:r w:rsidR="007D1F40">
        <w:rPr>
          <w:rStyle w:val="sb8d990e2"/>
          <w:i/>
          <w:color w:val="000000"/>
          <w:shd w:val="clear" w:color="auto" w:fill="FFFFFF"/>
          <w:lang w:val="az-Latn-AZ"/>
        </w:rPr>
        <w:t>”</w:t>
      </w:r>
      <w:r w:rsidRPr="00C35AC4">
        <w:rPr>
          <w:rStyle w:val="apple-converted-space"/>
          <w:color w:val="000000"/>
          <w:shd w:val="clear" w:color="auto" w:fill="FFFFFF"/>
          <w:lang w:val="az-Latn-AZ"/>
        </w:rPr>
        <w:t> </w:t>
      </w:r>
      <w:r w:rsidRPr="00C35AC4" w:rsidR="004676CE">
        <w:rPr>
          <w:rStyle w:val="apple-converted-space"/>
          <w:color w:val="000000"/>
          <w:shd w:val="clear" w:color="auto" w:fill="FFFFFF"/>
          <w:lang w:val="az-Latn-AZ"/>
        </w:rPr>
        <w:t>(</w:t>
      </w:r>
      <w:r w:rsidRPr="00C35AC4">
        <w:rPr>
          <w:rStyle w:val="s6b621b36"/>
          <w:i/>
          <w:iCs/>
          <w:color w:val="000000"/>
          <w:shd w:val="clear" w:color="auto" w:fill="FFFFFF"/>
          <w:lang w:val="az-Latn-AZ"/>
        </w:rPr>
        <w:t>Çiloğlu and Others v. Turkey</w:t>
      </w:r>
      <w:r w:rsidRPr="00C35AC4">
        <w:rPr>
          <w:rStyle w:val="sb8d990e2"/>
          <w:color w:val="000000"/>
          <w:shd w:val="clear" w:color="auto" w:fill="FFFFFF"/>
          <w:lang w:val="az-Latn-AZ"/>
        </w:rPr>
        <w:t>, no. 73333/01, § 17, 6 March 2007</w:t>
      </w:r>
      <w:r w:rsidRPr="00C35AC4">
        <w:rPr>
          <w:szCs w:val="24"/>
          <w:lang w:val="az-Latn-AZ"/>
        </w:rPr>
        <w:t>)</w:t>
      </w:r>
      <w:r w:rsidRPr="00C35AC4" w:rsidR="004676CE">
        <w:rPr>
          <w:szCs w:val="24"/>
          <w:lang w:val="az-Latn-AZ"/>
        </w:rPr>
        <w:t xml:space="preserve">, </w:t>
      </w:r>
      <w:r w:rsidR="007D1F40">
        <w:rPr>
          <w:szCs w:val="24"/>
          <w:lang w:val="az-Latn-AZ"/>
        </w:rPr>
        <w:t>“</w:t>
      </w:r>
      <w:r w:rsidRPr="00C35AC4" w:rsidR="004676CE">
        <w:rPr>
          <w:szCs w:val="24"/>
          <w:lang w:val="az-Latn-AZ"/>
        </w:rPr>
        <w:t>İrqçiliyə və dözümsüzlüyə qarşı Avropa Komissiyası</w:t>
      </w:r>
      <w:r w:rsidR="007D1F40">
        <w:rPr>
          <w:szCs w:val="24"/>
          <w:lang w:val="az-Latn-AZ"/>
        </w:rPr>
        <w:t>”</w:t>
      </w:r>
      <w:r w:rsidRPr="00C35AC4" w:rsidR="004676CE">
        <w:rPr>
          <w:szCs w:val="24"/>
          <w:lang w:val="az-Latn-AZ"/>
        </w:rPr>
        <w:t xml:space="preserve"> (bax: </w:t>
      </w:r>
      <w:r w:rsidRPr="00C35AC4" w:rsidR="004676CE">
        <w:rPr>
          <w:i/>
          <w:szCs w:val="24"/>
          <w:lang w:val="az-Latn-AZ"/>
        </w:rPr>
        <w:t>Bekos və Koutropoulos Yunanıstana qarşı</w:t>
      </w:r>
      <w:r w:rsidRPr="00C35AC4" w:rsidR="004676CE">
        <w:rPr>
          <w:szCs w:val="24"/>
          <w:lang w:val="az-Latn-AZ"/>
        </w:rPr>
        <w:t xml:space="preserve"> (</w:t>
      </w:r>
      <w:r w:rsidRPr="00C35AC4" w:rsidR="004676CE">
        <w:rPr>
          <w:rStyle w:val="s6b621b36"/>
          <w:i/>
          <w:iCs/>
          <w:color w:val="000000"/>
          <w:shd w:val="clear" w:color="auto" w:fill="FFFFFF"/>
          <w:lang w:val="az-Latn-AZ"/>
        </w:rPr>
        <w:t>Bekos and Koutropoulos v. Greece</w:t>
      </w:r>
      <w:r w:rsidRPr="00C35AC4" w:rsidR="004676CE">
        <w:rPr>
          <w:rStyle w:val="sb8d990e2"/>
          <w:color w:val="000000"/>
          <w:shd w:val="clear" w:color="auto" w:fill="FFFFFF"/>
          <w:lang w:val="az-Latn-AZ"/>
        </w:rPr>
        <w:t>, no. 15250/02, §§ 33</w:t>
      </w:r>
      <w:r w:rsidRPr="00C35AC4" w:rsidR="004676CE">
        <w:rPr>
          <w:rStyle w:val="sb8d990e2"/>
          <w:color w:val="000000"/>
          <w:shd w:val="clear" w:color="auto" w:fill="FFFFFF"/>
          <w:lang w:val="az-Latn-AZ"/>
        </w:rPr>
        <w:noBreakHyphen/>
        <w:t>36, ECHR 2005</w:t>
      </w:r>
      <w:r w:rsidRPr="00C35AC4" w:rsidR="004676CE">
        <w:rPr>
          <w:rStyle w:val="sb8d990e2"/>
          <w:color w:val="000000"/>
          <w:shd w:val="clear" w:color="auto" w:fill="FFFFFF"/>
          <w:lang w:val="az-Latn-AZ"/>
        </w:rPr>
        <w:noBreakHyphen/>
        <w:t>...</w:t>
      </w:r>
      <w:r w:rsidRPr="00C35AC4" w:rsidR="004676CE">
        <w:rPr>
          <w:rStyle w:val="apple-converted-space"/>
          <w:color w:val="000000"/>
          <w:shd w:val="clear" w:color="auto" w:fill="FFFFFF"/>
          <w:lang w:val="az-Latn-AZ"/>
        </w:rPr>
        <w:t> )</w:t>
      </w:r>
      <w:r w:rsidRPr="00C35AC4" w:rsidR="004676CE">
        <w:rPr>
          <w:rStyle w:val="sb8d990e2"/>
          <w:color w:val="000000"/>
          <w:shd w:val="clear" w:color="auto" w:fill="FFFFFF"/>
          <w:lang w:val="az-Latn-AZ"/>
        </w:rPr>
        <w:t xml:space="preserve">; </w:t>
      </w:r>
      <w:r w:rsidR="007D1F40">
        <w:rPr>
          <w:rStyle w:val="sb8d990e2"/>
          <w:color w:val="000000"/>
          <w:shd w:val="clear" w:color="auto" w:fill="FFFFFF"/>
          <w:lang w:val="az-Latn-AZ"/>
        </w:rPr>
        <w:t>“</w:t>
      </w:r>
      <w:r w:rsidRPr="00C35AC4" w:rsidR="004676CE">
        <w:rPr>
          <w:rStyle w:val="sb8d990e2"/>
          <w:i/>
          <w:color w:val="000000"/>
          <w:shd w:val="clear" w:color="auto" w:fill="FFFFFF"/>
          <w:lang w:val="az-Latn-AZ"/>
        </w:rPr>
        <w:t>İvanov Bolqarıstana qarşı</w:t>
      </w:r>
      <w:r w:rsidR="007D1F40">
        <w:rPr>
          <w:rStyle w:val="sb8d990e2"/>
          <w:i/>
          <w:color w:val="000000"/>
          <w:shd w:val="clear" w:color="auto" w:fill="FFFFFF"/>
          <w:lang w:val="az-Latn-AZ"/>
        </w:rPr>
        <w:t>”</w:t>
      </w:r>
      <w:r w:rsidRPr="00C35AC4" w:rsidR="004676CE">
        <w:rPr>
          <w:rStyle w:val="apple-converted-space"/>
          <w:color w:val="000000"/>
          <w:shd w:val="clear" w:color="auto" w:fill="FFFFFF"/>
          <w:lang w:val="az-Latn-AZ"/>
        </w:rPr>
        <w:t> (</w:t>
      </w:r>
      <w:r w:rsidRPr="00C35AC4" w:rsidR="004676CE">
        <w:rPr>
          <w:rStyle w:val="s6b621b36"/>
          <w:i/>
          <w:iCs/>
          <w:color w:val="000000"/>
          <w:shd w:val="clear" w:color="auto" w:fill="FFFFFF"/>
          <w:lang w:val="az-Latn-AZ"/>
        </w:rPr>
        <w:t>Ivanova v. Bulgaria</w:t>
      </w:r>
      <w:r w:rsidRPr="00C35AC4" w:rsidR="004676CE">
        <w:rPr>
          <w:rStyle w:val="sb8d990e2"/>
          <w:color w:val="000000"/>
          <w:shd w:val="clear" w:color="auto" w:fill="FFFFFF"/>
          <w:lang w:val="az-Latn-AZ"/>
        </w:rPr>
        <w:t>, no. 52435/99, §§ 65-66,</w:t>
      </w:r>
      <w:r w:rsidRPr="00C35AC4" w:rsidR="004676CE">
        <w:rPr>
          <w:rStyle w:val="apple-converted-space"/>
          <w:color w:val="000000"/>
          <w:shd w:val="clear" w:color="auto" w:fill="FFFFFF"/>
          <w:lang w:val="az-Latn-AZ"/>
        </w:rPr>
        <w:t> </w:t>
      </w:r>
      <w:r w:rsidRPr="00C35AC4" w:rsidR="004676CE">
        <w:rPr>
          <w:rStyle w:val="sb8d990e2"/>
          <w:color w:val="000000"/>
          <w:shd w:val="clear" w:color="auto" w:fill="FFFFFF"/>
          <w:lang w:val="az-Latn-AZ"/>
        </w:rPr>
        <w:t>ECHR 2007</w:t>
      </w:r>
      <w:r w:rsidRPr="00C35AC4" w:rsidR="004676CE">
        <w:rPr>
          <w:rStyle w:val="sb8d990e2"/>
          <w:color w:val="000000"/>
          <w:shd w:val="clear" w:color="auto" w:fill="FFFFFF"/>
          <w:lang w:val="az-Latn-AZ"/>
        </w:rPr>
        <w:noBreakHyphen/>
        <w:t xml:space="preserve">...); </w:t>
      </w:r>
      <w:r w:rsidR="007D1F40">
        <w:rPr>
          <w:rStyle w:val="sb8d990e2"/>
          <w:color w:val="000000"/>
          <w:shd w:val="clear" w:color="auto" w:fill="FFFFFF"/>
          <w:lang w:val="az-Latn-AZ"/>
        </w:rPr>
        <w:t>“</w:t>
      </w:r>
      <w:r w:rsidRPr="00C35AC4" w:rsidR="004676CE">
        <w:rPr>
          <w:rStyle w:val="sb8d990e2"/>
          <w:i/>
          <w:color w:val="000000"/>
          <w:shd w:val="clear" w:color="auto" w:fill="FFFFFF"/>
          <w:lang w:val="az-Latn-AZ"/>
        </w:rPr>
        <w:t>Kobzaru Rumıniyaya qarşı</w:t>
      </w:r>
      <w:r w:rsidR="007D1F40">
        <w:rPr>
          <w:rStyle w:val="sb8d990e2"/>
          <w:i/>
          <w:color w:val="000000"/>
          <w:shd w:val="clear" w:color="auto" w:fill="FFFFFF"/>
          <w:lang w:val="az-Latn-AZ"/>
        </w:rPr>
        <w:t>”</w:t>
      </w:r>
      <w:r w:rsidRPr="00C35AC4" w:rsidR="004676CE">
        <w:rPr>
          <w:rStyle w:val="apple-converted-space"/>
          <w:color w:val="000000"/>
          <w:shd w:val="clear" w:color="auto" w:fill="FFFFFF"/>
          <w:lang w:val="az-Latn-AZ"/>
        </w:rPr>
        <w:t> (</w:t>
      </w:r>
      <w:r w:rsidRPr="00C35AC4" w:rsidR="004676CE">
        <w:rPr>
          <w:rStyle w:val="s6b621b36"/>
          <w:i/>
          <w:iCs/>
          <w:color w:val="000000"/>
          <w:shd w:val="clear" w:color="auto" w:fill="FFFFFF"/>
          <w:lang w:val="az-Latn-AZ"/>
        </w:rPr>
        <w:t>Cobzaru v. Romania</w:t>
      </w:r>
      <w:r w:rsidRPr="00C35AC4" w:rsidR="004676CE">
        <w:rPr>
          <w:rStyle w:val="sb8d990e2"/>
          <w:color w:val="000000"/>
          <w:shd w:val="clear" w:color="auto" w:fill="FFFFFF"/>
          <w:lang w:val="az-Latn-AZ"/>
        </w:rPr>
        <w:t>, no. 48254/99, §§ 49-50, 26 July 2007</w:t>
      </w:r>
      <w:r w:rsidRPr="00C35AC4" w:rsidR="00130149">
        <w:rPr>
          <w:rStyle w:val="sb8d990e2"/>
          <w:color w:val="000000"/>
          <w:shd w:val="clear" w:color="auto" w:fill="FFFFFF"/>
          <w:lang w:val="az-Latn-AZ"/>
        </w:rPr>
        <w:t>)</w:t>
      </w:r>
      <w:r w:rsidRPr="00C35AC4" w:rsidR="004676CE">
        <w:rPr>
          <w:rStyle w:val="sb8d990e2"/>
          <w:color w:val="000000"/>
          <w:shd w:val="clear" w:color="auto" w:fill="FFFFFF"/>
          <w:lang w:val="az-Latn-AZ"/>
        </w:rPr>
        <w:t xml:space="preserve">; </w:t>
      </w:r>
      <w:r w:rsidRPr="00C35AC4" w:rsidR="00130149">
        <w:rPr>
          <w:rStyle w:val="sb8d990e2"/>
          <w:color w:val="000000"/>
          <w:shd w:val="clear" w:color="auto" w:fill="FFFFFF"/>
          <w:lang w:val="az-Latn-AZ"/>
        </w:rPr>
        <w:t xml:space="preserve">və </w:t>
      </w:r>
      <w:r w:rsidR="007D1F40">
        <w:rPr>
          <w:rStyle w:val="sb8d990e2"/>
          <w:color w:val="000000"/>
          <w:shd w:val="clear" w:color="auto" w:fill="FFFFFF"/>
          <w:lang w:val="az-Latn-AZ"/>
        </w:rPr>
        <w:t>“</w:t>
      </w:r>
      <w:r w:rsidRPr="00C35AC4" w:rsidR="00130149">
        <w:rPr>
          <w:rStyle w:val="sb8d990e2"/>
          <w:i/>
          <w:color w:val="000000"/>
          <w:shd w:val="clear" w:color="auto" w:fill="FFFFFF"/>
          <w:lang w:val="az-Latn-AZ"/>
        </w:rPr>
        <w:t>D.H. və digərləri Çexiyaya qarşı</w:t>
      </w:r>
      <w:r w:rsidR="007D1F40">
        <w:rPr>
          <w:rStyle w:val="sb8d990e2"/>
          <w:i/>
          <w:color w:val="000000"/>
          <w:shd w:val="clear" w:color="auto" w:fill="FFFFFF"/>
          <w:lang w:val="az-Latn-AZ"/>
        </w:rPr>
        <w:t>”</w:t>
      </w:r>
      <w:r w:rsidRPr="00C35AC4" w:rsidR="004676CE">
        <w:rPr>
          <w:rStyle w:val="apple-converted-space"/>
          <w:color w:val="000000"/>
          <w:shd w:val="clear" w:color="auto" w:fill="FFFFFF"/>
          <w:lang w:val="az-Latn-AZ"/>
        </w:rPr>
        <w:t> </w:t>
      </w:r>
      <w:r w:rsidRPr="00C35AC4" w:rsidR="00130149">
        <w:rPr>
          <w:rStyle w:val="apple-converted-space"/>
          <w:color w:val="000000"/>
          <w:shd w:val="clear" w:color="auto" w:fill="FFFFFF"/>
          <w:lang w:val="az-Latn-AZ"/>
        </w:rPr>
        <w:t>(</w:t>
      </w:r>
      <w:r w:rsidRPr="00C35AC4" w:rsidR="004676CE">
        <w:rPr>
          <w:rStyle w:val="s6b621b36"/>
          <w:i/>
          <w:iCs/>
          <w:color w:val="000000"/>
          <w:shd w:val="clear" w:color="auto" w:fill="FFFFFF"/>
          <w:lang w:val="az-Latn-AZ"/>
        </w:rPr>
        <w:t>D.H. and Others v. the Czech Republic</w:t>
      </w:r>
      <w:r w:rsidRPr="00C35AC4" w:rsidR="004676CE">
        <w:rPr>
          <w:rStyle w:val="apple-converted-space"/>
          <w:i/>
          <w:iCs/>
          <w:color w:val="000000"/>
          <w:shd w:val="clear" w:color="auto" w:fill="FFFFFF"/>
          <w:lang w:val="az-Latn-AZ"/>
        </w:rPr>
        <w:t> </w:t>
      </w:r>
      <w:r w:rsidRPr="00C35AC4" w:rsidR="004676CE">
        <w:rPr>
          <w:rStyle w:val="sb8d990e2"/>
          <w:color w:val="000000"/>
          <w:shd w:val="clear" w:color="auto" w:fill="FFFFFF"/>
          <w:lang w:val="az-Latn-AZ"/>
        </w:rPr>
        <w:t>[GC], no. 57325/00, §§ 59-65, 184, 192, 200 and 205, ECHR 2007</w:t>
      </w:r>
      <w:r w:rsidRPr="00C35AC4" w:rsidR="004676CE">
        <w:rPr>
          <w:rStyle w:val="sb8d990e2"/>
          <w:color w:val="000000"/>
          <w:shd w:val="clear" w:color="auto" w:fill="FFFFFF"/>
          <w:lang w:val="az-Latn-AZ"/>
        </w:rPr>
        <w:noBreakHyphen/>
        <w:t>...</w:t>
      </w:r>
      <w:r w:rsidRPr="00C35AC4" w:rsidR="004676CE">
        <w:rPr>
          <w:szCs w:val="24"/>
          <w:lang w:val="az-Latn-AZ"/>
        </w:rPr>
        <w:t xml:space="preserve">), həmçinin </w:t>
      </w:r>
      <w:r w:rsidRPr="00C35AC4" w:rsidR="004676CE">
        <w:rPr>
          <w:bCs/>
          <w:color w:val="000000"/>
          <w:szCs w:val="24"/>
          <w:shd w:val="clear" w:color="auto" w:fill="FFFFFF"/>
          <w:lang w:val="az-Latn-AZ"/>
        </w:rPr>
        <w:t xml:space="preserve">İşgəncələrin və qeyri </w:t>
      </w:r>
      <w:r w:rsidRPr="00C35AC4" w:rsidR="00C21D97">
        <w:rPr>
          <w:bCs/>
          <w:color w:val="000000"/>
          <w:szCs w:val="24"/>
          <w:shd w:val="clear" w:color="auto" w:fill="FFFFFF"/>
          <w:lang w:val="az-Latn-AZ"/>
        </w:rPr>
        <w:t>–</w:t>
      </w:r>
      <w:r w:rsidRPr="00C35AC4" w:rsidR="004676CE">
        <w:rPr>
          <w:bCs/>
          <w:color w:val="000000"/>
          <w:szCs w:val="24"/>
          <w:shd w:val="clear" w:color="auto" w:fill="FFFFFF"/>
          <w:lang w:val="az-Latn-AZ"/>
        </w:rPr>
        <w:t xml:space="preserve"> insani, yaxud insan ləyaqətini alçaldan rəftarın və ya cəzaların qarşısının alınması </w:t>
      </w:r>
      <w:r w:rsidRPr="00C35AC4" w:rsidR="00130149">
        <w:rPr>
          <w:bCs/>
          <w:color w:val="000000"/>
          <w:szCs w:val="24"/>
          <w:shd w:val="clear" w:color="auto" w:fill="FFFFFF"/>
          <w:lang w:val="az-Latn-AZ"/>
        </w:rPr>
        <w:t>üzrə</w:t>
      </w:r>
      <w:r w:rsidRPr="00C35AC4" w:rsidR="004676CE">
        <w:rPr>
          <w:bCs/>
          <w:color w:val="000000"/>
          <w:szCs w:val="24"/>
          <w:shd w:val="clear" w:color="auto" w:fill="FFFFFF"/>
          <w:lang w:val="az-Latn-AZ"/>
        </w:rPr>
        <w:t xml:space="preserve"> Avropa Ko</w:t>
      </w:r>
      <w:r w:rsidRPr="00C35AC4" w:rsidR="00130149">
        <w:rPr>
          <w:bCs/>
          <w:color w:val="000000"/>
          <w:szCs w:val="24"/>
          <w:shd w:val="clear" w:color="auto" w:fill="FFFFFF"/>
          <w:lang w:val="az-Latn-AZ"/>
        </w:rPr>
        <w:t xml:space="preserve">mitəri (CPT) (bax: </w:t>
      </w:r>
      <w:r w:rsidR="007D1F40">
        <w:rPr>
          <w:bCs/>
          <w:color w:val="000000"/>
          <w:szCs w:val="24"/>
          <w:shd w:val="clear" w:color="auto" w:fill="FFFFFF"/>
          <w:lang w:val="az-Latn-AZ"/>
        </w:rPr>
        <w:t>“</w:t>
      </w:r>
      <w:r w:rsidRPr="00C35AC4" w:rsidR="00130149">
        <w:rPr>
          <w:bCs/>
          <w:i/>
          <w:color w:val="000000"/>
          <w:szCs w:val="24"/>
          <w:shd w:val="clear" w:color="auto" w:fill="FFFFFF"/>
          <w:lang w:val="az-Latn-AZ"/>
        </w:rPr>
        <w:t>Aerts Belçikaya qarşı</w:t>
      </w:r>
      <w:r w:rsidR="007D1F40">
        <w:rPr>
          <w:bCs/>
          <w:i/>
          <w:color w:val="000000"/>
          <w:szCs w:val="24"/>
          <w:shd w:val="clear" w:color="auto" w:fill="FFFFFF"/>
          <w:lang w:val="az-Latn-AZ"/>
        </w:rPr>
        <w:t>”</w:t>
      </w:r>
      <w:r w:rsidRPr="00C35AC4" w:rsidR="00130149">
        <w:rPr>
          <w:bCs/>
          <w:color w:val="000000"/>
          <w:szCs w:val="24"/>
          <w:shd w:val="clear" w:color="auto" w:fill="FFFFFF"/>
          <w:lang w:val="az-Latn-AZ"/>
        </w:rPr>
        <w:t xml:space="preserve"> (</w:t>
      </w:r>
      <w:r w:rsidRPr="00C35AC4" w:rsidR="00130149">
        <w:rPr>
          <w:rStyle w:val="s6b621b36"/>
          <w:i/>
          <w:iCs/>
          <w:color w:val="000000"/>
          <w:shd w:val="clear" w:color="auto" w:fill="FFFFFF"/>
          <w:lang w:val="az-Latn-AZ"/>
        </w:rPr>
        <w:t>Aerts v. Belgium</w:t>
      </w:r>
      <w:r w:rsidRPr="00C35AC4" w:rsidR="00130149">
        <w:rPr>
          <w:rStyle w:val="sb8d990e2"/>
          <w:color w:val="000000"/>
          <w:shd w:val="clear" w:color="auto" w:fill="FFFFFF"/>
          <w:lang w:val="az-Latn-AZ"/>
        </w:rPr>
        <w:t>, 30 July 1998, § 42,</w:t>
      </w:r>
      <w:r w:rsidRPr="00C35AC4" w:rsidR="00130149">
        <w:rPr>
          <w:rStyle w:val="apple-converted-space"/>
          <w:color w:val="000000"/>
          <w:shd w:val="clear" w:color="auto" w:fill="FFFFFF"/>
          <w:lang w:val="az-Latn-AZ"/>
        </w:rPr>
        <w:t> </w:t>
      </w:r>
      <w:r w:rsidRPr="00C35AC4" w:rsidR="00130149">
        <w:rPr>
          <w:rStyle w:val="s6b621b36"/>
          <w:i/>
          <w:iCs/>
          <w:color w:val="000000"/>
          <w:shd w:val="clear" w:color="auto" w:fill="FFFFFF"/>
          <w:lang w:val="az-Latn-AZ"/>
        </w:rPr>
        <w:t>Reports of Judgments and Decisions</w:t>
      </w:r>
      <w:r w:rsidRPr="00C35AC4" w:rsidR="00130149">
        <w:rPr>
          <w:rStyle w:val="apple-converted-space"/>
          <w:color w:val="000000"/>
          <w:shd w:val="clear" w:color="auto" w:fill="FFFFFF"/>
          <w:lang w:val="az-Latn-AZ"/>
        </w:rPr>
        <w:t> </w:t>
      </w:r>
      <w:r w:rsidRPr="00C35AC4" w:rsidR="00130149">
        <w:rPr>
          <w:rStyle w:val="sb8d990e2"/>
          <w:color w:val="000000"/>
          <w:shd w:val="clear" w:color="auto" w:fill="FFFFFF"/>
          <w:lang w:val="az-Latn-AZ"/>
        </w:rPr>
        <w:t>1998</w:t>
      </w:r>
      <w:r w:rsidRPr="00C35AC4" w:rsidR="00130149">
        <w:rPr>
          <w:rStyle w:val="sb8d990e2"/>
          <w:color w:val="000000"/>
          <w:shd w:val="clear" w:color="auto" w:fill="FFFFFF"/>
          <w:lang w:val="az-Latn-AZ"/>
        </w:rPr>
        <w:noBreakHyphen/>
        <w:t xml:space="preserve">V); </w:t>
      </w:r>
      <w:r w:rsidR="007D1F40">
        <w:rPr>
          <w:rStyle w:val="sb8d990e2"/>
          <w:color w:val="000000"/>
          <w:shd w:val="clear" w:color="auto" w:fill="FFFFFF"/>
          <w:lang w:val="az-Latn-AZ"/>
        </w:rPr>
        <w:t>“</w:t>
      </w:r>
      <w:r w:rsidRPr="00C35AC4" w:rsidR="00130149">
        <w:rPr>
          <w:rStyle w:val="sb8d990e2"/>
          <w:i/>
          <w:color w:val="000000"/>
          <w:shd w:val="clear" w:color="auto" w:fill="FFFFFF"/>
          <w:lang w:val="az-Latn-AZ"/>
        </w:rPr>
        <w:t>Slimani Fransaya qarşı</w:t>
      </w:r>
      <w:r w:rsidR="007D1F40">
        <w:rPr>
          <w:rStyle w:val="sb8d990e2"/>
          <w:i/>
          <w:color w:val="000000"/>
          <w:shd w:val="clear" w:color="auto" w:fill="FFFFFF"/>
          <w:lang w:val="az-Latn-AZ"/>
        </w:rPr>
        <w:t>”</w:t>
      </w:r>
      <w:r w:rsidRPr="00C35AC4" w:rsidR="00130149">
        <w:rPr>
          <w:rStyle w:val="apple-converted-space"/>
          <w:color w:val="000000"/>
          <w:shd w:val="clear" w:color="auto" w:fill="FFFFFF"/>
          <w:lang w:val="az-Latn-AZ"/>
        </w:rPr>
        <w:t> (</w:t>
      </w:r>
      <w:r w:rsidRPr="00C35AC4" w:rsidR="00130149">
        <w:rPr>
          <w:rStyle w:val="s6b621b36"/>
          <w:i/>
          <w:iCs/>
          <w:color w:val="000000"/>
          <w:shd w:val="clear" w:color="auto" w:fill="FFFFFF"/>
          <w:lang w:val="az-Latn-AZ"/>
        </w:rPr>
        <w:t>Slimani v. France</w:t>
      </w:r>
      <w:r w:rsidRPr="00C35AC4" w:rsidR="00130149">
        <w:rPr>
          <w:rStyle w:val="sb8d990e2"/>
          <w:color w:val="000000"/>
          <w:shd w:val="clear" w:color="auto" w:fill="FFFFFF"/>
          <w:lang w:val="az-Latn-AZ"/>
        </w:rPr>
        <w:t>,</w:t>
      </w:r>
      <w:r w:rsidRPr="00C35AC4" w:rsidR="00130149">
        <w:rPr>
          <w:rStyle w:val="apple-converted-space"/>
          <w:color w:val="000000"/>
          <w:shd w:val="clear" w:color="auto" w:fill="FFFFFF"/>
          <w:lang w:val="az-Latn-AZ"/>
        </w:rPr>
        <w:t> </w:t>
      </w:r>
      <w:r w:rsidRPr="00C35AC4" w:rsidR="00130149">
        <w:rPr>
          <w:rStyle w:val="sb8d990e2"/>
          <w:color w:val="000000"/>
          <w:shd w:val="clear" w:color="auto" w:fill="FFFFFF"/>
          <w:lang w:val="az-Latn-AZ"/>
        </w:rPr>
        <w:t>no. 57671/00, §§ 22 et seq., ECHR 2004</w:t>
      </w:r>
      <w:r w:rsidRPr="00C35AC4" w:rsidR="00130149">
        <w:rPr>
          <w:rStyle w:val="sb8d990e2"/>
          <w:color w:val="000000"/>
          <w:shd w:val="clear" w:color="auto" w:fill="FFFFFF"/>
          <w:lang w:val="az-Latn-AZ"/>
        </w:rPr>
        <w:noBreakHyphen/>
        <w:t xml:space="preserve">IX); </w:t>
      </w:r>
      <w:r w:rsidR="007D1F40">
        <w:rPr>
          <w:rStyle w:val="sb8d990e2"/>
          <w:color w:val="000000"/>
          <w:shd w:val="clear" w:color="auto" w:fill="FFFFFF"/>
          <w:lang w:val="az-Latn-AZ"/>
        </w:rPr>
        <w:t>“</w:t>
      </w:r>
      <w:r w:rsidRPr="00C35AC4" w:rsidR="00130149">
        <w:rPr>
          <w:rStyle w:val="sb8d990e2"/>
          <w:i/>
          <w:color w:val="000000"/>
          <w:shd w:val="clear" w:color="auto" w:fill="FFFFFF"/>
          <w:lang w:val="az-Latn-AZ"/>
        </w:rPr>
        <w:t>Nazarenko Ukraynaya qarşı</w:t>
      </w:r>
      <w:r w:rsidR="007D1F40">
        <w:rPr>
          <w:rStyle w:val="sb8d990e2"/>
          <w:i/>
          <w:color w:val="000000"/>
          <w:shd w:val="clear" w:color="auto" w:fill="FFFFFF"/>
          <w:lang w:val="az-Latn-AZ"/>
        </w:rPr>
        <w:t>”</w:t>
      </w:r>
      <w:r w:rsidRPr="00C35AC4" w:rsidR="00130149">
        <w:rPr>
          <w:rStyle w:val="apple-converted-space"/>
          <w:color w:val="000000"/>
          <w:shd w:val="clear" w:color="auto" w:fill="FFFFFF"/>
          <w:lang w:val="az-Latn-AZ"/>
        </w:rPr>
        <w:t> (</w:t>
      </w:r>
      <w:r w:rsidRPr="00C35AC4" w:rsidR="00130149">
        <w:rPr>
          <w:rStyle w:val="s6b621b36"/>
          <w:i/>
          <w:iCs/>
          <w:color w:val="000000"/>
          <w:shd w:val="clear" w:color="auto" w:fill="FFFFFF"/>
          <w:lang w:val="az-Latn-AZ"/>
        </w:rPr>
        <w:t>Nazarenko v. Ukraine</w:t>
      </w:r>
      <w:r w:rsidRPr="00C35AC4" w:rsidR="00130149">
        <w:rPr>
          <w:rStyle w:val="sb8d990e2"/>
          <w:color w:val="000000"/>
          <w:shd w:val="clear" w:color="auto" w:fill="FFFFFF"/>
          <w:lang w:val="az-Latn-AZ"/>
        </w:rPr>
        <w:t>,</w:t>
      </w:r>
      <w:r w:rsidRPr="00C35AC4" w:rsidR="00130149">
        <w:rPr>
          <w:rStyle w:val="apple-converted-space"/>
          <w:i/>
          <w:iCs/>
          <w:color w:val="000000"/>
          <w:shd w:val="clear" w:color="auto" w:fill="FFFFFF"/>
          <w:lang w:val="az-Latn-AZ"/>
        </w:rPr>
        <w:t> </w:t>
      </w:r>
      <w:r w:rsidRPr="00C35AC4" w:rsidR="00130149">
        <w:rPr>
          <w:rStyle w:val="sb8d990e2"/>
          <w:color w:val="000000"/>
          <w:shd w:val="clear" w:color="auto" w:fill="FFFFFF"/>
          <w:lang w:val="az-Latn-AZ"/>
        </w:rPr>
        <w:t xml:space="preserve">no. 39483/98, §§ 94-102, 29 April 2003); </w:t>
      </w:r>
      <w:r w:rsidR="007D1F40">
        <w:rPr>
          <w:rStyle w:val="sb8d990e2"/>
          <w:color w:val="000000"/>
          <w:shd w:val="clear" w:color="auto" w:fill="FFFFFF"/>
          <w:lang w:val="az-Latn-AZ"/>
        </w:rPr>
        <w:t>“</w:t>
      </w:r>
      <w:r w:rsidRPr="00C35AC4" w:rsidR="00130149">
        <w:rPr>
          <w:rStyle w:val="sb8d990e2"/>
          <w:i/>
          <w:color w:val="000000"/>
          <w:shd w:val="clear" w:color="auto" w:fill="FFFFFF"/>
          <w:lang w:val="az-Latn-AZ"/>
        </w:rPr>
        <w:t>Kalaşnikov Rusiyaya qarşı</w:t>
      </w:r>
      <w:r w:rsidR="007D1F40">
        <w:rPr>
          <w:rStyle w:val="sb8d990e2"/>
          <w:i/>
          <w:color w:val="000000"/>
          <w:shd w:val="clear" w:color="auto" w:fill="FFFFFF"/>
          <w:lang w:val="az-Latn-AZ"/>
        </w:rPr>
        <w:t>”</w:t>
      </w:r>
      <w:r w:rsidRPr="00C35AC4" w:rsidR="00130149">
        <w:rPr>
          <w:rStyle w:val="apple-converted-space"/>
          <w:color w:val="000000"/>
          <w:shd w:val="clear" w:color="auto" w:fill="FFFFFF"/>
          <w:lang w:val="az-Latn-AZ"/>
        </w:rPr>
        <w:t> (</w:t>
      </w:r>
      <w:r w:rsidRPr="00C35AC4" w:rsidR="00130149">
        <w:rPr>
          <w:rStyle w:val="s6b621b36"/>
          <w:i/>
          <w:iCs/>
          <w:color w:val="000000"/>
          <w:shd w:val="clear" w:color="auto" w:fill="FFFFFF"/>
          <w:lang w:val="az-Latn-AZ"/>
        </w:rPr>
        <w:t>Kalashnikov v. Russia</w:t>
      </w:r>
      <w:r w:rsidRPr="00C35AC4" w:rsidR="00130149">
        <w:rPr>
          <w:rStyle w:val="sb8d990e2"/>
          <w:color w:val="000000"/>
          <w:shd w:val="clear" w:color="auto" w:fill="FFFFFF"/>
          <w:lang w:val="az-Latn-AZ"/>
        </w:rPr>
        <w:t>, no. 47095/99, § 97, ECHR 2002</w:t>
      </w:r>
      <w:r w:rsidRPr="00C35AC4" w:rsidR="00130149">
        <w:rPr>
          <w:rStyle w:val="sb8d990e2"/>
          <w:color w:val="000000"/>
          <w:shd w:val="clear" w:color="auto" w:fill="FFFFFF"/>
          <w:lang w:val="az-Latn-AZ"/>
        </w:rPr>
        <w:noBreakHyphen/>
        <w:t>VI);</w:t>
      </w:r>
      <w:r w:rsidRPr="00C35AC4" w:rsidR="00130149">
        <w:rPr>
          <w:rStyle w:val="apple-converted-space"/>
          <w:color w:val="000000"/>
          <w:shd w:val="clear" w:color="auto" w:fill="FFFFFF"/>
          <w:lang w:val="az-Latn-AZ"/>
        </w:rPr>
        <w:t> </w:t>
      </w:r>
      <w:r w:rsidRPr="00C35AC4" w:rsidR="00130149">
        <w:rPr>
          <w:rStyle w:val="sb8d990e2"/>
          <w:color w:val="000000"/>
          <w:shd w:val="clear" w:color="auto" w:fill="FFFFFF"/>
          <w:lang w:val="az-Latn-AZ"/>
        </w:rPr>
        <w:t xml:space="preserve">və </w:t>
      </w:r>
      <w:r w:rsidR="007D1F40">
        <w:rPr>
          <w:rStyle w:val="sb8d990e2"/>
          <w:color w:val="000000"/>
          <w:shd w:val="clear" w:color="auto" w:fill="FFFFFF"/>
          <w:lang w:val="az-Latn-AZ"/>
        </w:rPr>
        <w:t>“</w:t>
      </w:r>
      <w:r w:rsidRPr="00C35AC4" w:rsidR="00130149">
        <w:rPr>
          <w:rStyle w:val="sb8d990e2"/>
          <w:i/>
          <w:color w:val="000000"/>
          <w:shd w:val="clear" w:color="auto" w:fill="FFFFFF"/>
          <w:lang w:val="az-Latn-AZ"/>
        </w:rPr>
        <w:t>Kadikis Latviyaya qarşı</w:t>
      </w:r>
      <w:r w:rsidR="007D1F40">
        <w:rPr>
          <w:rStyle w:val="sb8d990e2"/>
          <w:i/>
          <w:color w:val="000000"/>
          <w:shd w:val="clear" w:color="auto" w:fill="FFFFFF"/>
          <w:lang w:val="az-Latn-AZ"/>
        </w:rPr>
        <w:t>”</w:t>
      </w:r>
      <w:r w:rsidRPr="00C35AC4" w:rsidR="00130149">
        <w:rPr>
          <w:rStyle w:val="apple-converted-space"/>
          <w:color w:val="000000"/>
          <w:shd w:val="clear" w:color="auto" w:fill="FFFFFF"/>
          <w:lang w:val="az-Latn-AZ"/>
        </w:rPr>
        <w:t> (</w:t>
      </w:r>
      <w:r w:rsidRPr="00C35AC4" w:rsidR="00130149">
        <w:rPr>
          <w:rStyle w:val="s6b621b36"/>
          <w:i/>
          <w:iCs/>
          <w:color w:val="000000"/>
          <w:shd w:val="clear" w:color="auto" w:fill="FFFFFF"/>
          <w:lang w:val="az-Latn-AZ"/>
        </w:rPr>
        <w:t>Kadiķis v. Latvia (no. 2)</w:t>
      </w:r>
      <w:r w:rsidRPr="00C35AC4" w:rsidR="00130149">
        <w:rPr>
          <w:rStyle w:val="sb8d990e2"/>
          <w:color w:val="000000"/>
          <w:shd w:val="clear" w:color="auto" w:fill="FFFFFF"/>
          <w:lang w:val="az-Latn-AZ"/>
        </w:rPr>
        <w:t>, no. 62393/00, § 52, 4 May 2006</w:t>
      </w:r>
      <w:r w:rsidRPr="00C35AC4" w:rsidR="00130149">
        <w:rPr>
          <w:bCs/>
          <w:color w:val="000000"/>
          <w:szCs w:val="24"/>
          <w:shd w:val="clear" w:color="auto" w:fill="FFFFFF"/>
          <w:lang w:val="az-Latn-AZ"/>
        </w:rPr>
        <w:t>)</w:t>
      </w:r>
      <w:r w:rsidRPr="00C35AC4">
        <w:rPr>
          <w:szCs w:val="24"/>
          <w:lang w:val="az-Latn-AZ"/>
        </w:rPr>
        <w:t xml:space="preserve"> tərəfindən hazırlanmış sənədləri istifadə e</w:t>
      </w:r>
      <w:r w:rsidR="00E031D3">
        <w:rPr>
          <w:szCs w:val="24"/>
          <w:lang w:val="az-Latn-AZ"/>
        </w:rPr>
        <w:t>tmişdir</w:t>
      </w:r>
      <w:r w:rsidRPr="00C35AC4">
        <w:rPr>
          <w:szCs w:val="24"/>
          <w:lang w:val="az-Latn-AZ"/>
        </w:rPr>
        <w:t>.</w:t>
      </w:r>
    </w:p>
    <w:p w:rsidRPr="00C35AC4" w:rsidR="00C21D97" w:rsidP="00C21D97" w:rsidRDefault="00C21D97">
      <w:pPr>
        <w:pStyle w:val="JuPara"/>
        <w:ind w:firstLine="0"/>
        <w:rPr>
          <w:szCs w:val="24"/>
          <w:lang w:val="az-Latn-AZ"/>
        </w:rPr>
      </w:pPr>
    </w:p>
    <w:p w:rsidRPr="00C35AC4" w:rsidR="00C21D97" w:rsidP="00C21D97" w:rsidRDefault="00C21D97">
      <w:pPr>
        <w:pStyle w:val="JuPara"/>
        <w:ind w:firstLine="0"/>
        <w:rPr>
          <w:i/>
          <w:szCs w:val="24"/>
          <w:lang w:val="az-Latn-AZ"/>
        </w:rPr>
      </w:pPr>
      <w:r w:rsidRPr="00C35AC4">
        <w:rPr>
          <w:i/>
          <w:szCs w:val="24"/>
          <w:lang w:val="az-Latn-AZ"/>
        </w:rPr>
        <w:t>(iii)</w:t>
      </w:r>
      <w:r w:rsidRPr="00C35AC4" w:rsidR="00FA612C">
        <w:rPr>
          <w:i/>
          <w:szCs w:val="24"/>
          <w:lang w:val="az-Latn-AZ"/>
        </w:rPr>
        <w:t xml:space="preserve"> </w:t>
      </w:r>
      <w:r w:rsidRPr="00C35AC4">
        <w:rPr>
          <w:i/>
          <w:szCs w:val="24"/>
          <w:lang w:val="az-Latn-AZ"/>
        </w:rPr>
        <w:t xml:space="preserve">Avropa Məhkəməsi tərəfindən </w:t>
      </w:r>
      <w:r w:rsidRPr="00C35AC4" w:rsidR="00386EBF">
        <w:rPr>
          <w:i/>
          <w:szCs w:val="24"/>
          <w:lang w:val="az-Latn-AZ"/>
        </w:rPr>
        <w:t>aparılmış</w:t>
      </w:r>
      <w:r w:rsidRPr="00C35AC4">
        <w:rPr>
          <w:i/>
          <w:szCs w:val="24"/>
          <w:lang w:val="az-Latn-AZ"/>
        </w:rPr>
        <w:t xml:space="preserve"> təhlil</w:t>
      </w:r>
    </w:p>
    <w:p w:rsidRPr="00C35AC4" w:rsidR="00C21D97" w:rsidP="00C21D97" w:rsidRDefault="00C21D97">
      <w:pPr>
        <w:pStyle w:val="JuPara"/>
        <w:ind w:firstLine="0"/>
        <w:rPr>
          <w:szCs w:val="24"/>
          <w:lang w:val="az-Latn-AZ"/>
        </w:rPr>
      </w:pPr>
    </w:p>
    <w:p w:rsidRPr="00C35AC4" w:rsidR="00AF737F" w:rsidP="0016193E" w:rsidRDefault="00E73684">
      <w:pPr>
        <w:pStyle w:val="JuPara"/>
        <w:numPr>
          <w:ilvl w:val="0"/>
          <w:numId w:val="6"/>
        </w:numPr>
        <w:ind w:left="0" w:firstLine="0"/>
        <w:rPr>
          <w:i/>
          <w:szCs w:val="24"/>
          <w:lang w:val="az-Latn-AZ"/>
        </w:rPr>
      </w:pPr>
      <w:r>
        <w:rPr>
          <w:i/>
          <w:szCs w:val="24"/>
          <w:lang w:val="az-Latn-AZ"/>
        </w:rPr>
        <w:t>“</w:t>
      </w:r>
      <w:r w:rsidRPr="00C35AC4" w:rsidR="00685C5A">
        <w:rPr>
          <w:i/>
          <w:szCs w:val="24"/>
          <w:lang w:val="az-Latn-AZ"/>
        </w:rPr>
        <w:t>Saadi Birləşmiş Krallığa qarşı</w:t>
      </w:r>
      <w:r>
        <w:rPr>
          <w:i/>
          <w:szCs w:val="24"/>
          <w:lang w:val="az-Latn-AZ"/>
        </w:rPr>
        <w:t>”</w:t>
      </w:r>
      <w:r w:rsidRPr="00C35AC4" w:rsidR="00685C5A">
        <w:rPr>
          <w:szCs w:val="24"/>
          <w:lang w:val="az-Latn-AZ"/>
        </w:rPr>
        <w:t xml:space="preserve"> (bax: yuxarıda qeyd edilən həmin qərar 63-cü bəndə) işdə </w:t>
      </w:r>
      <w:r w:rsidRPr="00C35AC4" w:rsidR="00061DFA">
        <w:rPr>
          <w:szCs w:val="24"/>
          <w:lang w:val="az-Latn-AZ"/>
        </w:rPr>
        <w:t>təsdiq e</w:t>
      </w:r>
      <w:r w:rsidRPr="00C35AC4" w:rsidR="008D4D84">
        <w:rPr>
          <w:szCs w:val="24"/>
          <w:lang w:val="az-Latn-AZ"/>
        </w:rPr>
        <w:t>dil</w:t>
      </w:r>
      <w:r w:rsidRPr="00C35AC4" w:rsidR="00061DFA">
        <w:rPr>
          <w:szCs w:val="24"/>
          <w:lang w:val="az-Latn-AZ"/>
        </w:rPr>
        <w:t>mişdir ki, Konvensiya müddəalarının obyektini və məqsədlərini araşdırarkən</w:t>
      </w:r>
      <w:r w:rsidRPr="00C35AC4" w:rsidR="008D4D84">
        <w:rPr>
          <w:szCs w:val="24"/>
          <w:lang w:val="az-Latn-AZ"/>
        </w:rPr>
        <w:t xml:space="preserve"> Məhkəmə</w:t>
      </w:r>
      <w:r w:rsidRPr="00C35AC4" w:rsidR="00061DFA">
        <w:rPr>
          <w:szCs w:val="24"/>
          <w:lang w:val="az-Latn-AZ"/>
        </w:rPr>
        <w:t xml:space="preserve"> </w:t>
      </w:r>
      <w:r w:rsidRPr="00C35AC4" w:rsidR="008D4D84">
        <w:rPr>
          <w:szCs w:val="24"/>
          <w:lang w:val="az-Latn-AZ"/>
        </w:rPr>
        <w:t xml:space="preserve">tərəfindən həll edilən hüquqi məsələlərə aid </w:t>
      </w:r>
      <w:r w:rsidRPr="00C35AC4" w:rsidR="0033126B">
        <w:rPr>
          <w:szCs w:val="24"/>
          <w:lang w:val="az-Latn-AZ"/>
        </w:rPr>
        <w:t xml:space="preserve">beynəlxalq hüquq normaları nəzərə alır. Ümumi beynəlxalq və </w:t>
      </w:r>
      <w:r w:rsidRPr="00C35AC4" w:rsidR="00C55F28">
        <w:rPr>
          <w:szCs w:val="24"/>
          <w:lang w:val="az-Latn-AZ"/>
        </w:rPr>
        <w:t xml:space="preserve">Avropa </w:t>
      </w:r>
      <w:r w:rsidRPr="00C35AC4" w:rsidR="0033126B">
        <w:rPr>
          <w:szCs w:val="24"/>
          <w:lang w:val="az-Latn-AZ"/>
        </w:rPr>
        <w:t>ölkə</w:t>
      </w:r>
      <w:r w:rsidRPr="00C35AC4" w:rsidR="00C55F28">
        <w:rPr>
          <w:szCs w:val="24"/>
          <w:lang w:val="az-Latn-AZ"/>
        </w:rPr>
        <w:t>lərin</w:t>
      </w:r>
      <w:r w:rsidRPr="00C35AC4" w:rsidR="0033126B">
        <w:rPr>
          <w:szCs w:val="24"/>
          <w:lang w:val="az-Latn-AZ"/>
        </w:rPr>
        <w:t xml:space="preserve"> daxili hüquqi standartlar əksər dövlətlər tərəfindən </w:t>
      </w:r>
      <w:r w:rsidRPr="00C35AC4" w:rsidR="0057478C">
        <w:rPr>
          <w:szCs w:val="24"/>
          <w:lang w:val="az-Latn-AZ"/>
        </w:rPr>
        <w:t xml:space="preserve">tanınmış norma və prinsiplərdən ibarətdir. </w:t>
      </w:r>
      <w:r w:rsidRPr="00C35AC4" w:rsidR="00D80EA7">
        <w:rPr>
          <w:szCs w:val="24"/>
          <w:lang w:val="az-Latn-AZ"/>
        </w:rPr>
        <w:t xml:space="preserve">Onlar reallığı əks etdirirlər. </w:t>
      </w:r>
      <w:r w:rsidRPr="00C35AC4" w:rsidR="001F513D">
        <w:rPr>
          <w:szCs w:val="24"/>
          <w:lang w:val="az-Latn-AZ"/>
        </w:rPr>
        <w:t>Məhkəmə Konvensiyanın müddəalarını</w:t>
      </w:r>
      <w:r w:rsidRPr="00C35AC4" w:rsidR="00DC24D6">
        <w:rPr>
          <w:szCs w:val="24"/>
          <w:lang w:val="az-Latn-AZ"/>
        </w:rPr>
        <w:t xml:space="preserve"> əhatə dairəsini</w:t>
      </w:r>
      <w:r w:rsidRPr="00C35AC4" w:rsidR="001F513D">
        <w:rPr>
          <w:szCs w:val="24"/>
          <w:lang w:val="az-Latn-AZ"/>
        </w:rPr>
        <w:t xml:space="preserve"> ənənəvi təfsir</w:t>
      </w:r>
      <w:r w:rsidRPr="00C35AC4" w:rsidR="00DC24D6">
        <w:rPr>
          <w:szCs w:val="24"/>
          <w:lang w:val="az-Latn-AZ"/>
        </w:rPr>
        <w:t xml:space="preserve"> </w:t>
      </w:r>
      <w:r w:rsidRPr="00C35AC4" w:rsidR="001F513D">
        <w:rPr>
          <w:szCs w:val="24"/>
          <w:lang w:val="az-Latn-AZ"/>
        </w:rPr>
        <w:t xml:space="preserve">vasitələri ilə </w:t>
      </w:r>
      <w:r w:rsidRPr="00C35AC4" w:rsidR="00DC24D6">
        <w:rPr>
          <w:szCs w:val="24"/>
          <w:lang w:val="az-Latn-AZ"/>
        </w:rPr>
        <w:t xml:space="preserve">müəyyən edə bilmədikdə </w:t>
      </w:r>
      <w:r w:rsidRPr="00C35AC4" w:rsidR="00EC481E">
        <w:rPr>
          <w:szCs w:val="24"/>
          <w:lang w:val="az-Latn-AZ"/>
        </w:rPr>
        <w:t>həmin n</w:t>
      </w:r>
      <w:r w:rsidRPr="00C35AC4" w:rsidR="00016F1F">
        <w:rPr>
          <w:szCs w:val="24"/>
          <w:lang w:val="az-Latn-AZ"/>
        </w:rPr>
        <w:t>orma və prinsiplərin istifadə edilməsindən imtina ed</w:t>
      </w:r>
      <w:r w:rsidR="00CB1500">
        <w:rPr>
          <w:szCs w:val="24"/>
          <w:lang w:val="az-Latn-AZ"/>
        </w:rPr>
        <w:t>il</w:t>
      </w:r>
      <w:r w:rsidRPr="00C35AC4" w:rsidR="00016F1F">
        <w:rPr>
          <w:szCs w:val="24"/>
          <w:lang w:val="az-Latn-AZ"/>
        </w:rPr>
        <w:t>ə bilməz.</w:t>
      </w:r>
    </w:p>
    <w:p w:rsidRPr="00C35AC4" w:rsidR="00016F1F" w:rsidP="0016193E" w:rsidRDefault="00602C28">
      <w:pPr>
        <w:pStyle w:val="JuPara"/>
        <w:numPr>
          <w:ilvl w:val="0"/>
          <w:numId w:val="6"/>
        </w:numPr>
        <w:ind w:left="0" w:firstLine="0"/>
        <w:rPr>
          <w:szCs w:val="24"/>
          <w:lang w:val="az-Latn-AZ"/>
        </w:rPr>
      </w:pPr>
      <w:r w:rsidRPr="00C35AC4">
        <w:rPr>
          <w:szCs w:val="24"/>
          <w:lang w:val="az-Latn-AZ"/>
        </w:rPr>
        <w:t>Misal üçün</w:t>
      </w:r>
      <w:r w:rsidRPr="00C35AC4" w:rsidR="00906555">
        <w:rPr>
          <w:szCs w:val="24"/>
          <w:lang w:val="az-Latn-AZ"/>
        </w:rPr>
        <w:t xml:space="preserve">, müəyyən edərək ki, </w:t>
      </w:r>
      <w:r w:rsidR="001E795E">
        <w:rPr>
          <w:szCs w:val="24"/>
          <w:lang w:val="az-Latn-AZ"/>
        </w:rPr>
        <w:t>təşkilatlanmaq</w:t>
      </w:r>
      <w:r w:rsidRPr="00C35AC4" w:rsidR="00C321E4">
        <w:rPr>
          <w:szCs w:val="24"/>
          <w:lang w:val="az-Latn-AZ"/>
        </w:rPr>
        <w:t xml:space="preserve"> hüququ</w:t>
      </w:r>
      <w:r w:rsidRPr="00C35AC4" w:rsidR="00934607">
        <w:rPr>
          <w:szCs w:val="24"/>
          <w:lang w:val="az-Latn-AZ"/>
        </w:rPr>
        <w:t xml:space="preserve"> neqativ aspekti daşıyır və</w:t>
      </w:r>
      <w:r w:rsidRPr="00C35AC4" w:rsidR="00C321E4">
        <w:rPr>
          <w:szCs w:val="24"/>
          <w:lang w:val="az-Latn-AZ"/>
        </w:rPr>
        <w:t xml:space="preserve"> yalnız müəyyən həmkarlar ittifaqının üzvləri</w:t>
      </w:r>
      <w:r w:rsidRPr="00C35AC4" w:rsidR="00CA0493">
        <w:rPr>
          <w:szCs w:val="24"/>
          <w:lang w:val="az-Latn-AZ"/>
        </w:rPr>
        <w:t xml:space="preserve"> ilə</w:t>
      </w:r>
      <w:r w:rsidRPr="00C35AC4" w:rsidR="00C321E4">
        <w:rPr>
          <w:szCs w:val="24"/>
          <w:lang w:val="az-Latn-AZ"/>
        </w:rPr>
        <w:t xml:space="preserve"> işə qəbulla bağlı </w:t>
      </w:r>
      <w:r w:rsidRPr="00C35AC4" w:rsidR="00934607">
        <w:rPr>
          <w:szCs w:val="24"/>
          <w:lang w:val="az-Latn-AZ"/>
        </w:rPr>
        <w:t>əmək müqavilələrin</w:t>
      </w:r>
      <w:r w:rsidRPr="00C35AC4" w:rsidR="005B488E">
        <w:rPr>
          <w:szCs w:val="24"/>
          <w:lang w:val="az-Latn-AZ"/>
        </w:rPr>
        <w:t>i</w:t>
      </w:r>
      <w:r w:rsidRPr="00C35AC4" w:rsidR="00CA0493">
        <w:rPr>
          <w:szCs w:val="24"/>
          <w:lang w:val="az-Latn-AZ"/>
        </w:rPr>
        <w:t>n bağlanılmasını</w:t>
      </w:r>
      <w:r w:rsidRPr="00C35AC4" w:rsidR="00934607">
        <w:rPr>
          <w:szCs w:val="24"/>
          <w:lang w:val="az-Latn-AZ"/>
        </w:rPr>
        <w:t xml:space="preserve"> </w:t>
      </w:r>
      <w:r w:rsidRPr="00C35AC4" w:rsidR="005B488E">
        <w:rPr>
          <w:szCs w:val="24"/>
          <w:lang w:val="az-Latn-AZ"/>
        </w:rPr>
        <w:t>nəzərdə tutmur</w:t>
      </w:r>
      <w:r w:rsidRPr="00C35AC4" w:rsidR="00934607">
        <w:rPr>
          <w:szCs w:val="24"/>
          <w:lang w:val="az-Latn-AZ"/>
        </w:rPr>
        <w:t xml:space="preserve"> Məhkəmə </w:t>
      </w:r>
      <w:r w:rsidRPr="00C35AC4" w:rsidR="007A7EFB">
        <w:rPr>
          <w:szCs w:val="24"/>
          <w:lang w:val="az-Latn-AZ"/>
        </w:rPr>
        <w:t>Avropa Sosial Xartiyasının, ona nəzarət edən qurumlarının təcrübəsinə, həmçinin</w:t>
      </w:r>
      <w:r w:rsidRPr="00C35AC4" w:rsidR="002C7146">
        <w:rPr>
          <w:szCs w:val="24"/>
          <w:lang w:val="az-Latn-AZ"/>
        </w:rPr>
        <w:t xml:space="preserve"> </w:t>
      </w:r>
      <w:r w:rsidRPr="00C35AC4" w:rsidR="007A7EFB">
        <w:rPr>
          <w:szCs w:val="24"/>
          <w:lang w:val="az-Latn-AZ"/>
        </w:rPr>
        <w:t>digər</w:t>
      </w:r>
      <w:r w:rsidRPr="00C35AC4" w:rsidR="002C7146">
        <w:rPr>
          <w:szCs w:val="24"/>
          <w:lang w:val="az-Latn-AZ"/>
        </w:rPr>
        <w:t xml:space="preserve"> Avropa</w:t>
      </w:r>
      <w:r w:rsidRPr="00C35AC4" w:rsidR="007A7EFB">
        <w:rPr>
          <w:szCs w:val="24"/>
          <w:lang w:val="az-Latn-AZ"/>
        </w:rPr>
        <w:t xml:space="preserve"> və ya universal </w:t>
      </w:r>
      <w:r w:rsidRPr="00C35AC4" w:rsidR="002C7146">
        <w:rPr>
          <w:szCs w:val="24"/>
          <w:lang w:val="az-Latn-AZ"/>
        </w:rPr>
        <w:t xml:space="preserve">beynəlxalq hüquq normalarına əsaslanaraq </w:t>
      </w:r>
      <w:r w:rsidRPr="00C35AC4" w:rsidR="005B488E">
        <w:rPr>
          <w:szCs w:val="24"/>
          <w:lang w:val="az-Latn-AZ"/>
        </w:rPr>
        <w:t xml:space="preserve">nəticəyə gəlmişdir ki, bu məsələyə dair beynəlxalq səviyyədə daha </w:t>
      </w:r>
      <w:r w:rsidRPr="00C35AC4" w:rsidR="00811C18">
        <w:rPr>
          <w:szCs w:val="24"/>
          <w:lang w:val="az-Latn-AZ"/>
        </w:rPr>
        <w:t xml:space="preserve">yekdil </w:t>
      </w:r>
      <w:r w:rsidRPr="00C35AC4" w:rsidR="004200CE">
        <w:rPr>
          <w:szCs w:val="24"/>
          <w:lang w:val="az-Latn-AZ"/>
        </w:rPr>
        <w:t xml:space="preserve">mövqe müəyyən edilir (bax: </w:t>
      </w:r>
      <w:r w:rsidR="00E73684">
        <w:rPr>
          <w:szCs w:val="24"/>
          <w:lang w:val="az-Latn-AZ"/>
        </w:rPr>
        <w:t>“</w:t>
      </w:r>
      <w:r w:rsidRPr="00C35AC4" w:rsidR="008E1DC0">
        <w:rPr>
          <w:i/>
          <w:szCs w:val="24"/>
          <w:lang w:val="az-Latn-AZ"/>
        </w:rPr>
        <w:t>Sigürdür A. Cigüryonson İslandiyaya qarşı</w:t>
      </w:r>
      <w:r w:rsidR="00E73684">
        <w:rPr>
          <w:i/>
          <w:szCs w:val="24"/>
          <w:lang w:val="az-Latn-AZ"/>
        </w:rPr>
        <w:t>”</w:t>
      </w:r>
      <w:r w:rsidRPr="00C35AC4" w:rsidR="004200CE">
        <w:rPr>
          <w:szCs w:val="24"/>
          <w:lang w:val="az-Latn-AZ"/>
        </w:rPr>
        <w:t xml:space="preserve"> </w:t>
      </w:r>
      <w:r w:rsidRPr="00C35AC4" w:rsidR="008E1DC0">
        <w:rPr>
          <w:szCs w:val="24"/>
          <w:lang w:val="az-Latn-AZ"/>
        </w:rPr>
        <w:t>(</w:t>
      </w:r>
      <w:r w:rsidRPr="00C35AC4" w:rsidR="004200CE">
        <w:rPr>
          <w:rStyle w:val="s6b621b36"/>
          <w:i/>
          <w:iCs/>
          <w:color w:val="000000"/>
          <w:shd w:val="clear" w:color="auto" w:fill="FFFFFF"/>
          <w:lang w:val="az-Latn-AZ"/>
        </w:rPr>
        <w:t>Sigurður A. Sigurjónsson v. Iceland</w:t>
      </w:r>
      <w:r w:rsidRPr="00C35AC4" w:rsidR="004200CE">
        <w:rPr>
          <w:rStyle w:val="sb8d990e2"/>
          <w:color w:val="000000"/>
          <w:shd w:val="clear" w:color="auto" w:fill="FFFFFF"/>
          <w:lang w:val="az-Latn-AZ"/>
        </w:rPr>
        <w:t>,</w:t>
      </w:r>
      <w:r w:rsidRPr="00C35AC4" w:rsidR="004200CE">
        <w:rPr>
          <w:rStyle w:val="apple-converted-space"/>
          <w:color w:val="000000"/>
          <w:shd w:val="clear" w:color="auto" w:fill="FFFFFF"/>
          <w:lang w:val="az-Latn-AZ"/>
        </w:rPr>
        <w:t> </w:t>
      </w:r>
      <w:r w:rsidRPr="00C35AC4" w:rsidR="004200CE">
        <w:rPr>
          <w:rStyle w:val="sb8d990e2"/>
          <w:color w:val="000000"/>
          <w:shd w:val="clear" w:color="auto" w:fill="FFFFFF"/>
          <w:lang w:val="az-Latn-AZ"/>
        </w:rPr>
        <w:t>30 June 1993, § 35, Series A no. 264</w:t>
      </w:r>
      <w:r w:rsidRPr="00C35AC4" w:rsidR="008E1DC0">
        <w:rPr>
          <w:rStyle w:val="sb8d990e2"/>
          <w:color w:val="000000"/>
          <w:shd w:val="clear" w:color="auto" w:fill="FFFFFF"/>
          <w:lang w:val="az-Latn-AZ"/>
        </w:rPr>
        <w:t>)</w:t>
      </w:r>
      <w:r w:rsidRPr="00C35AC4" w:rsidR="004200CE">
        <w:rPr>
          <w:rStyle w:val="sb8d990e2"/>
          <w:color w:val="000000"/>
          <w:shd w:val="clear" w:color="auto" w:fill="FFFFFF"/>
          <w:lang w:val="az-Latn-AZ"/>
        </w:rPr>
        <w:t>;</w:t>
      </w:r>
      <w:r w:rsidRPr="00C35AC4" w:rsidR="004200CE">
        <w:rPr>
          <w:rStyle w:val="apple-converted-space"/>
          <w:color w:val="000000"/>
          <w:shd w:val="clear" w:color="auto" w:fill="FFFFFF"/>
          <w:lang w:val="az-Latn-AZ"/>
        </w:rPr>
        <w:t> </w:t>
      </w:r>
      <w:r w:rsidRPr="00C35AC4" w:rsidR="008E1DC0">
        <w:rPr>
          <w:rStyle w:val="sb8d990e2"/>
          <w:color w:val="000000"/>
          <w:shd w:val="clear" w:color="auto" w:fill="FFFFFF"/>
          <w:lang w:val="az-Latn-AZ"/>
        </w:rPr>
        <w:t xml:space="preserve">və </w:t>
      </w:r>
      <w:r w:rsidR="00E73684">
        <w:rPr>
          <w:rStyle w:val="sb8d990e2"/>
          <w:color w:val="000000"/>
          <w:shd w:val="clear" w:color="auto" w:fill="FFFFFF"/>
          <w:lang w:val="az-Latn-AZ"/>
        </w:rPr>
        <w:t>“</w:t>
      </w:r>
      <w:r w:rsidRPr="00C35AC4" w:rsidR="008E1DC0">
        <w:rPr>
          <w:rStyle w:val="sb8d990e2"/>
          <w:i/>
          <w:color w:val="000000"/>
          <w:shd w:val="clear" w:color="auto" w:fill="FFFFFF"/>
          <w:lang w:val="az-Latn-AZ"/>
        </w:rPr>
        <w:t>Sörensen və Rasmuse Danimarkaya qarşı</w:t>
      </w:r>
      <w:r w:rsidR="00E73684">
        <w:rPr>
          <w:rStyle w:val="sb8d990e2"/>
          <w:i/>
          <w:color w:val="000000"/>
          <w:shd w:val="clear" w:color="auto" w:fill="FFFFFF"/>
          <w:lang w:val="az-Latn-AZ"/>
        </w:rPr>
        <w:t>”</w:t>
      </w:r>
      <w:r w:rsidRPr="00C35AC4" w:rsidR="004200CE">
        <w:rPr>
          <w:rStyle w:val="apple-converted-space"/>
          <w:color w:val="000000"/>
          <w:shd w:val="clear" w:color="auto" w:fill="FFFFFF"/>
          <w:lang w:val="az-Latn-AZ"/>
        </w:rPr>
        <w:t> </w:t>
      </w:r>
      <w:r w:rsidRPr="00C35AC4" w:rsidR="008E1DC0">
        <w:rPr>
          <w:rStyle w:val="apple-converted-space"/>
          <w:color w:val="000000"/>
          <w:shd w:val="clear" w:color="auto" w:fill="FFFFFF"/>
          <w:lang w:val="az-Latn-AZ"/>
        </w:rPr>
        <w:t>(</w:t>
      </w:r>
      <w:r w:rsidRPr="00C35AC4" w:rsidR="004200CE">
        <w:rPr>
          <w:rStyle w:val="s6b621b36"/>
          <w:i/>
          <w:iCs/>
          <w:color w:val="000000"/>
          <w:shd w:val="clear" w:color="auto" w:fill="FFFFFF"/>
          <w:lang w:val="az-Latn-AZ"/>
        </w:rPr>
        <w:t>Sørensen and Rasmussen v. Denmark</w:t>
      </w:r>
      <w:r w:rsidRPr="00C35AC4" w:rsidR="004200CE">
        <w:rPr>
          <w:rStyle w:val="apple-converted-space"/>
          <w:color w:val="000000"/>
          <w:shd w:val="clear" w:color="auto" w:fill="FFFFFF"/>
          <w:lang w:val="az-Latn-AZ"/>
        </w:rPr>
        <w:t> </w:t>
      </w:r>
      <w:r w:rsidRPr="00C35AC4" w:rsidR="004200CE">
        <w:rPr>
          <w:rStyle w:val="sb8d990e2"/>
          <w:color w:val="000000"/>
          <w:shd w:val="clear" w:color="auto" w:fill="FFFFFF"/>
          <w:lang w:val="az-Latn-AZ"/>
        </w:rPr>
        <w:t>[GC], nos. 52562/99 and 52620/99, §§ 72-75, ECHR 2006</w:t>
      </w:r>
      <w:r w:rsidRPr="00C35AC4" w:rsidR="004200CE">
        <w:rPr>
          <w:rStyle w:val="sb8d990e2"/>
          <w:color w:val="000000"/>
          <w:shd w:val="clear" w:color="auto" w:fill="FFFFFF"/>
          <w:lang w:val="az-Latn-AZ"/>
        </w:rPr>
        <w:noBreakHyphen/>
        <w:t>...</w:t>
      </w:r>
      <w:r w:rsidRPr="00C35AC4" w:rsidR="004200CE">
        <w:rPr>
          <w:szCs w:val="24"/>
          <w:lang w:val="az-Latn-AZ"/>
        </w:rPr>
        <w:t>).</w:t>
      </w:r>
    </w:p>
    <w:p w:rsidRPr="00C35AC4" w:rsidR="001A73A4" w:rsidP="0016193E" w:rsidRDefault="003B4771">
      <w:pPr>
        <w:pStyle w:val="JuPara"/>
        <w:numPr>
          <w:ilvl w:val="0"/>
          <w:numId w:val="6"/>
        </w:numPr>
        <w:ind w:left="0" w:firstLine="0"/>
        <w:rPr>
          <w:szCs w:val="24"/>
          <w:lang w:val="az-Latn-AZ"/>
        </w:rPr>
      </w:pPr>
      <w:r w:rsidRPr="00C35AC4">
        <w:rPr>
          <w:szCs w:val="24"/>
          <w:lang w:val="az-Latn-AZ"/>
        </w:rPr>
        <w:t>Bununla əlaqədar qeyd edi</w:t>
      </w:r>
      <w:r w:rsidRPr="00C35AC4" w:rsidR="002539E6">
        <w:rPr>
          <w:szCs w:val="24"/>
          <w:lang w:val="az-Latn-AZ"/>
        </w:rPr>
        <w:t>li</w:t>
      </w:r>
      <w:r w:rsidRPr="00C35AC4">
        <w:rPr>
          <w:szCs w:val="24"/>
          <w:lang w:val="az-Latn-AZ"/>
        </w:rPr>
        <w:t xml:space="preserve">r ki, beynəlxalq hüquq normalarının </w:t>
      </w:r>
      <w:r w:rsidRPr="00C35AC4" w:rsidR="002539E6">
        <w:rPr>
          <w:szCs w:val="24"/>
          <w:lang w:val="az-Latn-AZ"/>
        </w:rPr>
        <w:t>ümumi əsaslarının müəyyən edilməsi zamanı Məhkəmə heç vaxt hü</w:t>
      </w:r>
      <w:r w:rsidRPr="00C35AC4" w:rsidR="00E618D4">
        <w:rPr>
          <w:szCs w:val="24"/>
          <w:lang w:val="az-Latn-AZ"/>
        </w:rPr>
        <w:t>qu</w:t>
      </w:r>
      <w:r w:rsidRPr="00C35AC4" w:rsidR="002539E6">
        <w:rPr>
          <w:szCs w:val="24"/>
          <w:lang w:val="az-Latn-AZ"/>
        </w:rPr>
        <w:t>qi mənbələr arasında</w:t>
      </w:r>
      <w:r w:rsidRPr="00C35AC4" w:rsidR="00E618D4">
        <w:rPr>
          <w:szCs w:val="24"/>
          <w:lang w:val="az-Latn-AZ"/>
        </w:rPr>
        <w:t xml:space="preserve"> fərq qoymamışdır baxmayaraq ki,</w:t>
      </w:r>
      <w:r w:rsidRPr="00C35AC4" w:rsidR="002539E6">
        <w:rPr>
          <w:szCs w:val="24"/>
          <w:lang w:val="az-Latn-AZ"/>
        </w:rPr>
        <w:t xml:space="preserve"> </w:t>
      </w:r>
      <w:r w:rsidRPr="00C35AC4" w:rsidR="00E618D4">
        <w:rPr>
          <w:szCs w:val="24"/>
          <w:lang w:val="az-Latn-AZ"/>
        </w:rPr>
        <w:t>onlar ratifikasiya edilib və ya edilməyib.</w:t>
      </w:r>
    </w:p>
    <w:p w:rsidRPr="00C35AC4" w:rsidR="008E1DC0" w:rsidP="0016193E" w:rsidRDefault="001A73A4">
      <w:pPr>
        <w:pStyle w:val="JuPara"/>
        <w:numPr>
          <w:ilvl w:val="0"/>
          <w:numId w:val="6"/>
        </w:numPr>
        <w:ind w:left="0" w:firstLine="0"/>
        <w:rPr>
          <w:szCs w:val="24"/>
          <w:lang w:val="az-Latn-AZ"/>
        </w:rPr>
      </w:pPr>
      <w:r w:rsidRPr="00C35AC4">
        <w:rPr>
          <w:szCs w:val="24"/>
          <w:lang w:val="az-Latn-AZ"/>
        </w:rPr>
        <w:t>Belə ki,</w:t>
      </w:r>
      <w:r w:rsidRPr="00C35AC4" w:rsidR="00380912">
        <w:rPr>
          <w:szCs w:val="24"/>
          <w:lang w:val="az-Latn-AZ"/>
        </w:rPr>
        <w:t xml:space="preserve"> nikahdan kənar övladın hüquqi statusu barədə</w:t>
      </w:r>
      <w:r w:rsidRPr="00C35AC4">
        <w:rPr>
          <w:szCs w:val="24"/>
          <w:lang w:val="az-Latn-AZ"/>
        </w:rPr>
        <w:t xml:space="preserve"> </w:t>
      </w:r>
      <w:r w:rsidR="00E73684">
        <w:rPr>
          <w:szCs w:val="24"/>
          <w:lang w:val="az-Latn-AZ"/>
        </w:rPr>
        <w:t>“</w:t>
      </w:r>
      <w:r w:rsidRPr="00C35AC4">
        <w:rPr>
          <w:i/>
          <w:szCs w:val="24"/>
          <w:lang w:val="az-Latn-AZ"/>
        </w:rPr>
        <w:t>Marks Belçikaya qarşı</w:t>
      </w:r>
      <w:r w:rsidR="00E73684">
        <w:rPr>
          <w:i/>
          <w:szCs w:val="24"/>
          <w:lang w:val="az-Latn-AZ"/>
        </w:rPr>
        <w:t>”</w:t>
      </w:r>
      <w:r w:rsidRPr="00C35AC4" w:rsidR="00E618D4">
        <w:rPr>
          <w:szCs w:val="24"/>
          <w:lang w:val="az-Latn-AZ"/>
        </w:rPr>
        <w:t xml:space="preserve"> </w:t>
      </w:r>
      <w:r w:rsidRPr="00C35AC4">
        <w:rPr>
          <w:szCs w:val="24"/>
          <w:lang w:val="az-Latn-AZ"/>
        </w:rPr>
        <w:t xml:space="preserve">işdə </w:t>
      </w:r>
      <w:r w:rsidRPr="00C35AC4" w:rsidR="00380912">
        <w:rPr>
          <w:szCs w:val="24"/>
          <w:lang w:val="az-Latn-AZ"/>
        </w:rPr>
        <w:t xml:space="preserve">Məhkəmə </w:t>
      </w:r>
      <w:r w:rsidRPr="00C35AC4" w:rsidR="00ED73EF">
        <w:rPr>
          <w:szCs w:val="24"/>
          <w:lang w:val="az-Latn-AZ"/>
        </w:rPr>
        <w:t>öz təfsirini 1962-ci il və 1975-ci il tarix</w:t>
      </w:r>
      <w:r w:rsidRPr="00C35AC4" w:rsidR="0047157B">
        <w:rPr>
          <w:szCs w:val="24"/>
          <w:lang w:val="az-Latn-AZ"/>
        </w:rPr>
        <w:t>li iki beynəlxalq Konvensiyaları ilə əsaslandırmışdır. Həmin vaxt Belçika və digər ölkələr qeyd edilən Konvensiyaları ratifikasiya etməmişdir (</w:t>
      </w:r>
      <w:r w:rsidRPr="00C35AC4" w:rsidR="00A43796">
        <w:rPr>
          <w:szCs w:val="24"/>
          <w:lang w:val="az-Latn-AZ"/>
        </w:rPr>
        <w:t xml:space="preserve">bax: </w:t>
      </w:r>
      <w:r w:rsidR="00E73684">
        <w:rPr>
          <w:szCs w:val="24"/>
          <w:lang w:val="az-Latn-AZ"/>
        </w:rPr>
        <w:t>“</w:t>
      </w:r>
      <w:r w:rsidRPr="00C35AC4" w:rsidR="00A43796">
        <w:rPr>
          <w:i/>
          <w:szCs w:val="24"/>
          <w:lang w:val="az-Latn-AZ"/>
        </w:rPr>
        <w:t>Marks Belçikaya qarşı</w:t>
      </w:r>
      <w:r w:rsidR="00E73684">
        <w:rPr>
          <w:i/>
          <w:szCs w:val="24"/>
          <w:lang w:val="az-Latn-AZ"/>
        </w:rPr>
        <w:t>”</w:t>
      </w:r>
      <w:r w:rsidRPr="00C35AC4" w:rsidR="00A43796">
        <w:rPr>
          <w:rStyle w:val="s6b621b36"/>
          <w:i/>
          <w:iCs/>
          <w:color w:val="000000"/>
          <w:shd w:val="clear" w:color="auto" w:fill="FFFFFF"/>
          <w:lang w:val="az-Latn-AZ"/>
        </w:rPr>
        <w:t xml:space="preserve"> </w:t>
      </w:r>
      <w:r w:rsidRPr="00C35AC4" w:rsidR="00A43796">
        <w:rPr>
          <w:rStyle w:val="s6b621b36"/>
          <w:iCs/>
          <w:color w:val="000000"/>
          <w:shd w:val="clear" w:color="auto" w:fill="FFFFFF"/>
          <w:lang w:val="az-Latn-AZ"/>
        </w:rPr>
        <w:t>(</w:t>
      </w:r>
      <w:r w:rsidRPr="00C35AC4" w:rsidR="00A43796">
        <w:rPr>
          <w:rStyle w:val="s6b621b36"/>
          <w:i/>
          <w:iCs/>
          <w:color w:val="000000"/>
          <w:shd w:val="clear" w:color="auto" w:fill="FFFFFF"/>
          <w:lang w:val="az-Latn-AZ"/>
        </w:rPr>
        <w:t>Marckx v. Belgium</w:t>
      </w:r>
      <w:r w:rsidRPr="00C35AC4" w:rsidR="00A43796">
        <w:rPr>
          <w:rStyle w:val="sb8d990e2"/>
          <w:color w:val="000000"/>
          <w:shd w:val="clear" w:color="auto" w:fill="FFFFFF"/>
          <w:lang w:val="az-Latn-AZ"/>
        </w:rPr>
        <w:t>, 13 June 1979, §§ 20</w:t>
      </w:r>
      <w:r w:rsidRPr="00C35AC4" w:rsidR="00A43796">
        <w:rPr>
          <w:rStyle w:val="apple-converted-space"/>
          <w:color w:val="000000"/>
          <w:shd w:val="clear" w:color="auto" w:fill="FFFFFF"/>
          <w:lang w:val="az-Latn-AZ"/>
        </w:rPr>
        <w:t> </w:t>
      </w:r>
      <w:r w:rsidRPr="00C35AC4" w:rsidR="00A43796">
        <w:rPr>
          <w:rStyle w:val="sb8d990e2"/>
          <w:color w:val="000000"/>
          <w:shd w:val="clear" w:color="auto" w:fill="FFFFFF"/>
          <w:lang w:val="az-Latn-AZ"/>
        </w:rPr>
        <w:t>and</w:t>
      </w:r>
      <w:r w:rsidRPr="00C35AC4" w:rsidR="00A43796">
        <w:rPr>
          <w:rStyle w:val="apple-converted-space"/>
          <w:color w:val="000000"/>
          <w:shd w:val="clear" w:color="auto" w:fill="FFFFFF"/>
          <w:lang w:val="az-Latn-AZ"/>
        </w:rPr>
        <w:t> </w:t>
      </w:r>
      <w:r w:rsidRPr="00C35AC4" w:rsidR="00A43796">
        <w:rPr>
          <w:rStyle w:val="sb8d990e2"/>
          <w:color w:val="000000"/>
          <w:shd w:val="clear" w:color="auto" w:fill="FFFFFF"/>
          <w:lang w:val="az-Latn-AZ"/>
        </w:rPr>
        <w:t>41, Series A no. 31</w:t>
      </w:r>
      <w:r w:rsidRPr="00C35AC4" w:rsidR="0047157B">
        <w:rPr>
          <w:szCs w:val="24"/>
          <w:lang w:val="az-Latn-AZ"/>
        </w:rPr>
        <w:t xml:space="preserve">). </w:t>
      </w:r>
      <w:r w:rsidRPr="00C35AC4" w:rsidR="003D3E58">
        <w:rPr>
          <w:szCs w:val="24"/>
          <w:lang w:val="az-Latn-AZ"/>
        </w:rPr>
        <w:t xml:space="preserve">Məhkəmə nəticəyə gəlmişdir ki, </w:t>
      </w:r>
      <w:r w:rsidRPr="00C35AC4" w:rsidR="00CB5311">
        <w:rPr>
          <w:szCs w:val="24"/>
          <w:lang w:val="az-Latn-AZ"/>
        </w:rPr>
        <w:t>həmin Konvensiyaların az sayda ölkələr tərəfindən ratifikasiya etməsi</w:t>
      </w:r>
      <w:r w:rsidRPr="00C35AC4" w:rsidR="00E2664E">
        <w:rPr>
          <w:szCs w:val="24"/>
          <w:lang w:val="az-Latn-AZ"/>
        </w:rPr>
        <w:t xml:space="preserve"> faktı</w:t>
      </w:r>
      <w:r w:rsidRPr="00C35AC4" w:rsidR="00CB5311">
        <w:rPr>
          <w:szCs w:val="24"/>
          <w:lang w:val="az-Latn-AZ"/>
        </w:rPr>
        <w:t xml:space="preserve"> </w:t>
      </w:r>
      <w:r w:rsidRPr="00C35AC4" w:rsidR="00D02B27">
        <w:rPr>
          <w:szCs w:val="24"/>
          <w:lang w:val="az-Latn-AZ"/>
        </w:rPr>
        <w:t>“</w:t>
      </w:r>
      <w:r w:rsidRPr="00C35AC4" w:rsidR="00D02B27">
        <w:rPr>
          <w:i/>
          <w:szCs w:val="24"/>
          <w:lang w:val="az-Latn-AZ"/>
        </w:rPr>
        <w:t>mater semper certa est</w:t>
      </w:r>
      <w:r w:rsidRPr="00C35AC4" w:rsidR="00D02B27">
        <w:rPr>
          <w:szCs w:val="24"/>
          <w:lang w:val="az-Latn-AZ"/>
        </w:rPr>
        <w:t>” kimi hüquqi prinsipi</w:t>
      </w:r>
      <w:r w:rsidRPr="00C35AC4" w:rsidR="00D540F9">
        <w:rPr>
          <w:szCs w:val="24"/>
          <w:lang w:val="az-Latn-AZ"/>
        </w:rPr>
        <w:t>ni</w:t>
      </w:r>
      <w:r w:rsidRPr="00C35AC4" w:rsidR="00D02B27">
        <w:rPr>
          <w:szCs w:val="24"/>
          <w:lang w:val="az-Latn-AZ"/>
        </w:rPr>
        <w:t xml:space="preserve"> tam olaraq tanınması </w:t>
      </w:r>
      <w:r w:rsidRPr="00C35AC4" w:rsidR="00D540F9">
        <w:rPr>
          <w:szCs w:val="24"/>
          <w:lang w:val="az-Latn-AZ"/>
        </w:rPr>
        <w:t xml:space="preserve">üzrə müvafiq beynəlxalq normaları ilə birlikdə Avropa Şurası Üzv dövlətlərin </w:t>
      </w:r>
      <w:r w:rsidRPr="00C35AC4" w:rsidR="00E2664E">
        <w:rPr>
          <w:szCs w:val="24"/>
          <w:lang w:val="az-Latn-AZ"/>
        </w:rPr>
        <w:t>milli qanunvericiliklərin</w:t>
      </w:r>
      <w:r w:rsidRPr="00C35AC4" w:rsidR="00D724FB">
        <w:rPr>
          <w:szCs w:val="24"/>
          <w:lang w:val="az-Latn-AZ"/>
        </w:rPr>
        <w:t>in</w:t>
      </w:r>
      <w:r w:rsidRPr="00C35AC4" w:rsidR="00E2664E">
        <w:rPr>
          <w:szCs w:val="24"/>
          <w:lang w:val="az-Latn-AZ"/>
        </w:rPr>
        <w:t xml:space="preserve"> </w:t>
      </w:r>
      <w:r w:rsidRPr="00C35AC4" w:rsidR="005739A3">
        <w:rPr>
          <w:szCs w:val="24"/>
          <w:lang w:val="az-Latn-AZ"/>
        </w:rPr>
        <w:t>təkamülünü</w:t>
      </w:r>
      <w:r w:rsidRPr="00C35AC4" w:rsidR="00D724FB">
        <w:rPr>
          <w:szCs w:val="24"/>
          <w:lang w:val="az-Latn-AZ"/>
        </w:rPr>
        <w:t>n əhəmiyyətini azalt</w:t>
      </w:r>
      <w:r w:rsidRPr="00C35AC4" w:rsidR="005739A3">
        <w:rPr>
          <w:szCs w:val="24"/>
          <w:lang w:val="az-Latn-AZ"/>
        </w:rPr>
        <w:t>mır.</w:t>
      </w:r>
    </w:p>
    <w:p w:rsidRPr="00C35AC4" w:rsidR="00990873" w:rsidP="00B245BF" w:rsidRDefault="00D724FB">
      <w:pPr>
        <w:pStyle w:val="JuPara"/>
        <w:numPr>
          <w:ilvl w:val="0"/>
          <w:numId w:val="6"/>
        </w:numPr>
        <w:ind w:left="0" w:firstLine="0"/>
        <w:rPr>
          <w:lang w:val="az-Latn-AZ"/>
        </w:rPr>
      </w:pPr>
      <w:r w:rsidRPr="00C35AC4">
        <w:rPr>
          <w:szCs w:val="24"/>
          <w:lang w:val="az-Latn-AZ"/>
        </w:rPr>
        <w:t>Eyni zamanda</w:t>
      </w:r>
      <w:r w:rsidRPr="00C35AC4" w:rsidR="004706FD">
        <w:rPr>
          <w:szCs w:val="24"/>
          <w:lang w:val="az-Latn-AZ"/>
        </w:rPr>
        <w:t>,</w:t>
      </w:r>
      <w:r w:rsidRPr="00C35AC4">
        <w:rPr>
          <w:szCs w:val="24"/>
          <w:lang w:val="az-Latn-AZ"/>
        </w:rPr>
        <w:t xml:space="preserve"> </w:t>
      </w:r>
      <w:r w:rsidR="00E73684">
        <w:rPr>
          <w:szCs w:val="24"/>
          <w:lang w:val="az-Latn-AZ"/>
        </w:rPr>
        <w:t>“</w:t>
      </w:r>
      <w:r w:rsidRPr="00737E39" w:rsidR="009F1EFD">
        <w:rPr>
          <w:i/>
          <w:szCs w:val="24"/>
          <w:lang w:val="az-Latn-AZ"/>
        </w:rPr>
        <w:t>K</w:t>
      </w:r>
      <w:r w:rsidRPr="00737E39">
        <w:rPr>
          <w:i/>
          <w:szCs w:val="24"/>
          <w:lang w:val="az-Latn-AZ"/>
        </w:rPr>
        <w:t>ristin Qudvin Birləşmiş Krallığa qarşı</w:t>
      </w:r>
      <w:r w:rsidR="00E73684">
        <w:rPr>
          <w:i/>
          <w:szCs w:val="24"/>
          <w:lang w:val="az-Latn-AZ"/>
        </w:rPr>
        <w:t>”</w:t>
      </w:r>
      <w:r w:rsidRPr="00C35AC4">
        <w:rPr>
          <w:szCs w:val="24"/>
          <w:lang w:val="az-Latn-AZ"/>
        </w:rPr>
        <w:t xml:space="preserve"> (</w:t>
      </w:r>
      <w:r w:rsidRPr="00C35AC4" w:rsidR="009F1EFD">
        <w:rPr>
          <w:rStyle w:val="s6b621b36"/>
          <w:i/>
          <w:iCs/>
          <w:color w:val="000000"/>
          <w:shd w:val="clear" w:color="auto" w:fill="FFFFFF"/>
          <w:lang w:val="az-Latn-AZ"/>
        </w:rPr>
        <w:t>Christine Goodwin v. the United Kingdom</w:t>
      </w:r>
      <w:r w:rsidRPr="00C35AC4" w:rsidR="009F1EFD">
        <w:rPr>
          <w:rStyle w:val="apple-converted-space"/>
          <w:color w:val="000000"/>
          <w:shd w:val="clear" w:color="auto" w:fill="FFFFFF"/>
          <w:lang w:val="az-Latn-AZ"/>
        </w:rPr>
        <w:t> </w:t>
      </w:r>
      <w:r w:rsidRPr="00C35AC4" w:rsidR="009F1EFD">
        <w:rPr>
          <w:rStyle w:val="sb8d990e2"/>
          <w:color w:val="000000"/>
          <w:shd w:val="clear" w:color="auto" w:fill="FFFFFF"/>
          <w:lang w:val="az-Latn-AZ"/>
        </w:rPr>
        <w:t>([GC], no. 28957/95, ECHR 2002</w:t>
      </w:r>
      <w:r w:rsidRPr="00C35AC4" w:rsidR="009F1EFD">
        <w:rPr>
          <w:rStyle w:val="sb8d990e2"/>
          <w:color w:val="000000"/>
          <w:shd w:val="clear" w:color="auto" w:fill="FFFFFF"/>
          <w:lang w:val="az-Latn-AZ"/>
        </w:rPr>
        <w:noBreakHyphen/>
        <w:t>VI),</w:t>
      </w:r>
      <w:r w:rsidRPr="00C35AC4" w:rsidR="00D77B78">
        <w:rPr>
          <w:rStyle w:val="sb8d990e2"/>
          <w:color w:val="000000"/>
          <w:shd w:val="clear" w:color="auto" w:fill="FFFFFF"/>
          <w:lang w:val="az-Latn-AZ"/>
        </w:rPr>
        <w:t xml:space="preserve"> </w:t>
      </w:r>
      <w:r w:rsidR="00E73684">
        <w:rPr>
          <w:rStyle w:val="sb8d990e2"/>
          <w:color w:val="000000"/>
          <w:shd w:val="clear" w:color="auto" w:fill="FFFFFF"/>
          <w:lang w:val="az-Latn-AZ"/>
        </w:rPr>
        <w:t>“</w:t>
      </w:r>
      <w:r w:rsidRPr="00C35AC4" w:rsidR="00D77B78">
        <w:rPr>
          <w:rStyle w:val="sb8d990e2"/>
          <w:i/>
          <w:color w:val="000000"/>
          <w:shd w:val="clear" w:color="auto" w:fill="FFFFFF"/>
          <w:lang w:val="az-Latn-AZ"/>
        </w:rPr>
        <w:t>Vilxo Eskelinen Finlandiyaya qarşı</w:t>
      </w:r>
      <w:r w:rsidR="00E73684">
        <w:rPr>
          <w:rStyle w:val="sb8d990e2"/>
          <w:i/>
          <w:color w:val="000000"/>
          <w:shd w:val="clear" w:color="auto" w:fill="FFFFFF"/>
          <w:lang w:val="az-Latn-AZ"/>
        </w:rPr>
        <w:t>”</w:t>
      </w:r>
      <w:r w:rsidRPr="00C35AC4" w:rsidR="004706FD">
        <w:rPr>
          <w:rStyle w:val="sb8d990e2"/>
          <w:i/>
          <w:color w:val="000000"/>
          <w:shd w:val="clear" w:color="auto" w:fill="FFFFFF"/>
          <w:lang w:val="az-Latn-AZ"/>
        </w:rPr>
        <w:t xml:space="preserve"> </w:t>
      </w:r>
      <w:r w:rsidRPr="00C35AC4" w:rsidR="004706FD">
        <w:rPr>
          <w:rStyle w:val="apple-converted-space"/>
          <w:color w:val="000000"/>
          <w:shd w:val="clear" w:color="auto" w:fill="FFFFFF"/>
          <w:lang w:val="az-Latn-AZ"/>
        </w:rPr>
        <w:t>(</w:t>
      </w:r>
      <w:r w:rsidRPr="00C35AC4" w:rsidR="009F1EFD">
        <w:rPr>
          <w:rStyle w:val="s6b621b36"/>
          <w:i/>
          <w:iCs/>
          <w:color w:val="000000"/>
          <w:shd w:val="clear" w:color="auto" w:fill="FFFFFF"/>
          <w:lang w:val="az-Latn-AZ"/>
        </w:rPr>
        <w:t>Vilho Eskelinen and Others v. Finland</w:t>
      </w:r>
      <w:r w:rsidRPr="00C35AC4" w:rsidR="009F1EFD">
        <w:rPr>
          <w:rStyle w:val="apple-converted-space"/>
          <w:color w:val="000000"/>
          <w:shd w:val="clear" w:color="auto" w:fill="FFFFFF"/>
          <w:lang w:val="az-Latn-AZ"/>
        </w:rPr>
        <w:t> </w:t>
      </w:r>
      <w:r w:rsidRPr="00C35AC4" w:rsidR="009F1EFD">
        <w:rPr>
          <w:rStyle w:val="sb8d990e2"/>
          <w:color w:val="000000"/>
          <w:shd w:val="clear" w:color="auto" w:fill="FFFFFF"/>
          <w:lang w:val="az-Latn-AZ"/>
        </w:rPr>
        <w:t>([GC], no. 63235/00,</w:t>
      </w:r>
      <w:r w:rsidRPr="00C35AC4" w:rsidR="009F1EFD">
        <w:rPr>
          <w:rStyle w:val="apple-converted-space"/>
          <w:color w:val="000000"/>
          <w:shd w:val="clear" w:color="auto" w:fill="FFFFFF"/>
          <w:lang w:val="az-Latn-AZ"/>
        </w:rPr>
        <w:t> </w:t>
      </w:r>
      <w:r w:rsidRPr="00C35AC4" w:rsidR="009F1EFD">
        <w:rPr>
          <w:rStyle w:val="sb8d990e2"/>
          <w:color w:val="000000"/>
          <w:shd w:val="clear" w:color="auto" w:fill="FFFFFF"/>
          <w:lang w:val="az-Latn-AZ"/>
        </w:rPr>
        <w:t>ECHR 2007</w:t>
      </w:r>
      <w:r w:rsidRPr="00C35AC4" w:rsidR="009F1EFD">
        <w:rPr>
          <w:rStyle w:val="sb8d990e2"/>
          <w:color w:val="000000"/>
          <w:shd w:val="clear" w:color="auto" w:fill="FFFFFF"/>
          <w:lang w:val="az-Latn-AZ"/>
        </w:rPr>
        <w:noBreakHyphen/>
        <w:t>...</w:t>
      </w:r>
      <w:r w:rsidRPr="00C35AC4" w:rsidR="009F1EFD">
        <w:rPr>
          <w:szCs w:val="24"/>
          <w:lang w:val="az-Latn-AZ"/>
        </w:rPr>
        <w:t>)</w:t>
      </w:r>
      <w:r w:rsidRPr="00C35AC4" w:rsidR="004706FD">
        <w:rPr>
          <w:szCs w:val="24"/>
          <w:lang w:val="az-Latn-AZ"/>
        </w:rPr>
        <w:t xml:space="preserve"> və yuxarıda qeyd edilən </w:t>
      </w:r>
      <w:r w:rsidR="00E73684">
        <w:rPr>
          <w:szCs w:val="24"/>
          <w:lang w:val="az-Latn-AZ"/>
        </w:rPr>
        <w:t>“</w:t>
      </w:r>
      <w:r w:rsidRPr="00C35AC4" w:rsidR="004706FD">
        <w:rPr>
          <w:rStyle w:val="sb8d990e2"/>
          <w:i/>
          <w:color w:val="000000"/>
          <w:shd w:val="clear" w:color="auto" w:fill="FFFFFF"/>
          <w:lang w:val="az-Latn-AZ"/>
        </w:rPr>
        <w:t>Sörensen və Rasmuse Danimarkaya qarşı</w:t>
      </w:r>
      <w:r w:rsidR="00E73684">
        <w:rPr>
          <w:rStyle w:val="sb8d990e2"/>
          <w:i/>
          <w:color w:val="000000"/>
          <w:shd w:val="clear" w:color="auto" w:fill="FFFFFF"/>
          <w:lang w:val="az-Latn-AZ"/>
        </w:rPr>
        <w:t>”</w:t>
      </w:r>
      <w:r w:rsidRPr="00C35AC4" w:rsidR="004706FD">
        <w:rPr>
          <w:rStyle w:val="sb8d990e2"/>
          <w:color w:val="000000"/>
          <w:shd w:val="clear" w:color="auto" w:fill="FFFFFF"/>
          <w:lang w:val="az-Latn-AZ"/>
        </w:rPr>
        <w:t xml:space="preserve"> işlərdə </w:t>
      </w:r>
      <w:r w:rsidRPr="00C35AC4" w:rsidR="00B245BF">
        <w:rPr>
          <w:rStyle w:val="sb8d990e2"/>
          <w:color w:val="000000"/>
          <w:shd w:val="clear" w:color="auto" w:fill="FFFFFF"/>
          <w:lang w:val="az-Latn-AZ"/>
        </w:rPr>
        <w:t xml:space="preserve">Məhkəmə </w:t>
      </w:r>
      <w:r w:rsidRPr="00C35AC4" w:rsidR="00B245BF">
        <w:rPr>
          <w:szCs w:val="24"/>
          <w:lang w:val="az-Latn-AZ"/>
        </w:rPr>
        <w:t>“Əsas hüquqlar haqqında” Avropa İttifaqı Xartiyasın</w:t>
      </w:r>
      <w:r w:rsidRPr="00C35AC4" w:rsidR="00487D66">
        <w:rPr>
          <w:szCs w:val="24"/>
          <w:lang w:val="az-Latn-AZ"/>
        </w:rPr>
        <w:t xml:space="preserve">ı rəhbər tutmuşdur, baxmayaraq ki həmin sənəd mütləq hüquqi qüvvəyə malik deyil. </w:t>
      </w:r>
      <w:r w:rsidR="00E73684">
        <w:rPr>
          <w:szCs w:val="24"/>
          <w:lang w:val="az-Latn-AZ"/>
        </w:rPr>
        <w:t>“</w:t>
      </w:r>
      <w:r w:rsidRPr="00C35AC4" w:rsidR="00487D66">
        <w:rPr>
          <w:i/>
          <w:szCs w:val="24"/>
          <w:lang w:val="az-Latn-AZ"/>
        </w:rPr>
        <w:t>Makelxinni İrlandiyaya qarşı</w:t>
      </w:r>
      <w:r w:rsidR="00E73684">
        <w:rPr>
          <w:i/>
          <w:szCs w:val="24"/>
          <w:lang w:val="az-Latn-AZ"/>
        </w:rPr>
        <w:t>”</w:t>
      </w:r>
      <w:r w:rsidRPr="00C35AC4" w:rsidR="00487D66">
        <w:rPr>
          <w:szCs w:val="24"/>
          <w:lang w:val="az-Latn-AZ"/>
        </w:rPr>
        <w:t xml:space="preserve"> </w:t>
      </w:r>
      <w:r w:rsidRPr="00C35AC4" w:rsidR="009A5897">
        <w:rPr>
          <w:szCs w:val="24"/>
          <w:lang w:val="az-Latn-AZ"/>
        </w:rPr>
        <w:t>(</w:t>
      </w:r>
      <w:r w:rsidRPr="00C35AC4" w:rsidR="009A5897">
        <w:rPr>
          <w:rStyle w:val="s6b621b36"/>
          <w:i/>
          <w:iCs/>
          <w:color w:val="000000"/>
          <w:shd w:val="clear" w:color="auto" w:fill="FFFFFF"/>
          <w:lang w:val="az-Latn-AZ"/>
        </w:rPr>
        <w:t>McElhinney v. Ireland</w:t>
      </w:r>
      <w:r w:rsidRPr="00C35AC4" w:rsidR="009A5897">
        <w:rPr>
          <w:rStyle w:val="apple-converted-space"/>
          <w:i/>
          <w:iCs/>
          <w:color w:val="000000"/>
          <w:shd w:val="clear" w:color="auto" w:fill="FFFFFF"/>
          <w:lang w:val="az-Latn-AZ"/>
        </w:rPr>
        <w:t> </w:t>
      </w:r>
      <w:r w:rsidRPr="00C35AC4" w:rsidR="009A5897">
        <w:rPr>
          <w:rStyle w:val="sb8d990e2"/>
          <w:color w:val="000000"/>
          <w:shd w:val="clear" w:color="auto" w:fill="FFFFFF"/>
          <w:lang w:val="az-Latn-AZ"/>
        </w:rPr>
        <w:t>([GC], no. 31253/96, ECHR 2001</w:t>
      </w:r>
      <w:r w:rsidRPr="00C35AC4" w:rsidR="009A5897">
        <w:rPr>
          <w:rStyle w:val="sb8d990e2"/>
          <w:color w:val="000000"/>
          <w:shd w:val="clear" w:color="auto" w:fill="FFFFFF"/>
          <w:lang w:val="az-Latn-AZ"/>
        </w:rPr>
        <w:noBreakHyphen/>
        <w:t>XI</w:t>
      </w:r>
      <w:r w:rsidRPr="00C35AC4" w:rsidR="009A5897">
        <w:rPr>
          <w:szCs w:val="24"/>
          <w:lang w:val="az-Latn-AZ"/>
        </w:rPr>
        <w:t xml:space="preserve">), yuxarıda qeyd edilən </w:t>
      </w:r>
      <w:r w:rsidR="00E73684">
        <w:rPr>
          <w:szCs w:val="24"/>
          <w:lang w:val="az-Latn-AZ"/>
        </w:rPr>
        <w:t>“</w:t>
      </w:r>
      <w:r w:rsidRPr="00C35AC4" w:rsidR="009A5897">
        <w:rPr>
          <w:i/>
          <w:szCs w:val="24"/>
          <w:lang w:val="az-Latn-AZ"/>
        </w:rPr>
        <w:t>Əl-Ədsani Birləşmiş Krallığa qarşı</w:t>
      </w:r>
      <w:r w:rsidR="00E73684">
        <w:rPr>
          <w:i/>
          <w:szCs w:val="24"/>
          <w:lang w:val="az-Latn-AZ"/>
        </w:rPr>
        <w:t>”</w:t>
      </w:r>
      <w:r w:rsidRPr="00C35AC4" w:rsidR="009A5897">
        <w:rPr>
          <w:szCs w:val="24"/>
          <w:lang w:val="az-Latn-AZ"/>
        </w:rPr>
        <w:t xml:space="preserve"> və </w:t>
      </w:r>
      <w:r w:rsidR="00E73684">
        <w:rPr>
          <w:szCs w:val="24"/>
          <w:lang w:val="az-Latn-AZ"/>
        </w:rPr>
        <w:t>“</w:t>
      </w:r>
      <w:r w:rsidRPr="00C35AC4" w:rsidR="00E516B2">
        <w:rPr>
          <w:i/>
          <w:szCs w:val="24"/>
          <w:lang w:val="az-Latn-AZ"/>
        </w:rPr>
        <w:t>Fogerti Birləşmiş Krallığa qarşı</w:t>
      </w:r>
      <w:r w:rsidR="00E73684">
        <w:rPr>
          <w:i/>
          <w:szCs w:val="24"/>
          <w:lang w:val="az-Latn-AZ"/>
        </w:rPr>
        <w:t>”</w:t>
      </w:r>
      <w:r w:rsidRPr="00C35AC4" w:rsidR="00E516B2">
        <w:rPr>
          <w:szCs w:val="24"/>
          <w:lang w:val="az-Latn-AZ"/>
        </w:rPr>
        <w:t xml:space="preserve"> işlərdə Məhkəmə “Dövlətlərin immunitetlər</w:t>
      </w:r>
      <w:r w:rsidRPr="00C35AC4" w:rsidR="00E40D16">
        <w:rPr>
          <w:szCs w:val="24"/>
          <w:lang w:val="az-Latn-AZ"/>
        </w:rPr>
        <w:t>i</w:t>
      </w:r>
      <w:r w:rsidRPr="00C35AC4" w:rsidR="00E516B2">
        <w:rPr>
          <w:szCs w:val="24"/>
          <w:lang w:val="az-Latn-AZ"/>
        </w:rPr>
        <w:t xml:space="preserve"> haqqında” Avropa Konvensiyasının müddəalarını nəzərə almışdır. </w:t>
      </w:r>
      <w:r w:rsidRPr="00C35AC4" w:rsidR="00E40D16">
        <w:rPr>
          <w:szCs w:val="24"/>
          <w:lang w:val="az-Latn-AZ"/>
        </w:rPr>
        <w:t>Həmin an qeyd edilən Konvensiya Avropa Şurası</w:t>
      </w:r>
      <w:r w:rsidRPr="00C35AC4" w:rsidR="00A978E8">
        <w:rPr>
          <w:szCs w:val="24"/>
          <w:lang w:val="az-Latn-AZ"/>
        </w:rPr>
        <w:t>nın</w:t>
      </w:r>
      <w:r w:rsidRPr="00C35AC4" w:rsidR="00E40D16">
        <w:rPr>
          <w:szCs w:val="24"/>
          <w:lang w:val="az-Latn-AZ"/>
        </w:rPr>
        <w:t xml:space="preserve"> səkkiz Üzv dövlət</w:t>
      </w:r>
      <w:r w:rsidRPr="00C35AC4" w:rsidR="00A978E8">
        <w:rPr>
          <w:szCs w:val="24"/>
          <w:lang w:val="az-Latn-AZ"/>
        </w:rPr>
        <w:t>lər</w:t>
      </w:r>
      <w:r w:rsidRPr="00C35AC4" w:rsidR="00E40D16">
        <w:rPr>
          <w:szCs w:val="24"/>
          <w:lang w:val="az-Latn-AZ"/>
        </w:rPr>
        <w:t>i tərəfindən ratifikasiya edilmişdir.</w:t>
      </w:r>
    </w:p>
    <w:p w:rsidRPr="00C35AC4" w:rsidR="00A978E8" w:rsidP="00B245BF" w:rsidRDefault="00E73684">
      <w:pPr>
        <w:pStyle w:val="JuPara"/>
        <w:numPr>
          <w:ilvl w:val="0"/>
          <w:numId w:val="6"/>
        </w:numPr>
        <w:ind w:left="0" w:firstLine="0"/>
        <w:rPr>
          <w:lang w:val="az-Latn-AZ"/>
        </w:rPr>
      </w:pPr>
      <w:r>
        <w:rPr>
          <w:i/>
          <w:lang w:val="az-Latn-AZ"/>
        </w:rPr>
        <w:t>“</w:t>
      </w:r>
      <w:r w:rsidRPr="00C35AC4" w:rsidR="00646BE9">
        <w:rPr>
          <w:i/>
          <w:lang w:val="az-Latn-AZ"/>
        </w:rPr>
        <w:t>Qless Birləşmiş Krallığa qarşı</w:t>
      </w:r>
      <w:r>
        <w:rPr>
          <w:i/>
          <w:lang w:val="az-Latn-AZ"/>
        </w:rPr>
        <w:t>”</w:t>
      </w:r>
      <w:r w:rsidRPr="00C35AC4" w:rsidR="00646BE9">
        <w:rPr>
          <w:lang w:val="az-Latn-AZ"/>
        </w:rPr>
        <w:t xml:space="preserve"> işdə </w:t>
      </w:r>
      <w:r w:rsidRPr="00C35AC4" w:rsidR="00D23FAF">
        <w:rPr>
          <w:lang w:val="az-Latn-AZ"/>
        </w:rPr>
        <w:t xml:space="preserve">Məhkəmə Konvensiyanın 8-ci maddəsini təfsir edərkən “İnsan hüquqları və biotəbabət </w:t>
      </w:r>
      <w:r w:rsidRPr="00C35AC4" w:rsidR="00EB673A">
        <w:rPr>
          <w:lang w:val="az-Latn-AZ"/>
        </w:rPr>
        <w:t>haqqında</w:t>
      </w:r>
      <w:r w:rsidRPr="00C35AC4" w:rsidR="00D23FAF">
        <w:rPr>
          <w:lang w:val="az-Latn-AZ"/>
        </w:rPr>
        <w:t>”</w:t>
      </w:r>
      <w:r w:rsidRPr="00C35AC4" w:rsidR="00EB673A">
        <w:rPr>
          <w:lang w:val="az-Latn-AZ"/>
        </w:rPr>
        <w:t xml:space="preserve"> Ovyedo Konvensiyasında təsbit edilmiş standartları </w:t>
      </w:r>
      <w:r w:rsidRPr="00C35AC4" w:rsidR="00A2351E">
        <w:rPr>
          <w:lang w:val="az-Latn-AZ"/>
        </w:rPr>
        <w:t>tətbiq etmişdir, baxmayaraq ki, həmin beynəlxalq</w:t>
      </w:r>
      <w:r w:rsidRPr="00C35AC4" w:rsidR="004A40E7">
        <w:rPr>
          <w:lang w:val="az-Latn-AZ"/>
        </w:rPr>
        <w:t xml:space="preserve"> sənəd Konvensiyanın bütün iştirakçı dövlətlər tərəfindən ratifikasiya edil</w:t>
      </w:r>
      <w:r w:rsidRPr="00C35AC4" w:rsidR="00664B1A">
        <w:rPr>
          <w:lang w:val="az-Latn-AZ"/>
        </w:rPr>
        <w:t>mə</w:t>
      </w:r>
      <w:r w:rsidRPr="00C35AC4" w:rsidR="004A40E7">
        <w:rPr>
          <w:lang w:val="az-Latn-AZ"/>
        </w:rPr>
        <w:t>mişdir</w:t>
      </w:r>
      <w:r w:rsidRPr="00C35AC4" w:rsidR="00664B1A">
        <w:rPr>
          <w:lang w:val="az-Latn-AZ"/>
        </w:rPr>
        <w:t xml:space="preserve"> (bax: </w:t>
      </w:r>
      <w:r w:rsidRPr="00C35AC4" w:rsidR="00664B1A">
        <w:rPr>
          <w:rStyle w:val="s6b621b36"/>
          <w:i/>
          <w:iCs/>
          <w:color w:val="000000"/>
          <w:shd w:val="clear" w:color="auto" w:fill="FFFFFF"/>
          <w:lang w:val="az-Latn-AZ"/>
        </w:rPr>
        <w:t>Glass v. the United Kingdom</w:t>
      </w:r>
      <w:r w:rsidRPr="00C35AC4" w:rsidR="00664B1A">
        <w:rPr>
          <w:rStyle w:val="sb8d990e2"/>
          <w:color w:val="000000"/>
          <w:shd w:val="clear" w:color="auto" w:fill="FFFFFF"/>
          <w:lang w:val="az-Latn-AZ"/>
        </w:rPr>
        <w:t>, no. 61827/00, § 75, ECHR 2004</w:t>
      </w:r>
      <w:r w:rsidRPr="00C35AC4" w:rsidR="00664B1A">
        <w:rPr>
          <w:rStyle w:val="sb8d990e2"/>
          <w:color w:val="000000"/>
          <w:shd w:val="clear" w:color="auto" w:fill="FFFFFF"/>
          <w:lang w:val="az-Latn-AZ"/>
        </w:rPr>
        <w:noBreakHyphen/>
        <w:t>II</w:t>
      </w:r>
      <w:r w:rsidRPr="00C35AC4" w:rsidR="00664B1A">
        <w:rPr>
          <w:lang w:val="az-Latn-AZ"/>
        </w:rPr>
        <w:t>)</w:t>
      </w:r>
      <w:r w:rsidRPr="00C35AC4" w:rsidR="003809D4">
        <w:rPr>
          <w:lang w:val="az-Latn-AZ"/>
        </w:rPr>
        <w:t>.</w:t>
      </w:r>
    </w:p>
    <w:p w:rsidRPr="00C35AC4" w:rsidR="003809D4" w:rsidP="00B245BF" w:rsidRDefault="003809D4">
      <w:pPr>
        <w:pStyle w:val="JuPara"/>
        <w:numPr>
          <w:ilvl w:val="0"/>
          <w:numId w:val="6"/>
        </w:numPr>
        <w:ind w:left="0" w:firstLine="0"/>
        <w:rPr>
          <w:szCs w:val="24"/>
          <w:lang w:val="az-Latn-AZ"/>
        </w:rPr>
      </w:pPr>
      <w:r w:rsidRPr="00C35AC4">
        <w:rPr>
          <w:szCs w:val="24"/>
          <w:lang w:val="az-Latn-AZ"/>
        </w:rPr>
        <w:t xml:space="preserve">Konvensiyanın 2-ci maddəsinə əsasən </w:t>
      </w:r>
      <w:r w:rsidRPr="00C35AC4" w:rsidR="005135A7">
        <w:rPr>
          <w:szCs w:val="24"/>
          <w:lang w:val="az-Latn-AZ"/>
        </w:rPr>
        <w:t>təhlükəli fəaliyyətlə əla</w:t>
      </w:r>
      <w:r w:rsidRPr="00C35AC4" w:rsidR="00F248AB">
        <w:rPr>
          <w:szCs w:val="24"/>
          <w:lang w:val="az-Latn-AZ"/>
        </w:rPr>
        <w:t xml:space="preserve">qədar dövlətlərin məsuliyyəti üzrə meyarların müəyyən edilməsi məqsədilə Məhkəmə </w:t>
      </w:r>
      <w:r w:rsidR="004D0560">
        <w:rPr>
          <w:szCs w:val="24"/>
          <w:lang w:val="az-Latn-AZ"/>
        </w:rPr>
        <w:t>“</w:t>
      </w:r>
      <w:r w:rsidRPr="004D0560" w:rsidR="001A3B26">
        <w:rPr>
          <w:i/>
          <w:szCs w:val="24"/>
          <w:lang w:val="az-Latn-AZ"/>
        </w:rPr>
        <w:t>Ö</w:t>
      </w:r>
      <w:r w:rsidRPr="00C35AC4" w:rsidR="00A9248D">
        <w:rPr>
          <w:i/>
          <w:szCs w:val="24"/>
          <w:lang w:val="az-Latn-AZ"/>
        </w:rPr>
        <w:t>nəryıldız Türkiyəyə qarşı</w:t>
      </w:r>
      <w:r w:rsidR="004D0560">
        <w:rPr>
          <w:i/>
          <w:szCs w:val="24"/>
          <w:lang w:val="az-Latn-AZ"/>
        </w:rPr>
        <w:t>”</w:t>
      </w:r>
      <w:r w:rsidRPr="00C35AC4" w:rsidR="00A9248D">
        <w:rPr>
          <w:szCs w:val="24"/>
          <w:lang w:val="az-Latn-AZ"/>
        </w:rPr>
        <w:t xml:space="preserve"> işdə</w:t>
      </w:r>
      <w:r w:rsidRPr="00C35AC4" w:rsidR="00432CEA">
        <w:rPr>
          <w:szCs w:val="24"/>
          <w:lang w:val="az-Latn-AZ"/>
        </w:rPr>
        <w:t xml:space="preserve"> digər beynəlxalq sənədlərlə yanaşı</w:t>
      </w:r>
      <w:r w:rsidRPr="00C35AC4" w:rsidR="00A9248D">
        <w:rPr>
          <w:szCs w:val="24"/>
          <w:lang w:val="az-Latn-AZ"/>
        </w:rPr>
        <w:t xml:space="preserve"> “</w:t>
      </w:r>
      <w:r w:rsidRPr="00C35AC4" w:rsidR="007638A2">
        <w:rPr>
          <w:szCs w:val="24"/>
          <w:lang w:val="az-Latn-AZ"/>
        </w:rPr>
        <w:t>Ətraf mühitə təhlükə yaradan fəaliyyət nəticəsində dəymiş ziyana görə mülki məsuliyyət haqqında</w:t>
      </w:r>
      <w:r w:rsidRPr="00C35AC4" w:rsidR="00A9248D">
        <w:rPr>
          <w:szCs w:val="24"/>
          <w:lang w:val="az-Latn-AZ"/>
        </w:rPr>
        <w:t>”</w:t>
      </w:r>
      <w:r w:rsidRPr="00C35AC4" w:rsidR="001C7860">
        <w:rPr>
          <w:szCs w:val="24"/>
          <w:lang w:val="az-Latn-AZ"/>
        </w:rPr>
        <w:t xml:space="preserve"> </w:t>
      </w:r>
      <w:r w:rsidRPr="00C35AC4" w:rsidR="001C7860">
        <w:rPr>
          <w:rStyle w:val="sb8d990e2"/>
          <w:color w:val="000000"/>
          <w:szCs w:val="24"/>
          <w:shd w:val="clear" w:color="auto" w:fill="FFFFFF"/>
          <w:lang w:val="az-Latn-AZ"/>
        </w:rPr>
        <w:t>(ETS no. 150 – Lugano, 21 June 1993)</w:t>
      </w:r>
      <w:r w:rsidRPr="00C35AC4" w:rsidR="007638A2">
        <w:rPr>
          <w:szCs w:val="24"/>
          <w:lang w:val="az-Latn-AZ"/>
        </w:rPr>
        <w:t xml:space="preserve"> və </w:t>
      </w:r>
      <w:r w:rsidRPr="00C35AC4" w:rsidR="001C7860">
        <w:rPr>
          <w:szCs w:val="24"/>
          <w:lang w:val="az-Latn-AZ"/>
        </w:rPr>
        <w:t>“Ətraf mühitim cinayət qanunvericiliyi vasitəsilə mühafizəsi haqqında”</w:t>
      </w:r>
      <w:r w:rsidRPr="00C35AC4" w:rsidR="00432CEA">
        <w:rPr>
          <w:szCs w:val="24"/>
          <w:lang w:val="az-Latn-AZ"/>
        </w:rPr>
        <w:t xml:space="preserve"> (</w:t>
      </w:r>
      <w:r w:rsidRPr="00C35AC4" w:rsidR="00432CEA">
        <w:rPr>
          <w:color w:val="000000"/>
          <w:szCs w:val="24"/>
          <w:shd w:val="clear" w:color="auto" w:fill="FFFFFF"/>
          <w:lang w:val="az-Latn-AZ"/>
        </w:rPr>
        <w:t>ETS no. 172 – Strasbourg, 4 November 1998</w:t>
      </w:r>
      <w:r w:rsidRPr="00C35AC4" w:rsidR="00432CEA">
        <w:rPr>
          <w:szCs w:val="24"/>
          <w:lang w:val="az-Latn-AZ"/>
        </w:rPr>
        <w:t>) Konvensiyalara istinad etmişdir.</w:t>
      </w:r>
      <w:r w:rsidRPr="00C35AC4" w:rsidR="00CE555C">
        <w:rPr>
          <w:szCs w:val="24"/>
          <w:lang w:val="az-Latn-AZ"/>
        </w:rPr>
        <w:t xml:space="preserve"> Türkiyə ilə yanaşı Avropa Şurasının əksər dövlətləri bu Konvensiyaları imzalamamış və ratifikasiya etməmişdirlər</w:t>
      </w:r>
      <w:r w:rsidRPr="00C35AC4" w:rsidR="001A3B26">
        <w:rPr>
          <w:szCs w:val="24"/>
          <w:lang w:val="az-Latn-AZ"/>
        </w:rPr>
        <w:t xml:space="preserve"> (bax yuxarıda qeyd edilən: </w:t>
      </w:r>
      <w:r w:rsidRPr="00C35AC4" w:rsidR="001A3B26">
        <w:rPr>
          <w:i/>
          <w:iCs/>
          <w:color w:val="000000"/>
          <w:szCs w:val="24"/>
          <w:shd w:val="clear" w:color="auto" w:fill="FFFFFF"/>
          <w:lang w:val="az-Latn-AZ"/>
        </w:rPr>
        <w:t>Öneryıldız v. Turkey,</w:t>
      </w:r>
      <w:r w:rsidRPr="00C35AC4" w:rsidR="001A3B26">
        <w:rPr>
          <w:iCs/>
          <w:color w:val="000000"/>
          <w:szCs w:val="24"/>
          <w:shd w:val="clear" w:color="auto" w:fill="FFFFFF"/>
          <w:lang w:val="az-Latn-AZ"/>
        </w:rPr>
        <w:t xml:space="preserve"> </w:t>
      </w:r>
      <w:r w:rsidRPr="00C35AC4" w:rsidR="001A3B26">
        <w:rPr>
          <w:color w:val="000000"/>
          <w:szCs w:val="24"/>
          <w:shd w:val="clear" w:color="auto" w:fill="FFFFFF"/>
          <w:lang w:val="az-Latn-AZ"/>
        </w:rPr>
        <w:t>§ 59</w:t>
      </w:r>
      <w:r w:rsidRPr="00C35AC4" w:rsidR="001A3B26">
        <w:rPr>
          <w:szCs w:val="24"/>
          <w:lang w:val="az-Latn-AZ"/>
        </w:rPr>
        <w:t>).</w:t>
      </w:r>
    </w:p>
    <w:p w:rsidRPr="00C35AC4" w:rsidR="001A3B26" w:rsidP="00B245BF" w:rsidRDefault="004D0560">
      <w:pPr>
        <w:pStyle w:val="JuPara"/>
        <w:numPr>
          <w:ilvl w:val="0"/>
          <w:numId w:val="6"/>
        </w:numPr>
        <w:ind w:left="0" w:firstLine="0"/>
        <w:rPr>
          <w:i/>
          <w:szCs w:val="24"/>
          <w:lang w:val="az-Latn-AZ"/>
        </w:rPr>
      </w:pPr>
      <w:r>
        <w:rPr>
          <w:i/>
          <w:szCs w:val="24"/>
          <w:lang w:val="az-Latn-AZ"/>
        </w:rPr>
        <w:t>“</w:t>
      </w:r>
      <w:r w:rsidRPr="00C35AC4" w:rsidR="00CA75AF">
        <w:rPr>
          <w:i/>
          <w:szCs w:val="24"/>
          <w:lang w:val="az-Latn-AZ"/>
        </w:rPr>
        <w:t>Taşkın və digərləri Türkiyəyə qarşı</w:t>
      </w:r>
      <w:r>
        <w:rPr>
          <w:i/>
          <w:szCs w:val="24"/>
          <w:lang w:val="az-Latn-AZ"/>
        </w:rPr>
        <w:t>”</w:t>
      </w:r>
      <w:r w:rsidRPr="00C35AC4" w:rsidR="00CA75AF">
        <w:rPr>
          <w:szCs w:val="24"/>
          <w:lang w:val="az-Latn-AZ"/>
        </w:rPr>
        <w:t xml:space="preserve"> </w:t>
      </w:r>
      <w:r w:rsidRPr="00C35AC4" w:rsidR="00A240EA">
        <w:rPr>
          <w:szCs w:val="24"/>
          <w:lang w:val="az-Latn-AZ"/>
        </w:rPr>
        <w:t>işdə Məhkəmə ətraf mühitin mühafizəsi sahəsində</w:t>
      </w:r>
      <w:r w:rsidR="007B08E6">
        <w:rPr>
          <w:szCs w:val="24"/>
          <w:lang w:val="az-Latn-AZ"/>
        </w:rPr>
        <w:t xml:space="preserve"> </w:t>
      </w:r>
      <w:r w:rsidRPr="00C35AC4" w:rsidR="00A240EA">
        <w:rPr>
          <w:szCs w:val="24"/>
          <w:lang w:val="az-Latn-AZ"/>
        </w:rPr>
        <w:t>Konvensiyanın 8-ci maddəsinə</w:t>
      </w:r>
      <w:r w:rsidRPr="00C35AC4" w:rsidR="00362CB3">
        <w:rPr>
          <w:szCs w:val="24"/>
          <w:lang w:val="az-Latn-AZ"/>
        </w:rPr>
        <w:t xml:space="preserve"> (ətraf mühit fərdin şəxsi həyatının ayrılmaz hissəsidir)</w:t>
      </w:r>
      <w:r w:rsidRPr="00C35AC4" w:rsidR="00A240EA">
        <w:rPr>
          <w:szCs w:val="24"/>
          <w:lang w:val="az-Latn-AZ"/>
        </w:rPr>
        <w:t xml:space="preserve"> dair</w:t>
      </w:r>
      <w:r w:rsidRPr="00C35AC4" w:rsidR="00362CB3">
        <w:rPr>
          <w:szCs w:val="24"/>
          <w:lang w:val="az-Latn-AZ"/>
        </w:rPr>
        <w:t xml:space="preserve"> təcrübəsini </w:t>
      </w:r>
      <w:r w:rsidRPr="00C35AC4" w:rsidR="002B24EF">
        <w:rPr>
          <w:szCs w:val="24"/>
          <w:lang w:val="az-Latn-AZ"/>
        </w:rPr>
        <w:t>“</w:t>
      </w:r>
      <w:r w:rsidRPr="00C35AC4" w:rsidR="007E2E49">
        <w:rPr>
          <w:szCs w:val="24"/>
          <w:lang w:val="az-Latn-AZ"/>
        </w:rPr>
        <w:t>Ətraf mühitə aid olan məsələlər üzrə i</w:t>
      </w:r>
      <w:r w:rsidRPr="00C35AC4" w:rsidR="002B24EF">
        <w:rPr>
          <w:szCs w:val="24"/>
          <w:lang w:val="az-Latn-AZ"/>
        </w:rPr>
        <w:t>nformasiya</w:t>
      </w:r>
      <w:r w:rsidRPr="00C35AC4" w:rsidR="007E2E49">
        <w:rPr>
          <w:szCs w:val="24"/>
          <w:lang w:val="az-Latn-AZ"/>
        </w:rPr>
        <w:t>nın</w:t>
      </w:r>
      <w:r w:rsidRPr="00C35AC4" w:rsidR="002B24EF">
        <w:rPr>
          <w:szCs w:val="24"/>
          <w:lang w:val="az-Latn-AZ"/>
        </w:rPr>
        <w:t xml:space="preserve"> əldə edilməsi</w:t>
      </w:r>
      <w:r w:rsidRPr="00C35AC4" w:rsidR="007E2E49">
        <w:rPr>
          <w:szCs w:val="24"/>
          <w:lang w:val="az-Latn-AZ"/>
        </w:rPr>
        <w:t>,</w:t>
      </w:r>
      <w:r w:rsidRPr="00C35AC4" w:rsidR="002B24EF">
        <w:rPr>
          <w:szCs w:val="24"/>
          <w:lang w:val="az-Latn-AZ"/>
        </w:rPr>
        <w:t xml:space="preserve"> ictimaiyyətin qərar qəbul etmə</w:t>
      </w:r>
      <w:r w:rsidRPr="00C35AC4" w:rsidR="00727B21">
        <w:rPr>
          <w:szCs w:val="24"/>
          <w:lang w:val="az-Latn-AZ"/>
        </w:rPr>
        <w:t xml:space="preserve"> prosesində iştirakı və məhkəməyə müraciət edilməsi </w:t>
      </w:r>
      <w:r w:rsidRPr="00C35AC4" w:rsidR="003A24A8">
        <w:rPr>
          <w:szCs w:val="24"/>
          <w:lang w:val="az-Latn-AZ"/>
        </w:rPr>
        <w:t>haqqında</w:t>
      </w:r>
      <w:r w:rsidRPr="00C35AC4" w:rsidR="002B24EF">
        <w:rPr>
          <w:szCs w:val="24"/>
          <w:lang w:val="az-Latn-AZ"/>
        </w:rPr>
        <w:t>”</w:t>
      </w:r>
      <w:r w:rsidRPr="00C35AC4" w:rsidR="00A240EA">
        <w:rPr>
          <w:szCs w:val="24"/>
          <w:lang w:val="az-Latn-AZ"/>
        </w:rPr>
        <w:t xml:space="preserve"> </w:t>
      </w:r>
      <w:r w:rsidRPr="00C35AC4" w:rsidR="0094088E">
        <w:rPr>
          <w:szCs w:val="24"/>
          <w:lang w:val="az-Latn-AZ"/>
        </w:rPr>
        <w:t>Orxus Konvensiyasında</w:t>
      </w:r>
      <w:r w:rsidRPr="00C35AC4" w:rsidR="00396310">
        <w:rPr>
          <w:szCs w:val="24"/>
          <w:lang w:val="az-Latn-AZ"/>
        </w:rPr>
        <w:t xml:space="preserve"> </w:t>
      </w:r>
      <w:r w:rsidRPr="00C35AC4" w:rsidR="00396310">
        <w:rPr>
          <w:color w:val="000000"/>
          <w:szCs w:val="24"/>
          <w:shd w:val="clear" w:color="auto" w:fill="FFFFFF"/>
          <w:lang w:val="az-Latn-AZ"/>
        </w:rPr>
        <w:t>(ECE/CEP/43)</w:t>
      </w:r>
      <w:r w:rsidRPr="00C35AC4" w:rsidR="0094088E">
        <w:rPr>
          <w:szCs w:val="24"/>
          <w:lang w:val="az-Latn-AZ"/>
        </w:rPr>
        <w:t xml:space="preserve"> təsbit edilmiş prinsiplər əsasında müəyyən etmişdir</w:t>
      </w:r>
      <w:r w:rsidRPr="00C35AC4" w:rsidR="00396310">
        <w:rPr>
          <w:szCs w:val="24"/>
          <w:lang w:val="az-Latn-AZ"/>
        </w:rPr>
        <w:t xml:space="preserve"> (bax: </w:t>
      </w:r>
      <w:r w:rsidRPr="00C35AC4" w:rsidR="00396310">
        <w:rPr>
          <w:rStyle w:val="s6b621b36"/>
          <w:i/>
          <w:iCs/>
          <w:color w:val="000000"/>
          <w:shd w:val="clear" w:color="auto" w:fill="FFFFFF"/>
          <w:lang w:val="az-Latn-AZ"/>
        </w:rPr>
        <w:t>Taşkınand Others</w:t>
      </w:r>
      <w:r w:rsidRPr="00C35AC4" w:rsidR="00396310">
        <w:rPr>
          <w:rStyle w:val="apple-converted-space"/>
          <w:i/>
          <w:iCs/>
          <w:color w:val="000000"/>
          <w:shd w:val="clear" w:color="auto" w:fill="FFFFFF"/>
          <w:lang w:val="az-Latn-AZ"/>
        </w:rPr>
        <w:t> </w:t>
      </w:r>
      <w:r w:rsidRPr="00C35AC4" w:rsidR="00396310">
        <w:rPr>
          <w:rStyle w:val="s6b621b36"/>
          <w:i/>
          <w:iCs/>
          <w:color w:val="000000"/>
          <w:shd w:val="clear" w:color="auto" w:fill="FFFFFF"/>
          <w:lang w:val="az-Latn-AZ"/>
        </w:rPr>
        <w:t>v. Turkey</w:t>
      </w:r>
      <w:r w:rsidRPr="00C35AC4" w:rsidR="00396310">
        <w:rPr>
          <w:rStyle w:val="sb8d990e2"/>
          <w:color w:val="000000"/>
          <w:shd w:val="clear" w:color="auto" w:fill="FFFFFF"/>
          <w:lang w:val="az-Latn-AZ"/>
        </w:rPr>
        <w:t>, no. 49517/99, §§ 99 and 119, 4 December 2003</w:t>
      </w:r>
      <w:r w:rsidRPr="00C35AC4" w:rsidR="00396310">
        <w:rPr>
          <w:szCs w:val="24"/>
          <w:lang w:val="az-Latn-AZ"/>
        </w:rPr>
        <w:t>).</w:t>
      </w:r>
      <w:r w:rsidRPr="00C35AC4" w:rsidR="009638F5">
        <w:rPr>
          <w:szCs w:val="24"/>
          <w:lang w:val="az-Latn-AZ"/>
        </w:rPr>
        <w:t xml:space="preserve"> Türkiyə Orxus konvensiyasını imzalamamışdır.</w:t>
      </w:r>
    </w:p>
    <w:p w:rsidRPr="00C35AC4" w:rsidR="00396310" w:rsidP="00B245BF" w:rsidRDefault="003B0A87">
      <w:pPr>
        <w:pStyle w:val="JuPara"/>
        <w:numPr>
          <w:ilvl w:val="0"/>
          <w:numId w:val="6"/>
        </w:numPr>
        <w:ind w:left="0" w:firstLine="0"/>
        <w:rPr>
          <w:szCs w:val="24"/>
          <w:lang w:val="az-Latn-AZ"/>
        </w:rPr>
      </w:pPr>
      <w:r w:rsidRPr="00C35AC4">
        <w:rPr>
          <w:szCs w:val="24"/>
          <w:lang w:val="az-Latn-AZ"/>
        </w:rPr>
        <w:t>Bundan sonra Məhkəmə qeyd edir ki,</w:t>
      </w:r>
      <w:r w:rsidRPr="00C35AC4" w:rsidR="00BB5900">
        <w:rPr>
          <w:szCs w:val="24"/>
          <w:lang w:val="az-Latn-AZ"/>
        </w:rPr>
        <w:t xml:space="preserve"> cavabdeh </w:t>
      </w:r>
      <w:r w:rsidR="00DC14CD">
        <w:rPr>
          <w:szCs w:val="24"/>
          <w:lang w:val="az-Latn-AZ"/>
        </w:rPr>
        <w:t>H</w:t>
      </w:r>
      <w:r w:rsidRPr="00C35AC4" w:rsidR="002A1051">
        <w:rPr>
          <w:szCs w:val="24"/>
          <w:lang w:val="az-Latn-AZ"/>
        </w:rPr>
        <w:t>ökumətin</w:t>
      </w:r>
      <w:r w:rsidRPr="00C35AC4" w:rsidR="00BB5900">
        <w:rPr>
          <w:szCs w:val="24"/>
          <w:lang w:val="az-Latn-AZ"/>
        </w:rPr>
        <w:t xml:space="preserve"> </w:t>
      </w:r>
      <w:r w:rsidRPr="00C35AC4" w:rsidR="002A1051">
        <w:rPr>
          <w:szCs w:val="24"/>
          <w:lang w:val="az-Latn-AZ"/>
        </w:rPr>
        <w:t>izahatlarına</w:t>
      </w:r>
      <w:r w:rsidRPr="00C35AC4" w:rsidR="00BB5900">
        <w:rPr>
          <w:szCs w:val="24"/>
          <w:lang w:val="az-Latn-AZ"/>
        </w:rPr>
        <w:t xml:space="preserve"> əsasən </w:t>
      </w:r>
      <w:r w:rsidRPr="00C35AC4" w:rsidR="002A1051">
        <w:rPr>
          <w:szCs w:val="24"/>
          <w:lang w:val="az-Latn-AZ"/>
        </w:rPr>
        <w:t>Konvensiyaya bəzi iqtisadi və sosial hüquqları</w:t>
      </w:r>
      <w:r w:rsidRPr="00C35AC4" w:rsidR="00F520DC">
        <w:rPr>
          <w:szCs w:val="24"/>
          <w:lang w:val="az-Latn-AZ"/>
        </w:rPr>
        <w:t xml:space="preserve"> (</w:t>
      </w:r>
      <w:r w:rsidRPr="00C35AC4" w:rsidR="00713E70">
        <w:rPr>
          <w:szCs w:val="24"/>
          <w:lang w:val="az-Latn-AZ"/>
        </w:rPr>
        <w:t xml:space="preserve">İnsan hüquqları </w:t>
      </w:r>
      <w:r w:rsidRPr="00C35AC4" w:rsidR="00B24417">
        <w:rPr>
          <w:szCs w:val="24"/>
          <w:lang w:val="az-Latn-AZ"/>
        </w:rPr>
        <w:t xml:space="preserve">Rəhbər Komitəsinin </w:t>
      </w:r>
      <w:r w:rsidRPr="00C35AC4" w:rsidR="009006E9">
        <w:rPr>
          <w:szCs w:val="24"/>
          <w:lang w:val="az-Latn-AZ"/>
        </w:rPr>
        <w:t>işi kontekstində</w:t>
      </w:r>
      <w:r w:rsidRPr="00C35AC4" w:rsidR="00F520DC">
        <w:rPr>
          <w:szCs w:val="24"/>
          <w:lang w:val="az-Latn-AZ"/>
        </w:rPr>
        <w:t>)</w:t>
      </w:r>
      <w:r w:rsidRPr="00C35AC4" w:rsidR="002A1051">
        <w:rPr>
          <w:szCs w:val="24"/>
          <w:lang w:val="az-Latn-AZ"/>
        </w:rPr>
        <w:t xml:space="preserve"> üzrə əlavə Protokolların qəbul edilməsi</w:t>
      </w:r>
      <w:r w:rsidRPr="00C35AC4" w:rsidR="00F520DC">
        <w:rPr>
          <w:szCs w:val="24"/>
          <w:lang w:val="az-Latn-AZ"/>
        </w:rPr>
        <w:t xml:space="preserve"> üçün</w:t>
      </w:r>
      <w:r w:rsidRPr="00C35AC4" w:rsidR="002A1051">
        <w:rPr>
          <w:szCs w:val="24"/>
          <w:lang w:val="az-Latn-AZ"/>
        </w:rPr>
        <w:t xml:space="preserve"> Avropa Şurası </w:t>
      </w:r>
      <w:r w:rsidRPr="00C35AC4" w:rsidR="002758B2">
        <w:rPr>
          <w:szCs w:val="24"/>
          <w:lang w:val="az-Latn-AZ"/>
        </w:rPr>
        <w:t xml:space="preserve">Üzv dövlətləri </w:t>
      </w:r>
      <w:r w:rsidRPr="00C35AC4" w:rsidR="00F520DC">
        <w:rPr>
          <w:szCs w:val="24"/>
          <w:lang w:val="az-Latn-AZ"/>
        </w:rPr>
        <w:t xml:space="preserve">tərəfindən siyasi dəstək verilmir. </w:t>
      </w:r>
      <w:r w:rsidRPr="00C35AC4" w:rsidR="0081396E">
        <w:rPr>
          <w:szCs w:val="24"/>
          <w:lang w:val="az-Latn-AZ"/>
        </w:rPr>
        <w:t xml:space="preserve">Lakin, Məhkəmə qeyd edir ki, </w:t>
      </w:r>
      <w:r w:rsidRPr="00C35AC4" w:rsidR="002F158F">
        <w:rPr>
          <w:szCs w:val="24"/>
          <w:lang w:val="az-Latn-AZ"/>
        </w:rPr>
        <w:t xml:space="preserve">cavabdeh </w:t>
      </w:r>
      <w:r w:rsidR="00DC14CD">
        <w:rPr>
          <w:szCs w:val="24"/>
          <w:lang w:val="az-Latn-AZ"/>
        </w:rPr>
        <w:t>H</w:t>
      </w:r>
      <w:r w:rsidRPr="00C35AC4" w:rsidR="002F158F">
        <w:rPr>
          <w:szCs w:val="24"/>
          <w:lang w:val="az-Latn-AZ"/>
        </w:rPr>
        <w:t xml:space="preserve">ökumətin </w:t>
      </w:r>
      <w:r w:rsidRPr="00C35AC4" w:rsidR="00467C55">
        <w:rPr>
          <w:szCs w:val="24"/>
          <w:lang w:val="az-Latn-AZ"/>
        </w:rPr>
        <w:t>qəbul etdiyi kimi Avropa Şurası Üzv dövlətlərin bu mövqeyi</w:t>
      </w:r>
      <w:r w:rsidRPr="00C35AC4" w:rsidR="00042C5C">
        <w:rPr>
          <w:szCs w:val="24"/>
          <w:lang w:val="az-Latn-AZ"/>
        </w:rPr>
        <w:t xml:space="preserve"> Avropa</w:t>
      </w:r>
      <w:r w:rsidRPr="00C35AC4" w:rsidR="00467C55">
        <w:rPr>
          <w:szCs w:val="24"/>
          <w:lang w:val="az-Latn-AZ"/>
        </w:rPr>
        <w:t xml:space="preserve"> Sosial Xartiyasınd</w:t>
      </w:r>
      <w:r w:rsidRPr="00C35AC4" w:rsidR="008E27D6">
        <w:rPr>
          <w:szCs w:val="24"/>
          <w:lang w:val="az-Latn-AZ"/>
        </w:rPr>
        <w:t xml:space="preserve">a təsbit edilmiş hüquq müdafiə vasitələrin mexanizmlərinin möhkəmləndirilməsinə </w:t>
      </w:r>
      <w:r w:rsidRPr="00C35AC4" w:rsidR="00583735">
        <w:rPr>
          <w:szCs w:val="24"/>
          <w:lang w:val="az-Latn-AZ"/>
        </w:rPr>
        <w:t>yönəldilmiş</w:t>
      </w:r>
      <w:r w:rsidRPr="00C35AC4" w:rsidR="00042C5C">
        <w:rPr>
          <w:szCs w:val="24"/>
          <w:lang w:val="az-Latn-AZ"/>
        </w:rPr>
        <w:t xml:space="preserve"> </w:t>
      </w:r>
      <w:r w:rsidRPr="00C35AC4" w:rsidR="00A157FE">
        <w:rPr>
          <w:szCs w:val="24"/>
          <w:lang w:val="az-Latn-AZ"/>
        </w:rPr>
        <w:t>ölkələrin</w:t>
      </w:r>
      <w:r w:rsidRPr="00C35AC4" w:rsidR="00583735">
        <w:rPr>
          <w:szCs w:val="24"/>
          <w:lang w:val="az-Latn-AZ"/>
        </w:rPr>
        <w:t xml:space="preserve"> irad</w:t>
      </w:r>
      <w:r w:rsidRPr="00C35AC4" w:rsidR="00042C5C">
        <w:rPr>
          <w:szCs w:val="24"/>
          <w:lang w:val="az-Latn-AZ"/>
        </w:rPr>
        <w:t>ı i</w:t>
      </w:r>
      <w:r w:rsidRPr="00C35AC4" w:rsidR="00583735">
        <w:rPr>
          <w:szCs w:val="24"/>
          <w:lang w:val="az-Latn-AZ"/>
        </w:rPr>
        <w:t>l</w:t>
      </w:r>
      <w:r w:rsidRPr="00C35AC4" w:rsidR="00042C5C">
        <w:rPr>
          <w:szCs w:val="24"/>
          <w:lang w:val="az-Latn-AZ"/>
        </w:rPr>
        <w:t>ə</w:t>
      </w:r>
      <w:r w:rsidRPr="00C35AC4" w:rsidR="00051393">
        <w:rPr>
          <w:szCs w:val="24"/>
          <w:lang w:val="az-Latn-AZ"/>
        </w:rPr>
        <w:t xml:space="preserve"> müşayiət olunur. Məhkəmə</w:t>
      </w:r>
      <w:r w:rsidRPr="00C35AC4" w:rsidR="00B8276F">
        <w:rPr>
          <w:szCs w:val="24"/>
          <w:lang w:val="az-Latn-AZ"/>
        </w:rPr>
        <w:t xml:space="preserve">nin mövqeyinə əsasən həmin dəlil göstərir ki, </w:t>
      </w:r>
      <w:r w:rsidRPr="00C35AC4" w:rsidR="00FE7BBD">
        <w:rPr>
          <w:szCs w:val="24"/>
          <w:lang w:val="az-Latn-AZ"/>
        </w:rPr>
        <w:t>Razılığa gəl</w:t>
      </w:r>
      <w:r w:rsidR="00DC14CD">
        <w:rPr>
          <w:szCs w:val="24"/>
          <w:lang w:val="az-Latn-AZ"/>
        </w:rPr>
        <w:t>miş</w:t>
      </w:r>
      <w:r w:rsidRPr="00C35AC4" w:rsidR="00FE7BBD">
        <w:rPr>
          <w:szCs w:val="24"/>
          <w:lang w:val="az-Latn-AZ"/>
        </w:rPr>
        <w:t xml:space="preserve"> tərəflər arasında iqtisadi və sosial hüquqlarının müdafiəsi sahəsində müvafiq konsensus mövcuddur. </w:t>
      </w:r>
      <w:r w:rsidRPr="00C35AC4" w:rsidR="006A35DE">
        <w:rPr>
          <w:szCs w:val="24"/>
          <w:lang w:val="az-Latn-AZ"/>
        </w:rPr>
        <w:t>Razılığa gəl</w:t>
      </w:r>
      <w:r w:rsidR="00DC14CD">
        <w:rPr>
          <w:szCs w:val="24"/>
          <w:lang w:val="az-Latn-AZ"/>
        </w:rPr>
        <w:t>miş</w:t>
      </w:r>
      <w:r w:rsidRPr="00C35AC4" w:rsidR="006A35DE">
        <w:rPr>
          <w:szCs w:val="24"/>
          <w:lang w:val="az-Latn-AZ"/>
        </w:rPr>
        <w:t xml:space="preserve"> tərəflərin həmin</w:t>
      </w:r>
      <w:r w:rsidRPr="00C35AC4" w:rsidR="006E5FF6">
        <w:rPr>
          <w:szCs w:val="24"/>
          <w:lang w:val="az-Latn-AZ"/>
        </w:rPr>
        <w:t xml:space="preserve"> ümumi </w:t>
      </w:r>
      <w:r w:rsidRPr="00C35AC4" w:rsidR="006A35DE">
        <w:rPr>
          <w:szCs w:val="24"/>
          <w:lang w:val="az-Latn-AZ"/>
        </w:rPr>
        <w:t>iradının Məhkəmə tərəfindən</w:t>
      </w:r>
      <w:r w:rsidRPr="00C35AC4" w:rsidR="006E5FF6">
        <w:rPr>
          <w:szCs w:val="24"/>
          <w:lang w:val="az-Latn-AZ"/>
        </w:rPr>
        <w:t xml:space="preserve"> Konvensiya müddəalarının təfsir edilməsində</w:t>
      </w:r>
      <w:r w:rsidRPr="00C35AC4" w:rsidR="006A35DE">
        <w:rPr>
          <w:szCs w:val="24"/>
          <w:lang w:val="az-Latn-AZ"/>
        </w:rPr>
        <w:t xml:space="preserve"> </w:t>
      </w:r>
      <w:r w:rsidRPr="00C35AC4" w:rsidR="006E5FF6">
        <w:rPr>
          <w:szCs w:val="24"/>
          <w:lang w:val="az-Latn-AZ"/>
        </w:rPr>
        <w:t>nəzərə alınması</w:t>
      </w:r>
      <w:r w:rsidRPr="00C35AC4" w:rsidR="006A35DE">
        <w:rPr>
          <w:szCs w:val="24"/>
          <w:lang w:val="az-Latn-AZ"/>
        </w:rPr>
        <w:t xml:space="preserve"> üçün </w:t>
      </w:r>
      <w:r w:rsidRPr="00C35AC4" w:rsidR="00F71AE5">
        <w:rPr>
          <w:szCs w:val="24"/>
          <w:lang w:val="az-Latn-AZ"/>
        </w:rPr>
        <w:t>heç bir maneə yoxdur.</w:t>
      </w:r>
    </w:p>
    <w:p w:rsidRPr="00C35AC4" w:rsidR="00F71AE5" w:rsidP="00F71AE5" w:rsidRDefault="00F71AE5">
      <w:pPr>
        <w:pStyle w:val="JuPara"/>
        <w:ind w:firstLine="0"/>
        <w:rPr>
          <w:szCs w:val="24"/>
          <w:lang w:val="az-Latn-AZ"/>
        </w:rPr>
      </w:pPr>
    </w:p>
    <w:p w:rsidRPr="00C35AC4" w:rsidR="00F71AE5" w:rsidP="00F71AE5" w:rsidRDefault="00F71AE5">
      <w:pPr>
        <w:pStyle w:val="JuPara"/>
        <w:ind w:left="748" w:firstLine="0"/>
        <w:rPr>
          <w:i/>
          <w:szCs w:val="24"/>
          <w:lang w:val="az-Latn-AZ"/>
        </w:rPr>
      </w:pPr>
      <w:r w:rsidRPr="00C35AC4">
        <w:rPr>
          <w:i/>
          <w:szCs w:val="24"/>
          <w:lang w:val="az-Latn-AZ"/>
        </w:rPr>
        <w:t>4. Nəticə</w:t>
      </w:r>
    </w:p>
    <w:p w:rsidRPr="00C35AC4" w:rsidR="00F71AE5" w:rsidP="00F71AE5" w:rsidRDefault="00F71AE5">
      <w:pPr>
        <w:pStyle w:val="JuPara"/>
        <w:ind w:firstLine="0"/>
        <w:rPr>
          <w:szCs w:val="24"/>
          <w:lang w:val="az-Latn-AZ"/>
        </w:rPr>
      </w:pPr>
    </w:p>
    <w:p w:rsidRPr="00C35AC4" w:rsidR="00F71AE5" w:rsidP="00B245BF" w:rsidRDefault="002848E7">
      <w:pPr>
        <w:pStyle w:val="JuPara"/>
        <w:numPr>
          <w:ilvl w:val="0"/>
          <w:numId w:val="6"/>
        </w:numPr>
        <w:ind w:left="0" w:firstLine="0"/>
        <w:rPr>
          <w:szCs w:val="24"/>
          <w:lang w:val="az-Latn-AZ"/>
        </w:rPr>
      </w:pPr>
      <w:r w:rsidRPr="00C35AC4">
        <w:rPr>
          <w:szCs w:val="24"/>
          <w:lang w:val="az-Latn-AZ"/>
        </w:rPr>
        <w:t>Konvensiyanın mətnində göstərilə</w:t>
      </w:r>
      <w:r w:rsidR="009821BA">
        <w:rPr>
          <w:szCs w:val="24"/>
          <w:lang w:val="az-Latn-AZ"/>
        </w:rPr>
        <w:t>n</w:t>
      </w:r>
      <w:r w:rsidRPr="00C35AC4">
        <w:rPr>
          <w:szCs w:val="24"/>
          <w:lang w:val="az-Latn-AZ"/>
        </w:rPr>
        <w:t xml:space="preserve"> a</w:t>
      </w:r>
      <w:r w:rsidRPr="00C35AC4" w:rsidR="006C26F5">
        <w:rPr>
          <w:szCs w:val="24"/>
          <w:lang w:val="az-Latn-AZ"/>
        </w:rPr>
        <w:t xml:space="preserve">nlayışların və terminlərin </w:t>
      </w:r>
      <w:r w:rsidRPr="00C35AC4">
        <w:rPr>
          <w:szCs w:val="24"/>
          <w:lang w:val="az-Latn-AZ"/>
        </w:rPr>
        <w:t xml:space="preserve">müəyyən edilməsi zamanı Məhkəmə </w:t>
      </w:r>
      <w:r w:rsidRPr="00C35AC4" w:rsidR="00606FC1">
        <w:rPr>
          <w:szCs w:val="24"/>
          <w:lang w:val="az-Latn-AZ"/>
        </w:rPr>
        <w:t xml:space="preserve">Konvensiya ilə yanaşı beynəlxalq hüququn digər elementlərini, həmin terminlərin </w:t>
      </w:r>
      <w:r w:rsidRPr="00C35AC4" w:rsidR="00C47084">
        <w:rPr>
          <w:szCs w:val="24"/>
          <w:lang w:val="az-Latn-AZ"/>
        </w:rPr>
        <w:t>səlahiyyətli qurumları tərəfindən təfsirini, həmçinin Avropa ölkələrin</w:t>
      </w:r>
      <w:r w:rsidRPr="00C35AC4" w:rsidR="00E571DE">
        <w:rPr>
          <w:szCs w:val="24"/>
          <w:lang w:val="az-Latn-AZ"/>
        </w:rPr>
        <w:t xml:space="preserve"> onların ümumi dəyərlərini əks etdirən</w:t>
      </w:r>
      <w:r w:rsidRPr="00C35AC4" w:rsidR="00C47084">
        <w:rPr>
          <w:szCs w:val="24"/>
          <w:lang w:val="az-Latn-AZ"/>
        </w:rPr>
        <w:t xml:space="preserve"> təcrübəsini nəzərə ala bilə</w:t>
      </w:r>
      <w:r w:rsidRPr="00C35AC4" w:rsidR="00E571DE">
        <w:rPr>
          <w:szCs w:val="24"/>
          <w:lang w:val="az-Latn-AZ"/>
        </w:rPr>
        <w:t>r</w:t>
      </w:r>
      <w:r w:rsidRPr="00C35AC4" w:rsidR="00C47084">
        <w:rPr>
          <w:szCs w:val="24"/>
          <w:lang w:val="az-Latn-AZ"/>
        </w:rPr>
        <w:t xml:space="preserve"> və nəzərə almalıdır.</w:t>
      </w:r>
      <w:r w:rsidRPr="00C35AC4" w:rsidR="00DC56D9">
        <w:rPr>
          <w:szCs w:val="24"/>
          <w:lang w:val="az-Latn-AZ"/>
        </w:rPr>
        <w:t xml:space="preserve"> </w:t>
      </w:r>
      <w:r w:rsidRPr="00C35AC4" w:rsidR="000F5F07">
        <w:rPr>
          <w:szCs w:val="24"/>
          <w:lang w:val="az-Latn-AZ"/>
        </w:rPr>
        <w:t>İ</w:t>
      </w:r>
      <w:r w:rsidRPr="00C35AC4" w:rsidR="00454AB6">
        <w:rPr>
          <w:szCs w:val="24"/>
          <w:lang w:val="az-Latn-AZ"/>
        </w:rPr>
        <w:t>xtisaslaşdırılmış beynəlxalq müqavilələri və Razılığa gəlmiş dövlətlərin təcrübələri üzrə</w:t>
      </w:r>
      <w:r w:rsidRPr="00C35AC4" w:rsidR="000F5F07">
        <w:rPr>
          <w:szCs w:val="24"/>
          <w:lang w:val="az-Latn-AZ"/>
        </w:rPr>
        <w:t xml:space="preserve"> əldə edilmiş</w:t>
      </w:r>
      <w:r w:rsidRPr="00C35AC4" w:rsidR="00454AB6">
        <w:rPr>
          <w:szCs w:val="24"/>
          <w:lang w:val="az-Latn-AZ"/>
        </w:rPr>
        <w:t xml:space="preserve"> konsensus </w:t>
      </w:r>
      <w:r w:rsidRPr="00C35AC4" w:rsidR="000F5F07">
        <w:rPr>
          <w:szCs w:val="24"/>
          <w:lang w:val="az-Latn-AZ"/>
        </w:rPr>
        <w:t xml:space="preserve">Konvensiyanın müddəalarını təfsir edərkən hər bir işin araşdırılması zamanı </w:t>
      </w:r>
      <w:r w:rsidRPr="00C35AC4" w:rsidR="00DC56D9">
        <w:rPr>
          <w:szCs w:val="24"/>
          <w:lang w:val="az-Latn-AZ"/>
        </w:rPr>
        <w:t>Məhkəmə</w:t>
      </w:r>
      <w:r w:rsidRPr="00C35AC4" w:rsidR="000F5F07">
        <w:rPr>
          <w:szCs w:val="24"/>
          <w:lang w:val="az-Latn-AZ"/>
        </w:rPr>
        <w:t xml:space="preserve"> üçün vacib ola bilər.</w:t>
      </w:r>
    </w:p>
    <w:p w:rsidRPr="00C35AC4" w:rsidR="000079FA" w:rsidP="00DB38FD" w:rsidRDefault="00D93196">
      <w:pPr>
        <w:pStyle w:val="JuPara"/>
        <w:numPr>
          <w:ilvl w:val="0"/>
          <w:numId w:val="6"/>
        </w:numPr>
        <w:ind w:left="0" w:firstLine="0"/>
        <w:rPr>
          <w:lang w:val="az-Latn-AZ"/>
        </w:rPr>
      </w:pPr>
      <w:r w:rsidRPr="00C35AC4">
        <w:rPr>
          <w:lang w:val="az-Latn-AZ"/>
        </w:rPr>
        <w:t xml:space="preserve">Belə olan halda cavabdeh </w:t>
      </w:r>
      <w:r w:rsidR="009821BA">
        <w:rPr>
          <w:lang w:val="az-Latn-AZ"/>
        </w:rPr>
        <w:t>H</w:t>
      </w:r>
      <w:r w:rsidRPr="00C35AC4">
        <w:rPr>
          <w:lang w:val="az-Latn-AZ"/>
        </w:rPr>
        <w:t xml:space="preserve">ökumət üçün işdə qaldırılan müəyyən məsələlərə </w:t>
      </w:r>
      <w:r w:rsidRPr="00C35AC4" w:rsidR="004D0338">
        <w:rPr>
          <w:lang w:val="az-Latn-AZ"/>
        </w:rPr>
        <w:t>dair bütün</w:t>
      </w:r>
      <w:r w:rsidRPr="00C35AC4" w:rsidR="00C434F1">
        <w:rPr>
          <w:lang w:val="az-Latn-AZ"/>
        </w:rPr>
        <w:t xml:space="preserve"> beynəlxalq</w:t>
      </w:r>
      <w:r w:rsidRPr="00C35AC4" w:rsidR="004D0338">
        <w:rPr>
          <w:lang w:val="az-Latn-AZ"/>
        </w:rPr>
        <w:t xml:space="preserve"> müqavilələri ratifikasiya etmək m</w:t>
      </w:r>
      <w:r w:rsidRPr="00C35AC4" w:rsidR="00C434F1">
        <w:rPr>
          <w:lang w:val="az-Latn-AZ"/>
        </w:rPr>
        <w:t>ütləq hesab olunmur.</w:t>
      </w:r>
      <w:r w:rsidRPr="00C35AC4" w:rsidR="008A515E">
        <w:rPr>
          <w:lang w:val="az-Latn-AZ"/>
        </w:rPr>
        <w:t xml:space="preserve"> </w:t>
      </w:r>
      <w:r w:rsidRPr="00C35AC4" w:rsidR="00F22774">
        <w:rPr>
          <w:lang w:val="az-Latn-AZ"/>
        </w:rPr>
        <w:t>Məhkəmə</w:t>
      </w:r>
      <w:r w:rsidRPr="00C35AC4" w:rsidR="008A515E">
        <w:rPr>
          <w:lang w:val="az-Latn-AZ"/>
        </w:rPr>
        <w:t xml:space="preserve"> üçün kifayətdir ki, </w:t>
      </w:r>
      <w:r w:rsidRPr="00C35AC4" w:rsidR="0074392A">
        <w:rPr>
          <w:lang w:val="az-Latn-AZ"/>
        </w:rPr>
        <w:t xml:space="preserve">beynəlxalq hüquqda və ya </w:t>
      </w:r>
      <w:r w:rsidRPr="00C35AC4" w:rsidR="00740940">
        <w:rPr>
          <w:lang w:val="az-Latn-AZ"/>
        </w:rPr>
        <w:t xml:space="preserve">əksər </w:t>
      </w:r>
      <w:r w:rsidRPr="00C35AC4" w:rsidR="0074392A">
        <w:rPr>
          <w:lang w:val="az-Latn-AZ"/>
        </w:rPr>
        <w:t>Avropa Şurası Üzv dövlətlərinin</w:t>
      </w:r>
      <w:r w:rsidRPr="00C35AC4" w:rsidR="00740940">
        <w:rPr>
          <w:lang w:val="az-Latn-AZ"/>
        </w:rPr>
        <w:t xml:space="preserve"> qanunvericiliyində</w:t>
      </w:r>
      <w:r w:rsidRPr="00C35AC4" w:rsidR="0074392A">
        <w:rPr>
          <w:lang w:val="az-Latn-AZ"/>
        </w:rPr>
        <w:t xml:space="preserve"> tətbiq edilən </w:t>
      </w:r>
      <w:r w:rsidRPr="00C35AC4" w:rsidR="00D63D88">
        <w:rPr>
          <w:lang w:val="az-Latn-AZ"/>
        </w:rPr>
        <w:t>norma və prinsiplərinin daimi inkişafı</w:t>
      </w:r>
      <w:r w:rsidRPr="00C35AC4" w:rsidR="00DB38FD">
        <w:rPr>
          <w:lang w:val="az-Latn-AZ"/>
        </w:rPr>
        <w:t xml:space="preserve"> müvafiq beynəlxalq müqavilələrdə </w:t>
      </w:r>
      <w:r w:rsidRPr="00C35AC4" w:rsidR="00740940">
        <w:rPr>
          <w:lang w:val="az-Latn-AZ"/>
        </w:rPr>
        <w:t>əks olunsun</w:t>
      </w:r>
      <w:r w:rsidRPr="00C35AC4" w:rsidR="00716C2A">
        <w:rPr>
          <w:lang w:val="az-Latn-AZ"/>
        </w:rPr>
        <w:t xml:space="preserve"> və müasir ictimaiyyətin </w:t>
      </w:r>
      <w:r w:rsidRPr="00C35AC4" w:rsidR="005A0CCC">
        <w:rPr>
          <w:lang w:val="az-Latn-AZ"/>
        </w:rPr>
        <w:t>bu məsələdə vahid mövqeyi göstərilsin</w:t>
      </w:r>
      <w:r w:rsidRPr="00C35AC4" w:rsidR="00BA420D">
        <w:rPr>
          <w:lang w:val="az-Latn-AZ"/>
        </w:rPr>
        <w:t xml:space="preserve"> (bax: </w:t>
      </w:r>
      <w:r w:rsidRPr="00C35AC4" w:rsidR="00BA420D">
        <w:rPr>
          <w:i/>
          <w:lang w:val="az-Latn-AZ"/>
        </w:rPr>
        <w:t>mutatis mutandis</w:t>
      </w:r>
      <w:r w:rsidRPr="00C35AC4" w:rsidR="00BA420D">
        <w:rPr>
          <w:lang w:val="az-Latn-AZ"/>
        </w:rPr>
        <w:t xml:space="preserve"> yuxarıda qeyd edilən </w:t>
      </w:r>
      <w:r w:rsidR="004D0560">
        <w:rPr>
          <w:lang w:val="az-Latn-AZ"/>
        </w:rPr>
        <w:t>“</w:t>
      </w:r>
      <w:r w:rsidRPr="00C35AC4" w:rsidR="00BA420D">
        <w:rPr>
          <w:i/>
          <w:lang w:val="az-Latn-AZ"/>
        </w:rPr>
        <w:t>Marks Belçikaya qarşı</w:t>
      </w:r>
      <w:r w:rsidR="004D0560">
        <w:rPr>
          <w:i/>
          <w:lang w:val="az-Latn-AZ"/>
        </w:rPr>
        <w:t>”</w:t>
      </w:r>
      <w:r w:rsidRPr="00C35AC4" w:rsidR="00BA420D">
        <w:rPr>
          <w:lang w:val="az-Latn-AZ"/>
        </w:rPr>
        <w:t xml:space="preserve"> iş</w:t>
      </w:r>
      <w:r w:rsidR="004D0560">
        <w:rPr>
          <w:lang w:val="az-Latn-AZ"/>
        </w:rPr>
        <w:t>i</w:t>
      </w:r>
      <w:r w:rsidRPr="00C35AC4" w:rsidR="00BA420D">
        <w:rPr>
          <w:lang w:val="az-Latn-AZ"/>
        </w:rPr>
        <w:t>, 41-ci bənd)</w:t>
      </w:r>
      <w:r w:rsidRPr="00C35AC4" w:rsidR="005A0CCC">
        <w:rPr>
          <w:lang w:val="az-Latn-AZ"/>
        </w:rPr>
        <w:t>.</w:t>
      </w:r>
    </w:p>
    <w:p w:rsidRPr="00C35AC4" w:rsidR="00BA420D" w:rsidP="00BA420D" w:rsidRDefault="00BA420D">
      <w:pPr>
        <w:pStyle w:val="JuPara"/>
        <w:ind w:firstLine="0"/>
        <w:rPr>
          <w:lang w:val="az-Latn-AZ"/>
        </w:rPr>
      </w:pPr>
    </w:p>
    <w:p w:rsidRPr="00C35AC4" w:rsidR="00BA420D" w:rsidP="00AF63BA" w:rsidRDefault="00AF63BA">
      <w:pPr>
        <w:pStyle w:val="JuPara"/>
        <w:ind w:left="561" w:firstLine="0"/>
        <w:rPr>
          <w:b/>
          <w:lang w:val="az-Latn-AZ"/>
        </w:rPr>
      </w:pPr>
      <w:r w:rsidRPr="00C35AC4">
        <w:rPr>
          <w:b/>
          <w:lang w:val="az-Latn-AZ"/>
        </w:rPr>
        <w:t>B. Bələdiyyə qulluqçularının həmkarlar ittifaqları yaratmaq hüququ</w:t>
      </w:r>
    </w:p>
    <w:p w:rsidRPr="00C35AC4" w:rsidR="00BA420D" w:rsidP="00BA420D" w:rsidRDefault="00BA420D">
      <w:pPr>
        <w:pStyle w:val="JuPara"/>
        <w:ind w:firstLine="0"/>
        <w:rPr>
          <w:lang w:val="az-Latn-AZ"/>
        </w:rPr>
      </w:pPr>
    </w:p>
    <w:p w:rsidRPr="00C35AC4" w:rsidR="00AF63BA" w:rsidP="00AF63BA" w:rsidRDefault="00AF63BA">
      <w:pPr>
        <w:pStyle w:val="JuPara"/>
        <w:ind w:left="748" w:firstLine="0"/>
        <w:rPr>
          <w:i/>
          <w:lang w:val="az-Latn-AZ"/>
        </w:rPr>
      </w:pPr>
      <w:r w:rsidRPr="00C35AC4">
        <w:rPr>
          <w:i/>
          <w:lang w:val="az-Latn-AZ"/>
        </w:rPr>
        <w:t>1. Məhkəmə Palatasının qərarı</w:t>
      </w:r>
    </w:p>
    <w:p w:rsidRPr="00C35AC4" w:rsidR="00AF63BA" w:rsidP="00BA420D" w:rsidRDefault="00AF63BA">
      <w:pPr>
        <w:pStyle w:val="JuPara"/>
        <w:ind w:firstLine="0"/>
        <w:rPr>
          <w:lang w:val="az-Latn-AZ"/>
        </w:rPr>
      </w:pPr>
    </w:p>
    <w:p w:rsidRPr="00C35AC4" w:rsidR="00BA420D" w:rsidP="00DB38FD" w:rsidRDefault="00655112">
      <w:pPr>
        <w:pStyle w:val="JuPara"/>
        <w:numPr>
          <w:ilvl w:val="0"/>
          <w:numId w:val="6"/>
        </w:numPr>
        <w:ind w:left="0" w:firstLine="0"/>
        <w:rPr>
          <w:lang w:val="az-Latn-AZ"/>
        </w:rPr>
      </w:pPr>
      <w:r w:rsidRPr="00C35AC4">
        <w:rPr>
          <w:lang w:val="az-Latn-AZ"/>
        </w:rPr>
        <w:t>Məhkəmə Palatası hesab etmişdir ki,</w:t>
      </w:r>
      <w:r w:rsidRPr="00C35AC4" w:rsidR="00E758BB">
        <w:rPr>
          <w:lang w:val="az-Latn-AZ"/>
        </w:rPr>
        <w:t xml:space="preserve"> iş yerli məhkəmələr tərəfindən araşdırılarkən</w:t>
      </w:r>
      <w:r w:rsidRPr="00C35AC4">
        <w:rPr>
          <w:lang w:val="az-Latn-AZ"/>
        </w:rPr>
        <w:t xml:space="preserve"> </w:t>
      </w:r>
      <w:r w:rsidRPr="00C35AC4" w:rsidR="00E758BB">
        <w:rPr>
          <w:lang w:val="az-Latn-AZ"/>
        </w:rPr>
        <w:t xml:space="preserve">mübahisə yarandığı zaman </w:t>
      </w:r>
      <w:r w:rsidRPr="00C35AC4" w:rsidR="007D5E7B">
        <w:rPr>
          <w:lang w:val="az-Latn-AZ"/>
        </w:rPr>
        <w:t xml:space="preserve">Türkiyə qanunvericiliyinə əsasən </w:t>
      </w:r>
      <w:r w:rsidRPr="00C35AC4" w:rsidR="00FB4EA9">
        <w:rPr>
          <w:lang w:val="az-Latn-AZ"/>
        </w:rPr>
        <w:t>dövlət qulluqçularının həmkarlar ittifaqları yaratmaq hüququna tam qadağa qoyulması</w:t>
      </w:r>
      <w:r w:rsidRPr="00C35AC4" w:rsidR="004702BA">
        <w:rPr>
          <w:lang w:val="az-Latn-AZ"/>
        </w:rPr>
        <w:t>nın</w:t>
      </w:r>
      <w:r w:rsidRPr="00C35AC4" w:rsidR="00D9269E">
        <w:rPr>
          <w:lang w:val="az-Latn-AZ"/>
        </w:rPr>
        <w:t xml:space="preserve"> </w:t>
      </w:r>
      <w:r w:rsidRPr="00C35AC4" w:rsidR="00C84116">
        <w:rPr>
          <w:lang w:val="az-Latn-AZ"/>
        </w:rPr>
        <w:t xml:space="preserve">“mühüm ictimai tələbata” </w:t>
      </w:r>
      <w:r w:rsidRPr="00C35AC4" w:rsidR="004702BA">
        <w:rPr>
          <w:lang w:val="az-Latn-AZ"/>
        </w:rPr>
        <w:t>uyğun olması məsələsinə</w:t>
      </w:r>
      <w:r w:rsidRPr="00C35AC4" w:rsidR="00C84116">
        <w:rPr>
          <w:lang w:val="az-Latn-AZ"/>
        </w:rPr>
        <w:t xml:space="preserve"> </w:t>
      </w:r>
      <w:r w:rsidRPr="00C35AC4" w:rsidR="004702BA">
        <w:rPr>
          <w:lang w:val="az-Latn-AZ"/>
        </w:rPr>
        <w:t>aydınlıq gətirilməmişdir</w:t>
      </w:r>
      <w:r w:rsidRPr="00C35AC4" w:rsidR="00C04C19">
        <w:rPr>
          <w:lang w:val="az-Latn-AZ"/>
        </w:rPr>
        <w:t xml:space="preserve">. </w:t>
      </w:r>
      <w:r w:rsidRPr="00C35AC4" w:rsidR="00AE12EA">
        <w:rPr>
          <w:lang w:val="az-Latn-AZ"/>
        </w:rPr>
        <w:t>Palata hesab etmişdir ki, “</w:t>
      </w:r>
      <w:r w:rsidRPr="00C35AC4" w:rsidR="007142C4">
        <w:rPr>
          <w:lang w:val="az-Latn-AZ"/>
        </w:rPr>
        <w:t>qanunvericiliyə əsasən bu məsələ</w:t>
      </w:r>
      <w:r w:rsidRPr="00C35AC4" w:rsidR="004D69AD">
        <w:rPr>
          <w:lang w:val="az-Latn-AZ"/>
        </w:rPr>
        <w:t>nin</w:t>
      </w:r>
      <w:r w:rsidRPr="00C35AC4" w:rsidR="007142C4">
        <w:rPr>
          <w:lang w:val="az-Latn-AZ"/>
        </w:rPr>
        <w:t xml:space="preserve"> mümkün hesab edilm</w:t>
      </w:r>
      <w:r w:rsidRPr="00C35AC4" w:rsidR="004D69AD">
        <w:rPr>
          <w:lang w:val="az-Latn-AZ"/>
        </w:rPr>
        <w:t>əməsi</w:t>
      </w:r>
      <w:r w:rsidRPr="00C35AC4" w:rsidR="00AE12EA">
        <w:rPr>
          <w:lang w:val="az-Latn-AZ"/>
        </w:rPr>
        <w:t>”</w:t>
      </w:r>
      <w:r w:rsidRPr="00C35AC4" w:rsidR="004D69AD">
        <w:rPr>
          <w:lang w:val="az-Latn-AZ"/>
        </w:rPr>
        <w:t xml:space="preserve"> </w:t>
      </w:r>
      <w:r w:rsidRPr="00C35AC4" w:rsidR="008C4B1B">
        <w:rPr>
          <w:lang w:val="az-Latn-AZ"/>
        </w:rPr>
        <w:t>dəlili</w:t>
      </w:r>
      <w:r w:rsidRPr="00C35AC4" w:rsidR="007142C4">
        <w:rPr>
          <w:lang w:val="az-Latn-AZ"/>
        </w:rPr>
        <w:t xml:space="preserve"> </w:t>
      </w:r>
      <w:r w:rsidRPr="00C35AC4" w:rsidR="004E0C4C">
        <w:rPr>
          <w:lang w:val="az-Latn-AZ"/>
        </w:rPr>
        <w:t>həmkarlar ittifaqının ləğv edilməsi kimi radikal tədbir</w:t>
      </w:r>
      <w:r w:rsidRPr="00C35AC4" w:rsidR="00706734">
        <w:rPr>
          <w:lang w:val="az-Latn-AZ"/>
        </w:rPr>
        <w:t>i əsaslandırmır.</w:t>
      </w:r>
    </w:p>
    <w:p w:rsidRPr="00C35AC4" w:rsidR="00706734" w:rsidP="00DB38FD" w:rsidRDefault="004D0560">
      <w:pPr>
        <w:pStyle w:val="JuPara"/>
        <w:numPr>
          <w:ilvl w:val="0"/>
          <w:numId w:val="6"/>
        </w:numPr>
        <w:ind w:left="0" w:firstLine="0"/>
        <w:rPr>
          <w:lang w:val="az-Latn-AZ"/>
        </w:rPr>
      </w:pPr>
      <w:r>
        <w:rPr>
          <w:i/>
          <w:lang w:val="az-Latn-AZ"/>
        </w:rPr>
        <w:t>“</w:t>
      </w:r>
      <w:r w:rsidRPr="00C35AC4" w:rsidR="00874BD6">
        <w:rPr>
          <w:i/>
          <w:lang w:val="az-Latn-AZ"/>
        </w:rPr>
        <w:t>Tüm Xəbər Sen və Çinar Türkiyəyə qarşı</w:t>
      </w:r>
      <w:r>
        <w:rPr>
          <w:i/>
          <w:lang w:val="az-Latn-AZ"/>
        </w:rPr>
        <w:t>”</w:t>
      </w:r>
      <w:r w:rsidRPr="00C35AC4" w:rsidR="00874BD6">
        <w:rPr>
          <w:lang w:val="az-Latn-AZ"/>
        </w:rPr>
        <w:t xml:space="preserve"> işə</w:t>
      </w:r>
      <w:r w:rsidRPr="00C35AC4" w:rsidR="008C4B1B">
        <w:rPr>
          <w:lang w:val="az-Latn-AZ"/>
        </w:rPr>
        <w:t xml:space="preserve"> (</w:t>
      </w:r>
      <w:r w:rsidRPr="00C35AC4" w:rsidR="008C4B1B">
        <w:rPr>
          <w:rStyle w:val="s6b621b36"/>
          <w:i/>
          <w:iCs/>
          <w:color w:val="000000"/>
          <w:shd w:val="clear" w:color="auto" w:fill="FFFFFF"/>
          <w:lang w:val="az-Latn-AZ"/>
        </w:rPr>
        <w:t>Tüm Haber Sen and Çınar v. Turkey</w:t>
      </w:r>
      <w:r w:rsidRPr="00C35AC4" w:rsidR="008C4B1B">
        <w:rPr>
          <w:rStyle w:val="apple-converted-space"/>
          <w:color w:val="000000"/>
          <w:shd w:val="clear" w:color="auto" w:fill="FFFFFF"/>
          <w:lang w:val="az-Latn-AZ"/>
        </w:rPr>
        <w:t> </w:t>
      </w:r>
      <w:r w:rsidRPr="00C35AC4" w:rsidR="008C4B1B">
        <w:rPr>
          <w:rStyle w:val="sb8d990e2"/>
          <w:color w:val="000000"/>
          <w:shd w:val="clear" w:color="auto" w:fill="FFFFFF"/>
          <w:lang w:val="az-Latn-AZ"/>
        </w:rPr>
        <w:t>(no. 28602/95, §§ 36-39, ECHR 2006</w:t>
      </w:r>
      <w:r w:rsidRPr="00C35AC4" w:rsidR="008C4B1B">
        <w:rPr>
          <w:rStyle w:val="sb8d990e2"/>
          <w:color w:val="000000"/>
          <w:shd w:val="clear" w:color="auto" w:fill="FFFFFF"/>
          <w:lang w:val="az-Latn-AZ"/>
        </w:rPr>
        <w:noBreakHyphen/>
        <w:t>...</w:t>
      </w:r>
      <w:r w:rsidRPr="00C35AC4" w:rsidR="008C4B1B">
        <w:rPr>
          <w:lang w:val="az-Latn-AZ"/>
        </w:rPr>
        <w:t>)</w:t>
      </w:r>
      <w:r w:rsidRPr="00C35AC4" w:rsidR="00874BD6">
        <w:rPr>
          <w:lang w:val="az-Latn-AZ"/>
        </w:rPr>
        <w:t xml:space="preserve"> istina</w:t>
      </w:r>
      <w:r w:rsidRPr="00C35AC4" w:rsidR="008C4B1B">
        <w:rPr>
          <w:lang w:val="az-Latn-AZ"/>
        </w:rPr>
        <w:t>d</w:t>
      </w:r>
      <w:r w:rsidRPr="00C35AC4" w:rsidR="00874BD6">
        <w:rPr>
          <w:lang w:val="az-Latn-AZ"/>
        </w:rPr>
        <w:t xml:space="preserve"> edərək </w:t>
      </w:r>
      <w:r w:rsidRPr="00C35AC4" w:rsidR="008C4B1B">
        <w:rPr>
          <w:lang w:val="az-Latn-AZ"/>
        </w:rPr>
        <w:t xml:space="preserve">Məhkəmə Palatası nəticəyə gəlmişdir ki, </w:t>
      </w:r>
      <w:r w:rsidRPr="00C35AC4" w:rsidR="003F0C52">
        <w:rPr>
          <w:lang w:val="az-Latn-AZ"/>
        </w:rPr>
        <w:t>bələdiyyə qulluqçularının həmkarlar i</w:t>
      </w:r>
      <w:r w:rsidRPr="00C35AC4" w:rsidR="00B51D2A">
        <w:rPr>
          <w:lang w:val="az-Latn-AZ"/>
        </w:rPr>
        <w:t>t</w:t>
      </w:r>
      <w:r w:rsidRPr="00C35AC4" w:rsidR="003F0C52">
        <w:rPr>
          <w:lang w:val="az-Latn-AZ"/>
        </w:rPr>
        <w:t>tifaqının fəaliyyəti</w:t>
      </w:r>
      <w:r w:rsidRPr="00C35AC4" w:rsidR="00E44EF1">
        <w:rPr>
          <w:lang w:val="az-Latn-AZ"/>
        </w:rPr>
        <w:t>nin</w:t>
      </w:r>
      <w:r w:rsidRPr="00C35AC4" w:rsidR="003F0C52">
        <w:rPr>
          <w:lang w:val="az-Latn-AZ"/>
        </w:rPr>
        <w:t xml:space="preserve"> </w:t>
      </w:r>
      <w:r w:rsidRPr="00C35AC4" w:rsidR="00B51D2A">
        <w:rPr>
          <w:lang w:val="az-Latn-AZ"/>
        </w:rPr>
        <w:t>ictimaiyyət və ya dövlət üçün təhlükə yaratdığı</w:t>
      </w:r>
      <w:r w:rsidRPr="00C35AC4" w:rsidR="002B3D44">
        <w:rPr>
          <w:lang w:val="az-Latn-AZ"/>
        </w:rPr>
        <w:t>nı</w:t>
      </w:r>
      <w:r w:rsidRPr="00C35AC4" w:rsidR="00B51D2A">
        <w:rPr>
          <w:lang w:val="az-Latn-AZ"/>
        </w:rPr>
        <w:t xml:space="preserve"> sübut</w:t>
      </w:r>
      <w:r w:rsidRPr="00C35AC4" w:rsidR="002B3D44">
        <w:rPr>
          <w:lang w:val="az-Latn-AZ"/>
        </w:rPr>
        <w:t xml:space="preserve"> edən </w:t>
      </w:r>
      <w:r w:rsidRPr="00C35AC4" w:rsidR="0021037C">
        <w:rPr>
          <w:lang w:val="az-Latn-AZ"/>
        </w:rPr>
        <w:t>dəlillərin</w:t>
      </w:r>
      <w:r w:rsidRPr="00C35AC4" w:rsidR="00B51D2A">
        <w:rPr>
          <w:lang w:val="az-Latn-AZ"/>
        </w:rPr>
        <w:t xml:space="preserve"> </w:t>
      </w:r>
      <w:r w:rsidRPr="00C35AC4" w:rsidR="001710E8">
        <w:rPr>
          <w:lang w:val="az-Latn-AZ"/>
        </w:rPr>
        <w:t xml:space="preserve">mövcud olmaması </w:t>
      </w:r>
      <w:r w:rsidRPr="00C35AC4" w:rsidR="006A60C7">
        <w:rPr>
          <w:lang w:val="az-Latn-AZ"/>
        </w:rPr>
        <w:t xml:space="preserve">və cavabdeh </w:t>
      </w:r>
      <w:r w:rsidR="00B278EC">
        <w:rPr>
          <w:lang w:val="az-Latn-AZ"/>
        </w:rPr>
        <w:t>H</w:t>
      </w:r>
      <w:r w:rsidRPr="00C35AC4" w:rsidR="006A60C7">
        <w:rPr>
          <w:lang w:val="az-Latn-AZ"/>
        </w:rPr>
        <w:t>ökumətin həmkarlar ittifaqını müstəqil hüquq subyekti kimi tanı</w:t>
      </w:r>
      <w:r>
        <w:rPr>
          <w:lang w:val="az-Latn-AZ"/>
        </w:rPr>
        <w:t>n</w:t>
      </w:r>
      <w:r w:rsidRPr="00C35AC4" w:rsidR="006A60C7">
        <w:rPr>
          <w:lang w:val="az-Latn-AZ"/>
        </w:rPr>
        <w:t xml:space="preserve">maması </w:t>
      </w:r>
      <w:r w:rsidRPr="00C35AC4" w:rsidR="00B22537">
        <w:rPr>
          <w:lang w:val="az-Latn-AZ"/>
        </w:rPr>
        <w:t xml:space="preserve">ilə əlaqədar Türkiyə Konvensiyanın 11-ci maddəsində təsbit edilmiş </w:t>
      </w:r>
      <w:r w:rsidRPr="00C35AC4" w:rsidR="00F57D21">
        <w:rPr>
          <w:lang w:val="az-Latn-AZ"/>
        </w:rPr>
        <w:t>hüquqlarda</w:t>
      </w:r>
      <w:r w:rsidRPr="00C35AC4" w:rsidR="00E44EF1">
        <w:rPr>
          <w:lang w:val="az-Latn-AZ"/>
        </w:rPr>
        <w:t>n</w:t>
      </w:r>
      <w:r w:rsidRPr="00C35AC4" w:rsidR="00F57D21">
        <w:rPr>
          <w:lang w:val="az-Latn-AZ"/>
        </w:rPr>
        <w:t xml:space="preserve"> istifadə e</w:t>
      </w:r>
      <w:r w:rsidRPr="00C35AC4" w:rsidR="005E2EE2">
        <w:rPr>
          <w:lang w:val="az-Latn-AZ"/>
        </w:rPr>
        <w:t>tməsini təmin etmək öhdəliyinə əməl etməmişdir.</w:t>
      </w:r>
      <w:r w:rsidRPr="00C35AC4" w:rsidR="00397499">
        <w:rPr>
          <w:lang w:val="az-Latn-AZ"/>
        </w:rPr>
        <w:t xml:space="preserve"> Nəticədə Məhkəmə Palatası hesab etmişdir ki, </w:t>
      </w:r>
      <w:r w:rsidRPr="00C35AC4" w:rsidR="00477E22">
        <w:rPr>
          <w:lang w:val="az-Latn-AZ"/>
        </w:rPr>
        <w:t>məsələ ilə əlaqədar</w:t>
      </w:r>
      <w:r w:rsidRPr="00C35AC4" w:rsidR="00397499">
        <w:rPr>
          <w:lang w:val="az-Latn-AZ"/>
        </w:rPr>
        <w:t xml:space="preserve"> </w:t>
      </w:r>
      <w:r w:rsidRPr="00C35AC4" w:rsidR="00477E22">
        <w:rPr>
          <w:lang w:val="az-Latn-AZ"/>
        </w:rPr>
        <w:t>Konvensiyanın 11-ci maddəsi pozulmuşdur.</w:t>
      </w:r>
    </w:p>
    <w:p w:rsidRPr="00C35AC4" w:rsidR="00F135D7" w:rsidP="00F135D7" w:rsidRDefault="00F135D7">
      <w:pPr>
        <w:pStyle w:val="JuPara"/>
        <w:rPr>
          <w:lang w:val="az-Latn-AZ"/>
        </w:rPr>
      </w:pPr>
    </w:p>
    <w:p w:rsidRPr="00C35AC4" w:rsidR="00F135D7" w:rsidP="00F135D7" w:rsidRDefault="00B01E51">
      <w:pPr>
        <w:pStyle w:val="JuPara"/>
        <w:ind w:left="748" w:firstLine="0"/>
        <w:rPr>
          <w:lang w:val="az-Latn-AZ"/>
        </w:rPr>
      </w:pPr>
      <w:r w:rsidRPr="00C35AC4">
        <w:rPr>
          <w:i/>
          <w:lang w:val="az-Latn-AZ"/>
        </w:rPr>
        <w:t>2. Tərəflərin izahatları</w:t>
      </w:r>
    </w:p>
    <w:p w:rsidRPr="00C35AC4" w:rsidR="00F135D7" w:rsidP="00F135D7" w:rsidRDefault="00F135D7">
      <w:pPr>
        <w:pStyle w:val="JuPara"/>
        <w:rPr>
          <w:lang w:val="az-Latn-AZ"/>
        </w:rPr>
      </w:pPr>
    </w:p>
    <w:p w:rsidRPr="00C35AC4" w:rsidR="00B01E51" w:rsidP="00B01E51" w:rsidRDefault="00B01E51">
      <w:pPr>
        <w:pStyle w:val="JuPara"/>
        <w:ind w:left="1309" w:firstLine="0"/>
        <w:rPr>
          <w:b/>
          <w:lang w:val="az-Latn-AZ"/>
        </w:rPr>
      </w:pPr>
      <w:r w:rsidRPr="00C35AC4">
        <w:rPr>
          <w:b/>
          <w:lang w:val="az-Latn-AZ"/>
        </w:rPr>
        <w:t xml:space="preserve">(a) Cavabdeh </w:t>
      </w:r>
      <w:r w:rsidRPr="00C35AC4" w:rsidR="00B41E5E">
        <w:rPr>
          <w:b/>
          <w:lang w:val="az-Latn-AZ"/>
        </w:rPr>
        <w:t>Hökumətin</w:t>
      </w:r>
      <w:r w:rsidRPr="00C35AC4">
        <w:rPr>
          <w:b/>
          <w:lang w:val="az-Latn-AZ"/>
        </w:rPr>
        <w:t xml:space="preserve"> </w:t>
      </w:r>
      <w:r w:rsidRPr="00C35AC4" w:rsidR="00F22C93">
        <w:rPr>
          <w:b/>
          <w:lang w:val="az-Latn-AZ"/>
        </w:rPr>
        <w:t>izahatları</w:t>
      </w:r>
    </w:p>
    <w:p w:rsidRPr="00C35AC4" w:rsidR="00B01E51" w:rsidP="00F135D7" w:rsidRDefault="00B01E51">
      <w:pPr>
        <w:pStyle w:val="JuPara"/>
        <w:rPr>
          <w:lang w:val="az-Latn-AZ"/>
        </w:rPr>
      </w:pPr>
    </w:p>
    <w:p w:rsidRPr="00C35AC4" w:rsidR="005743DA" w:rsidP="00DB38FD" w:rsidRDefault="0046607A">
      <w:pPr>
        <w:pStyle w:val="JuPara"/>
        <w:numPr>
          <w:ilvl w:val="0"/>
          <w:numId w:val="6"/>
        </w:numPr>
        <w:ind w:left="0" w:firstLine="0"/>
        <w:rPr>
          <w:lang w:val="az-Latn-AZ"/>
        </w:rPr>
      </w:pPr>
      <w:r w:rsidRPr="00C35AC4">
        <w:rPr>
          <w:lang w:val="az-Latn-AZ"/>
        </w:rPr>
        <w:t xml:space="preserve">İşin Böyük Palatada araşdırılması zamanı </w:t>
      </w:r>
      <w:r w:rsidRPr="00C35AC4" w:rsidR="006076C4">
        <w:rPr>
          <w:lang w:val="az-Latn-AZ"/>
        </w:rPr>
        <w:t xml:space="preserve">cavabdeh </w:t>
      </w:r>
      <w:r w:rsidR="00B278EC">
        <w:rPr>
          <w:lang w:val="az-Latn-AZ"/>
        </w:rPr>
        <w:t>Hökumət</w:t>
      </w:r>
      <w:r w:rsidRPr="00C35AC4" w:rsidR="006076C4">
        <w:rPr>
          <w:lang w:val="az-Latn-AZ"/>
        </w:rPr>
        <w:t xml:space="preserve"> bildirmişdir ki, şikayət Konvensiyanın </w:t>
      </w:r>
      <w:r w:rsidRPr="00C35AC4" w:rsidR="00C455B3">
        <w:rPr>
          <w:i/>
          <w:szCs w:val="24"/>
          <w:lang w:val="az-Latn-AZ"/>
        </w:rPr>
        <w:t>ratione materiae</w:t>
      </w:r>
      <w:r w:rsidRPr="00C35AC4" w:rsidR="00C455B3">
        <w:rPr>
          <w:szCs w:val="24"/>
          <w:lang w:val="az-Latn-AZ"/>
        </w:rPr>
        <w:t xml:space="preserve"> tələblərinə cavab vermir. Hökumətin hesab edir ki, Konvensiyanın 11-ci maddəsi</w:t>
      </w:r>
      <w:r w:rsidRPr="00C35AC4" w:rsidR="00AB3315">
        <w:rPr>
          <w:szCs w:val="24"/>
          <w:lang w:val="az-Latn-AZ"/>
        </w:rPr>
        <w:t xml:space="preserve"> dövlətin</w:t>
      </w:r>
      <w:r w:rsidRPr="00C35AC4" w:rsidR="00C455B3">
        <w:rPr>
          <w:szCs w:val="24"/>
          <w:lang w:val="az-Latn-AZ"/>
        </w:rPr>
        <w:t xml:space="preserve"> </w:t>
      </w:r>
      <w:r w:rsidRPr="00C35AC4" w:rsidR="00AB3315">
        <w:rPr>
          <w:szCs w:val="24"/>
          <w:lang w:val="az-Latn-AZ"/>
        </w:rPr>
        <w:t xml:space="preserve">inzibati </w:t>
      </w:r>
      <w:r w:rsidRPr="00C35AC4" w:rsidR="00AB3315">
        <w:rPr>
          <w:lang w:val="az-Latn-AZ"/>
        </w:rPr>
        <w:t xml:space="preserve">orqanlarında </w:t>
      </w:r>
      <w:r w:rsidRPr="00C35AC4" w:rsidR="008E4249">
        <w:rPr>
          <w:lang w:val="az-Latn-AZ"/>
        </w:rPr>
        <w:t>çalışan şəxslərə şamil edilmir və nəzərə alsaq ki, ərizəçilər məhz həmin kateqoriya</w:t>
      </w:r>
      <w:r w:rsidRPr="00C35AC4" w:rsidR="002A2AE4">
        <w:rPr>
          <w:lang w:val="az-Latn-AZ"/>
        </w:rPr>
        <w:t xml:space="preserve"> işçilərə</w:t>
      </w:r>
      <w:r w:rsidRPr="00C35AC4" w:rsidR="008E4249">
        <w:rPr>
          <w:lang w:val="az-Latn-AZ"/>
        </w:rPr>
        <w:t xml:space="preserve"> aiddirlər Konvensiya bu müddəası onlara münasibətdə tətbiq olunmamalıdır. </w:t>
      </w:r>
      <w:r w:rsidRPr="00C35AC4" w:rsidR="002A2AE4">
        <w:rPr>
          <w:lang w:val="az-Latn-AZ"/>
        </w:rPr>
        <w:t>Məhkəmə həmin məsələni işin mahiyyəti üzrə baxılması zamanı araşdırmağa qərara almışdır (bax: hazırkı qərarın 56-cı bəndi).</w:t>
      </w:r>
    </w:p>
    <w:p w:rsidR="007B08E6" w:rsidP="00DB38FD" w:rsidRDefault="00AD0F18">
      <w:pPr>
        <w:pStyle w:val="JuPara"/>
        <w:numPr>
          <w:ilvl w:val="0"/>
          <w:numId w:val="6"/>
        </w:numPr>
        <w:ind w:left="0" w:firstLine="0"/>
        <w:rPr>
          <w:lang w:val="az-Latn-AZ"/>
        </w:rPr>
      </w:pPr>
      <w:r w:rsidRPr="00C35AC4">
        <w:rPr>
          <w:lang w:val="az-Latn-AZ"/>
        </w:rPr>
        <w:t xml:space="preserve">Öz mövqeyinin </w:t>
      </w:r>
      <w:r w:rsidRPr="00C35AC4" w:rsidR="00B41E5E">
        <w:rPr>
          <w:lang w:val="az-Latn-AZ"/>
        </w:rPr>
        <w:t xml:space="preserve">əsaslandırılması məqsədilə cavabdeh Hökumət qeyd edir ki, </w:t>
      </w:r>
      <w:r w:rsidRPr="00C35AC4" w:rsidR="00AD4749">
        <w:rPr>
          <w:lang w:val="az-Latn-AZ"/>
        </w:rPr>
        <w:t>Türkiyədə bütün dövlət qulluqçuları</w:t>
      </w:r>
      <w:r w:rsidR="009D1912">
        <w:rPr>
          <w:lang w:val="az-Latn-AZ"/>
        </w:rPr>
        <w:t>na</w:t>
      </w:r>
      <w:r w:rsidRPr="00C35AC4" w:rsidR="00AD4749">
        <w:rPr>
          <w:lang w:val="az-Latn-AZ"/>
        </w:rPr>
        <w:t xml:space="preserve"> münasibətdə müəyyən qaydalar şamil edilir. </w:t>
      </w:r>
      <w:r w:rsidRPr="00C35AC4" w:rsidR="00CB4F1D">
        <w:rPr>
          <w:lang w:val="az-Latn-AZ"/>
        </w:rPr>
        <w:t>Bələdiyyə qulluqçuların</w:t>
      </w:r>
      <w:r w:rsidR="00EA57F1">
        <w:rPr>
          <w:lang w:val="az-Latn-AZ"/>
        </w:rPr>
        <w:t>ın</w:t>
      </w:r>
      <w:r w:rsidRPr="00C35AC4" w:rsidR="00CB4F1D">
        <w:rPr>
          <w:lang w:val="az-Latn-AZ"/>
        </w:rPr>
        <w:t xml:space="preserve"> statusu digər dövlət qulluqçularının statusunda fərqlənmir, belə ki yerli özünüidarəetmə </w:t>
      </w:r>
      <w:r w:rsidRPr="00C35AC4" w:rsidR="00E4652B">
        <w:rPr>
          <w:lang w:val="az-Latn-AZ"/>
        </w:rPr>
        <w:t xml:space="preserve">orqanları </w:t>
      </w:r>
      <w:r w:rsidRPr="00C35AC4" w:rsidR="004138F7">
        <w:rPr>
          <w:lang w:val="az-Latn-AZ"/>
        </w:rPr>
        <w:t>dövlət funksiyalarını həyata keçirən hakimiyyət orqanlarıdır.</w:t>
      </w:r>
    </w:p>
    <w:p w:rsidRPr="00C35AC4" w:rsidR="004138F7" w:rsidP="00DB38FD" w:rsidRDefault="004D78FE">
      <w:pPr>
        <w:pStyle w:val="JuPara"/>
        <w:numPr>
          <w:ilvl w:val="0"/>
          <w:numId w:val="6"/>
        </w:numPr>
        <w:ind w:left="0" w:firstLine="0"/>
        <w:rPr>
          <w:lang w:val="az-Latn-AZ"/>
        </w:rPr>
      </w:pPr>
      <w:r w:rsidRPr="00C35AC4">
        <w:rPr>
          <w:lang w:val="az-Latn-AZ"/>
        </w:rPr>
        <w:t xml:space="preserve">Cavabdeh Hökumət </w:t>
      </w:r>
      <w:r w:rsidRPr="00C35AC4" w:rsidR="00C0699E">
        <w:rPr>
          <w:lang w:val="az-Latn-AZ"/>
        </w:rPr>
        <w:t>hərbi qulluqçulara, polis əməkdaşlar</w:t>
      </w:r>
      <w:r w:rsidRPr="00C35AC4" w:rsidR="002D4816">
        <w:rPr>
          <w:lang w:val="az-Latn-AZ"/>
        </w:rPr>
        <w:t>ın</w:t>
      </w:r>
      <w:r w:rsidRPr="00C35AC4" w:rsidR="00C0699E">
        <w:rPr>
          <w:lang w:val="az-Latn-AZ"/>
        </w:rPr>
        <w:t>a</w:t>
      </w:r>
      <w:r w:rsidRPr="00C35AC4" w:rsidR="002D4816">
        <w:rPr>
          <w:lang w:val="az-Latn-AZ"/>
        </w:rPr>
        <w:t xml:space="preserve"> və</w:t>
      </w:r>
      <w:r w:rsidRPr="00C35AC4" w:rsidR="00C0699E">
        <w:rPr>
          <w:lang w:val="az-Latn-AZ"/>
        </w:rPr>
        <w:t xml:space="preserve"> dövlət qulluqçularına </w:t>
      </w:r>
      <w:r w:rsidRPr="00C35AC4" w:rsidR="002D4816">
        <w:rPr>
          <w:lang w:val="az-Latn-AZ"/>
        </w:rPr>
        <w:t>münasibətdə</w:t>
      </w:r>
      <w:r w:rsidRPr="00C35AC4" w:rsidR="00A01203">
        <w:rPr>
          <w:lang w:val="az-Latn-AZ"/>
        </w:rPr>
        <w:t xml:space="preserve"> dövlət tərəfindən</w:t>
      </w:r>
      <w:r w:rsidRPr="00C35AC4" w:rsidR="000F5B07">
        <w:rPr>
          <w:lang w:val="az-Latn-AZ"/>
        </w:rPr>
        <w:t xml:space="preserve"> demokratik cəmiyyətdə zəruri hesab olunmayan məhdudiyyətlər istisna olaraq</w:t>
      </w:r>
      <w:r w:rsidRPr="00C35AC4" w:rsidR="00A01203">
        <w:rPr>
          <w:lang w:val="az-Latn-AZ"/>
        </w:rPr>
        <w:t xml:space="preserve"> </w:t>
      </w:r>
      <w:r w:rsidRPr="00C35AC4" w:rsidR="000F5B07">
        <w:rPr>
          <w:lang w:val="az-Latn-AZ"/>
        </w:rPr>
        <w:t>digər</w:t>
      </w:r>
      <w:r w:rsidRPr="00C35AC4" w:rsidR="00A01203">
        <w:rPr>
          <w:lang w:val="az-Latn-AZ"/>
        </w:rPr>
        <w:t xml:space="preserve"> məhdudiyyətlərin</w:t>
      </w:r>
      <w:r w:rsidRPr="00C35AC4" w:rsidR="005E0267">
        <w:rPr>
          <w:lang w:val="az-Latn-AZ"/>
        </w:rPr>
        <w:t xml:space="preserve"> </w:t>
      </w:r>
      <w:r w:rsidRPr="00C35AC4" w:rsidR="00A01203">
        <w:rPr>
          <w:lang w:val="az-Latn-AZ"/>
        </w:rPr>
        <w:t xml:space="preserve">qoyulmasını </w:t>
      </w:r>
      <w:r w:rsidRPr="00C35AC4" w:rsidR="008540F9">
        <w:rPr>
          <w:lang w:val="az-Latn-AZ"/>
        </w:rPr>
        <w:t>tənzimləyən Konvensiyanın 11-ci maddəsinin</w:t>
      </w:r>
      <w:r w:rsidRPr="00C35AC4" w:rsidR="005E0267">
        <w:rPr>
          <w:lang w:val="az-Latn-AZ"/>
        </w:rPr>
        <w:t xml:space="preserve"> məzmununun</w:t>
      </w:r>
      <w:r w:rsidRPr="00C35AC4" w:rsidR="008540F9">
        <w:rPr>
          <w:lang w:val="az-Latn-AZ"/>
        </w:rPr>
        <w:t xml:space="preserve"> </w:t>
      </w:r>
      <w:r w:rsidRPr="00C35AC4" w:rsidR="00903625">
        <w:rPr>
          <w:lang w:val="az-Latn-AZ"/>
        </w:rPr>
        <w:t xml:space="preserve">səmərəliliyin </w:t>
      </w:r>
      <w:r w:rsidRPr="00C35AC4" w:rsidR="00396BB5">
        <w:rPr>
          <w:lang w:val="az-Latn-AZ"/>
        </w:rPr>
        <w:t>məhkəmə təcrübəsinin təfsir edilməsi və ya istifadəsi ilə pozulmasını mümkün hesab etmir</w:t>
      </w:r>
      <w:r w:rsidRPr="00C35AC4" w:rsidR="004B0104">
        <w:rPr>
          <w:lang w:val="az-Latn-AZ"/>
        </w:rPr>
        <w:t>.</w:t>
      </w:r>
    </w:p>
    <w:p w:rsidR="007B08E6" w:rsidP="00DB38FD" w:rsidRDefault="004B0104">
      <w:pPr>
        <w:pStyle w:val="JuPara"/>
        <w:numPr>
          <w:ilvl w:val="0"/>
          <w:numId w:val="6"/>
        </w:numPr>
        <w:ind w:left="0" w:firstLine="0"/>
        <w:rPr>
          <w:lang w:val="az-Latn-AZ"/>
        </w:rPr>
      </w:pPr>
      <w:r w:rsidRPr="00C35AC4">
        <w:rPr>
          <w:lang w:val="az-Latn-AZ"/>
        </w:rPr>
        <w:t xml:space="preserve">Eyni zamanda işin Böyük Palatada araşdırılması zamanı </w:t>
      </w:r>
      <w:r w:rsidRPr="00C35AC4" w:rsidR="005F4F9E">
        <w:rPr>
          <w:lang w:val="az-Latn-AZ"/>
        </w:rPr>
        <w:t>cavabdeh Hökumət bildirmişdir ki, kasassiya instansiyası məhkəməsinin 1995-ci il 6 dekabr tarixli qərarı</w:t>
      </w:r>
      <w:r w:rsidRPr="00C35AC4" w:rsidR="00A064D9">
        <w:rPr>
          <w:lang w:val="az-Latn-AZ"/>
        </w:rPr>
        <w:t xml:space="preserve"> </w:t>
      </w:r>
      <w:r w:rsidRPr="00C35AC4" w:rsidR="00A064D9">
        <w:rPr>
          <w:color w:val="000000"/>
          <w:szCs w:val="24"/>
          <w:shd w:val="clear" w:color="auto" w:fill="FFFFFF"/>
          <w:lang w:val="az-Latn-AZ"/>
        </w:rPr>
        <w:t>Tüm Bel Sen</w:t>
      </w:r>
      <w:r w:rsidRPr="00C35AC4" w:rsidR="005F4F9E">
        <w:rPr>
          <w:lang w:val="az-Latn-AZ"/>
        </w:rPr>
        <w:t xml:space="preserve"> həmkarlar ittifaqının fəaliyyətinə təsir etməmişdir. </w:t>
      </w:r>
      <w:r w:rsidRPr="00C35AC4" w:rsidR="00A064D9">
        <w:rPr>
          <w:lang w:val="az-Latn-AZ"/>
        </w:rPr>
        <w:t>Belə ki, sonradan həmin ittifaq mükəmməl təşkilati səmərəliliyini nümay</w:t>
      </w:r>
      <w:r w:rsidRPr="00C35AC4" w:rsidR="004E5F38">
        <w:rPr>
          <w:lang w:val="az-Latn-AZ"/>
        </w:rPr>
        <w:t>i</w:t>
      </w:r>
      <w:r w:rsidRPr="00C35AC4" w:rsidR="00A064D9">
        <w:rPr>
          <w:lang w:val="az-Latn-AZ"/>
        </w:rPr>
        <w:t xml:space="preserve">ş etdirərək </w:t>
      </w:r>
      <w:r w:rsidRPr="00C35AC4" w:rsidR="004E5F38">
        <w:rPr>
          <w:lang w:val="az-Latn-AZ"/>
        </w:rPr>
        <w:t xml:space="preserve">on minlərlə bələdiyyə qulluqçularının maraqlarını müdafiə edən yüzlərlə kollektiv </w:t>
      </w:r>
      <w:r w:rsidR="00C054F3">
        <w:rPr>
          <w:lang w:val="az-Latn-AZ"/>
        </w:rPr>
        <w:t>müqavilələri</w:t>
      </w:r>
      <w:r w:rsidRPr="00C35AC4" w:rsidR="004E5F38">
        <w:rPr>
          <w:lang w:val="az-Latn-AZ"/>
        </w:rPr>
        <w:t xml:space="preserve"> bağlaya bilmişdir.</w:t>
      </w:r>
    </w:p>
    <w:p w:rsidRPr="00C35AC4" w:rsidR="00F22C93" w:rsidP="00F22C93" w:rsidRDefault="00F22C93">
      <w:pPr>
        <w:pStyle w:val="JuPara"/>
        <w:rPr>
          <w:lang w:val="az-Latn-AZ"/>
        </w:rPr>
      </w:pPr>
    </w:p>
    <w:p w:rsidRPr="00C35AC4" w:rsidR="00F22C93" w:rsidP="00F22C93" w:rsidRDefault="00F22C93">
      <w:pPr>
        <w:pStyle w:val="JuPara"/>
        <w:ind w:left="1309" w:firstLine="0"/>
        <w:rPr>
          <w:b/>
          <w:lang w:val="az-Latn-AZ"/>
        </w:rPr>
      </w:pPr>
      <w:r w:rsidRPr="00C35AC4">
        <w:rPr>
          <w:b/>
          <w:lang w:val="az-Latn-AZ"/>
        </w:rPr>
        <w:t>(b) Ərizəçilərin izahatları</w:t>
      </w:r>
    </w:p>
    <w:p w:rsidRPr="00C35AC4" w:rsidR="00F22C93" w:rsidP="00F22C93" w:rsidRDefault="00F22C93">
      <w:pPr>
        <w:pStyle w:val="JuPara"/>
        <w:rPr>
          <w:lang w:val="az-Latn-AZ"/>
        </w:rPr>
      </w:pPr>
    </w:p>
    <w:p w:rsidRPr="00C35AC4" w:rsidR="00F22C93" w:rsidP="00DB38FD" w:rsidRDefault="00042510">
      <w:pPr>
        <w:pStyle w:val="JuPara"/>
        <w:numPr>
          <w:ilvl w:val="0"/>
          <w:numId w:val="6"/>
        </w:numPr>
        <w:ind w:left="0" w:firstLine="0"/>
        <w:rPr>
          <w:lang w:val="az-Latn-AZ"/>
        </w:rPr>
      </w:pPr>
      <w:r w:rsidRPr="00C35AC4">
        <w:rPr>
          <w:lang w:val="az-Latn-AZ"/>
        </w:rPr>
        <w:t>Ərizəçilər dövlət qulluqçuların</w:t>
      </w:r>
      <w:r w:rsidRPr="00C35AC4" w:rsidR="00585188">
        <w:rPr>
          <w:lang w:val="az-Latn-AZ"/>
        </w:rPr>
        <w:t>ın</w:t>
      </w:r>
      <w:r w:rsidRPr="00C35AC4">
        <w:rPr>
          <w:lang w:val="az-Latn-AZ"/>
        </w:rPr>
        <w:t xml:space="preserve"> həmkarlar ittifaqları yaratma</w:t>
      </w:r>
      <w:r w:rsidRPr="00C35AC4" w:rsidR="001F504F">
        <w:rPr>
          <w:lang w:val="az-Latn-AZ"/>
        </w:rPr>
        <w:t>larına qoyulan</w:t>
      </w:r>
      <w:r w:rsidRPr="00C35AC4">
        <w:rPr>
          <w:lang w:val="az-Latn-AZ"/>
        </w:rPr>
        <w:t xml:space="preserve"> </w:t>
      </w:r>
      <w:r w:rsidRPr="00C35AC4" w:rsidR="00CE5EAB">
        <w:rPr>
          <w:lang w:val="az-Latn-AZ"/>
        </w:rPr>
        <w:t>qadağa</w:t>
      </w:r>
      <w:r w:rsidRPr="00C35AC4" w:rsidR="001F504F">
        <w:rPr>
          <w:lang w:val="az-Latn-AZ"/>
        </w:rPr>
        <w:t>ya</w:t>
      </w:r>
      <w:r w:rsidRPr="00C35AC4" w:rsidR="00CE5EAB">
        <w:rPr>
          <w:lang w:val="az-Latn-AZ"/>
        </w:rPr>
        <w:t xml:space="preserve"> dair Məhkəmə Palatasının mövqeyi ilə razılaşaraq qeyd edirlər ki, onların şikayətləri əsasən kollektiv </w:t>
      </w:r>
      <w:r w:rsidR="00C054F3">
        <w:rPr>
          <w:lang w:val="az-Latn-AZ"/>
        </w:rPr>
        <w:t>müqavilənin</w:t>
      </w:r>
      <w:r w:rsidRPr="00C35AC4" w:rsidR="00CE5EAB">
        <w:rPr>
          <w:lang w:val="az-Latn-AZ"/>
        </w:rPr>
        <w:t xml:space="preserve"> </w:t>
      </w:r>
      <w:r w:rsidRPr="00C35AC4" w:rsidR="000919A4">
        <w:rPr>
          <w:lang w:val="az-Latn-AZ"/>
        </w:rPr>
        <w:t xml:space="preserve">etibarsız hesab olunması ilə əlaqədar olmuşdur. </w:t>
      </w:r>
      <w:r w:rsidRPr="00C35AC4" w:rsidR="00C90517">
        <w:rPr>
          <w:lang w:val="az-Latn-AZ"/>
        </w:rPr>
        <w:t xml:space="preserve">Onlar qeyd edirlər ki, hazırkı işdə tətbiq olunan qadağa nəzərə almır ki, </w:t>
      </w:r>
      <w:r w:rsidRPr="00C35AC4" w:rsidR="006C578B">
        <w:rPr>
          <w:lang w:val="az-Latn-AZ"/>
        </w:rPr>
        <w:t xml:space="preserve">bəzi dövlət qulluqçuları özəl sektorda çalışan işçilər kimi oxşar </w:t>
      </w:r>
      <w:r w:rsidRPr="00C35AC4" w:rsidR="005A5675">
        <w:rPr>
          <w:lang w:val="az-Latn-AZ"/>
        </w:rPr>
        <w:t>iş görürlər.</w:t>
      </w:r>
    </w:p>
    <w:p w:rsidRPr="00C35AC4" w:rsidR="004E18F2" w:rsidP="00DB38FD" w:rsidRDefault="000044A7">
      <w:pPr>
        <w:pStyle w:val="JuPara"/>
        <w:numPr>
          <w:ilvl w:val="0"/>
          <w:numId w:val="6"/>
        </w:numPr>
        <w:ind w:left="0" w:firstLine="0"/>
        <w:rPr>
          <w:lang w:val="az-Latn-AZ"/>
        </w:rPr>
      </w:pPr>
      <w:r w:rsidRPr="00C35AC4">
        <w:rPr>
          <w:lang w:val="az-Latn-AZ"/>
        </w:rPr>
        <w:t xml:space="preserve">Kasassiya instansiya məhkəməsinin 1995-ci il 6 dekabr tarixli qərarının bələdiyyə qulluqçularının həmkarlar ittifaqının </w:t>
      </w:r>
      <w:r w:rsidRPr="00C35AC4" w:rsidR="00BB017C">
        <w:rPr>
          <w:lang w:val="az-Latn-AZ"/>
        </w:rPr>
        <w:t xml:space="preserve">fəaliyyətinə təsiri </w:t>
      </w:r>
      <w:r w:rsidRPr="00C35AC4" w:rsidR="00C27800">
        <w:rPr>
          <w:lang w:val="az-Latn-AZ"/>
        </w:rPr>
        <w:t xml:space="preserve">ilə əlaqədar ərizəçilər ilk növbədə qeyd etmişdirlər ki, həmkarlar ittifaqları ilə kollektiv </w:t>
      </w:r>
      <w:r w:rsidR="00EA7250">
        <w:rPr>
          <w:lang w:val="az-Latn-AZ"/>
        </w:rPr>
        <w:t>müqavilələr</w:t>
      </w:r>
      <w:r w:rsidR="007B08E6">
        <w:rPr>
          <w:lang w:val="az-Latn-AZ"/>
        </w:rPr>
        <w:t xml:space="preserve"> </w:t>
      </w:r>
      <w:r w:rsidRPr="00C35AC4" w:rsidR="00C27800">
        <w:rPr>
          <w:lang w:val="az-Latn-AZ"/>
        </w:rPr>
        <w:t xml:space="preserve">bağlayan </w:t>
      </w:r>
      <w:r w:rsidRPr="00C35AC4" w:rsidR="00A8551A">
        <w:rPr>
          <w:lang w:val="az-Latn-AZ"/>
        </w:rPr>
        <w:t xml:space="preserve">merlər tərəfindən vəzifə </w:t>
      </w:r>
      <w:r w:rsidRPr="00C35AC4" w:rsidR="00E76154">
        <w:rPr>
          <w:lang w:val="az-Latn-AZ"/>
        </w:rPr>
        <w:t>səlahiyyətlərinin sui-istifadə</w:t>
      </w:r>
      <w:r w:rsidRPr="00C35AC4" w:rsidR="001E1BC6">
        <w:rPr>
          <w:lang w:val="az-Latn-AZ"/>
        </w:rPr>
        <w:t>si</w:t>
      </w:r>
      <w:r w:rsidRPr="00C35AC4" w:rsidR="00E76154">
        <w:rPr>
          <w:lang w:val="az-Latn-AZ"/>
        </w:rPr>
        <w:t xml:space="preserve"> faktları ilə</w:t>
      </w:r>
      <w:r w:rsidRPr="00C35AC4" w:rsidR="005A365A">
        <w:rPr>
          <w:lang w:val="az-Latn-AZ"/>
        </w:rPr>
        <w:t xml:space="preserve"> bağlı </w:t>
      </w:r>
      <w:r w:rsidRPr="00C35AC4" w:rsidR="001E1BC6">
        <w:rPr>
          <w:lang w:val="az-Latn-AZ"/>
        </w:rPr>
        <w:t>Türkiyənin Daxili İşlər Nazirliyi cinayət və mülki</w:t>
      </w:r>
      <w:r w:rsidR="007B08E6">
        <w:rPr>
          <w:lang w:val="az-Latn-AZ"/>
        </w:rPr>
        <w:t xml:space="preserve"> </w:t>
      </w:r>
      <w:r w:rsidRPr="00C35AC4" w:rsidR="002C35A0">
        <w:rPr>
          <w:lang w:val="az-Latn-AZ"/>
        </w:rPr>
        <w:t xml:space="preserve">işlərə başlamışdır. </w:t>
      </w:r>
      <w:r w:rsidRPr="00C35AC4" w:rsidR="00E30B93">
        <w:rPr>
          <w:lang w:val="az-Latn-AZ"/>
        </w:rPr>
        <w:t xml:space="preserve">Baxmayaraq ki, həmin işlər üzrə icraatlara xitam verilmişdir bələdiyyə orqanları yeni işlərin başlanılmasından ehtiyatlanaraq </w:t>
      </w:r>
      <w:r w:rsidRPr="00C35AC4" w:rsidR="00513F41">
        <w:rPr>
          <w:lang w:val="az-Latn-AZ"/>
        </w:rPr>
        <w:t>həmkarlar ittifaqları ilə kollektiv danışıqların aparılmasını dayandırıblar. Bununla bələdiyyə qulluqçularının həmkarlar ittifaqının fəaliyyəti əhəmiyyətli dərəcədə məhdudlaşdırılmışdır.</w:t>
      </w:r>
    </w:p>
    <w:p w:rsidRPr="00C35AC4" w:rsidR="00513F41" w:rsidP="00DB38FD" w:rsidRDefault="00724F40">
      <w:pPr>
        <w:pStyle w:val="JuPara"/>
        <w:numPr>
          <w:ilvl w:val="0"/>
          <w:numId w:val="6"/>
        </w:numPr>
        <w:ind w:left="0" w:firstLine="0"/>
        <w:rPr>
          <w:lang w:val="az-Latn-AZ"/>
        </w:rPr>
      </w:pPr>
      <w:r w:rsidRPr="00C35AC4">
        <w:rPr>
          <w:lang w:val="az-Latn-AZ"/>
        </w:rPr>
        <w:t xml:space="preserve">Eyni zamanda bununla əlaqədar ərizəçilər bildirirlər ki, </w:t>
      </w:r>
      <w:r w:rsidRPr="00C35AC4" w:rsidR="00CF151C">
        <w:rPr>
          <w:lang w:val="az-Latn-AZ"/>
        </w:rPr>
        <w:t>kasassiya instansiyası</w:t>
      </w:r>
      <w:r w:rsidR="008E736E">
        <w:rPr>
          <w:lang w:val="az-Latn-AZ"/>
        </w:rPr>
        <w:t xml:space="preserve"> məhkəməsinin</w:t>
      </w:r>
      <w:r w:rsidRPr="00C35AC4" w:rsidR="00CF151C">
        <w:rPr>
          <w:lang w:val="az-Latn-AZ"/>
        </w:rPr>
        <w:t xml:space="preserve"> 1995-ci il 6 dekabr tarixli qərar</w:t>
      </w:r>
      <w:r w:rsidR="008E736E">
        <w:rPr>
          <w:lang w:val="az-Latn-AZ"/>
        </w:rPr>
        <w:t>ın</w:t>
      </w:r>
      <w:r w:rsidRPr="00C35AC4" w:rsidR="00CF151C">
        <w:rPr>
          <w:lang w:val="az-Latn-AZ"/>
        </w:rPr>
        <w:t xml:space="preserve">dan sonra Türkiyənin Hesablama Məhkəməsi </w:t>
      </w:r>
      <w:r w:rsidRPr="00C35AC4" w:rsidR="009C140B">
        <w:rPr>
          <w:lang w:val="az-Latn-AZ"/>
        </w:rPr>
        <w:t xml:space="preserve">bələdiyyə qulluqçularının </w:t>
      </w:r>
      <w:r w:rsidRPr="00C35AC4" w:rsidR="00544817">
        <w:rPr>
          <w:lang w:val="az-Latn-AZ"/>
        </w:rPr>
        <w:t xml:space="preserve">həmkarlar ittifaqı tərəfindən imzalanmış kollektiv </w:t>
      </w:r>
      <w:r w:rsidR="008E736E">
        <w:rPr>
          <w:lang w:val="az-Latn-AZ"/>
        </w:rPr>
        <w:t>müqavilələri</w:t>
      </w:r>
      <w:r w:rsidRPr="00C35AC4" w:rsidR="00544817">
        <w:rPr>
          <w:lang w:val="az-Latn-AZ"/>
        </w:rPr>
        <w:t xml:space="preserve"> etibarsız hesab edərək qərara gəlmişdir ki, </w:t>
      </w:r>
      <w:r w:rsidRPr="00C35AC4" w:rsidR="002A4962">
        <w:rPr>
          <w:lang w:val="az-Latn-AZ"/>
        </w:rPr>
        <w:t xml:space="preserve">həmin ittifaqların üzvü olan bütün dövlət qulluqçuları </w:t>
      </w:r>
      <w:r w:rsidR="008E736E">
        <w:rPr>
          <w:lang w:val="az-Latn-AZ"/>
        </w:rPr>
        <w:t>müqavilələr</w:t>
      </w:r>
      <w:r w:rsidRPr="00C35AC4" w:rsidR="002A4962">
        <w:rPr>
          <w:lang w:val="az-Latn-AZ"/>
        </w:rPr>
        <w:t xml:space="preserve"> əsasında onlara ödənilmiş əmək haqlarına əlavələr</w:t>
      </w:r>
      <w:r w:rsidRPr="00C35AC4" w:rsidR="00F511D4">
        <w:rPr>
          <w:lang w:val="az-Latn-AZ"/>
        </w:rPr>
        <w:t>i</w:t>
      </w:r>
      <w:r w:rsidRPr="00C35AC4" w:rsidR="002A4962">
        <w:rPr>
          <w:lang w:val="az-Latn-AZ"/>
        </w:rPr>
        <w:t xml:space="preserve"> və digər </w:t>
      </w:r>
      <w:r w:rsidRPr="00C35AC4" w:rsidR="00F511D4">
        <w:rPr>
          <w:lang w:val="az-Latn-AZ"/>
        </w:rPr>
        <w:t>ödənişləri geri</w:t>
      </w:r>
      <w:r w:rsidRPr="00C35AC4" w:rsidR="00BD7ADF">
        <w:rPr>
          <w:lang w:val="az-Latn-AZ"/>
        </w:rPr>
        <w:t xml:space="preserve"> qaytarmalıdırlar. Bu hadisə özü özlüyündə həmkarlar ittifaqının fəaliyyətinə müdaxilə kimi qiymətləndirilir və </w:t>
      </w:r>
      <w:r w:rsidRPr="00C35AC4" w:rsidR="00931F7C">
        <w:rPr>
          <w:lang w:val="az-Latn-AZ"/>
        </w:rPr>
        <w:t xml:space="preserve">digər bələdiyyə orqanları ilə kollektiv </w:t>
      </w:r>
      <w:r w:rsidR="00D27646">
        <w:rPr>
          <w:lang w:val="az-Latn-AZ"/>
        </w:rPr>
        <w:t>müqavilələr</w:t>
      </w:r>
      <w:r w:rsidRPr="00C35AC4" w:rsidR="00931F7C">
        <w:rPr>
          <w:lang w:val="az-Latn-AZ"/>
        </w:rPr>
        <w:t xml:space="preserve"> imzalama</w:t>
      </w:r>
      <w:r w:rsidRPr="00C35AC4" w:rsidR="007F0D05">
        <w:rPr>
          <w:lang w:val="az-Latn-AZ"/>
        </w:rPr>
        <w:t>ğa maneə törədirdi.</w:t>
      </w:r>
    </w:p>
    <w:p w:rsidRPr="00C35AC4" w:rsidR="007F0D05" w:rsidP="007F0D05" w:rsidRDefault="007F0D05">
      <w:pPr>
        <w:pStyle w:val="JuPara"/>
        <w:ind w:firstLine="0"/>
        <w:rPr>
          <w:lang w:val="az-Latn-AZ"/>
        </w:rPr>
      </w:pPr>
    </w:p>
    <w:p w:rsidRPr="00C35AC4" w:rsidR="007F0D05" w:rsidP="007F0D05" w:rsidRDefault="007F0D05">
      <w:pPr>
        <w:pStyle w:val="JuPara"/>
        <w:ind w:left="748" w:firstLine="0"/>
        <w:rPr>
          <w:i/>
          <w:lang w:val="az-Latn-AZ"/>
        </w:rPr>
      </w:pPr>
      <w:r w:rsidRPr="00C35AC4">
        <w:rPr>
          <w:i/>
          <w:lang w:val="az-Latn-AZ"/>
        </w:rPr>
        <w:t>3. Məhkəmənin qiymətləndirilməsi</w:t>
      </w:r>
    </w:p>
    <w:p w:rsidRPr="00C35AC4" w:rsidR="007F0D05" w:rsidP="005C3382" w:rsidRDefault="007F0D05">
      <w:pPr>
        <w:pStyle w:val="JuPara"/>
        <w:ind w:left="1309" w:firstLine="0"/>
        <w:rPr>
          <w:lang w:val="az-Latn-AZ"/>
        </w:rPr>
      </w:pPr>
    </w:p>
    <w:p w:rsidRPr="00C35AC4" w:rsidR="005C3382" w:rsidP="005C3382" w:rsidRDefault="005C3382">
      <w:pPr>
        <w:pStyle w:val="JuPara"/>
        <w:ind w:left="1309" w:firstLine="0"/>
        <w:rPr>
          <w:b/>
          <w:lang w:val="az-Latn-AZ"/>
        </w:rPr>
      </w:pPr>
      <w:r w:rsidRPr="00C35AC4">
        <w:rPr>
          <w:b/>
          <w:lang w:val="az-Latn-AZ"/>
        </w:rPr>
        <w:t>(a) Ərizəçilər bələdiyyə qulluqçuları olaraq Konvensiyanın 11-ci maddəsində təsbit edilmiş təminatlarda</w:t>
      </w:r>
      <w:r w:rsidRPr="00C35AC4" w:rsidR="00B45C5C">
        <w:rPr>
          <w:b/>
          <w:lang w:val="az-Latn-AZ"/>
        </w:rPr>
        <w:t>n</w:t>
      </w:r>
      <w:r w:rsidRPr="00C35AC4">
        <w:rPr>
          <w:b/>
          <w:lang w:val="az-Latn-AZ"/>
        </w:rPr>
        <w:t xml:space="preserve"> istifadə edə bilərlərmi?</w:t>
      </w:r>
    </w:p>
    <w:p w:rsidRPr="00C35AC4" w:rsidR="005C3382" w:rsidP="00971D62" w:rsidRDefault="005C3382">
      <w:pPr>
        <w:pStyle w:val="JuPara"/>
        <w:ind w:firstLine="0"/>
        <w:rPr>
          <w:lang w:val="az-Latn-AZ"/>
        </w:rPr>
      </w:pPr>
    </w:p>
    <w:p w:rsidR="007B08E6" w:rsidP="00DB38FD" w:rsidRDefault="002F0586">
      <w:pPr>
        <w:pStyle w:val="JuPara"/>
        <w:numPr>
          <w:ilvl w:val="0"/>
          <w:numId w:val="6"/>
        </w:numPr>
        <w:ind w:left="0" w:firstLine="0"/>
        <w:rPr>
          <w:szCs w:val="24"/>
          <w:lang w:val="az-Latn-AZ"/>
        </w:rPr>
      </w:pPr>
      <w:r w:rsidRPr="00C35AC4">
        <w:rPr>
          <w:lang w:val="az-Latn-AZ"/>
        </w:rPr>
        <w:t xml:space="preserve">İlk növbədə Məhkəmə şikayətin Konvensiya müddəalarının </w:t>
      </w:r>
      <w:r w:rsidRPr="00C35AC4">
        <w:rPr>
          <w:i/>
          <w:lang w:val="az-Latn-AZ"/>
        </w:rPr>
        <w:t>ratione materiae</w:t>
      </w:r>
      <w:r w:rsidRPr="00C35AC4" w:rsidR="007F55BF">
        <w:rPr>
          <w:lang w:val="az-Latn-AZ"/>
        </w:rPr>
        <w:t xml:space="preserve"> </w:t>
      </w:r>
      <w:r w:rsidRPr="00C35AC4" w:rsidR="007F55BF">
        <w:rPr>
          <w:szCs w:val="24"/>
          <w:lang w:val="az-Latn-AZ"/>
        </w:rPr>
        <w:t xml:space="preserve">tələblərinə cavab verməməsi barədə </w:t>
      </w:r>
      <w:r w:rsidRPr="00C35AC4" w:rsidR="00C02BF7">
        <w:rPr>
          <w:lang w:val="az-Latn-AZ"/>
        </w:rPr>
        <w:t>cavabdeh Hökumətin</w:t>
      </w:r>
      <w:r w:rsidRPr="00C35AC4" w:rsidR="00C02BF7">
        <w:rPr>
          <w:szCs w:val="24"/>
          <w:lang w:val="az-Latn-AZ"/>
        </w:rPr>
        <w:t xml:space="preserve"> izahatlarını araşdırmalıdır. Belə ki, Konvensiyanın 11-ci maddəsi dövlət qulluqçuları</w:t>
      </w:r>
      <w:r w:rsidR="00397043">
        <w:rPr>
          <w:szCs w:val="24"/>
          <w:lang w:val="az-Latn-AZ"/>
        </w:rPr>
        <w:t>na</w:t>
      </w:r>
      <w:r w:rsidRPr="00C35AC4" w:rsidR="00C02BF7">
        <w:rPr>
          <w:szCs w:val="24"/>
          <w:lang w:val="az-Latn-AZ"/>
        </w:rPr>
        <w:t xml:space="preserve"> münasibətdə şamil edilmir.</w:t>
      </w:r>
    </w:p>
    <w:p w:rsidRPr="00C35AC4" w:rsidR="00C02BF7" w:rsidP="00C02BF7" w:rsidRDefault="00043F03">
      <w:pPr>
        <w:pStyle w:val="JuPara"/>
        <w:ind w:firstLine="0"/>
        <w:rPr>
          <w:lang w:val="az-Latn-AZ"/>
        </w:rPr>
      </w:pPr>
      <w:r w:rsidRPr="00C35AC4">
        <w:rPr>
          <w:lang w:val="az-Latn-AZ"/>
        </w:rPr>
        <w:t xml:space="preserve">Doğrudur </w:t>
      </w:r>
      <w:r w:rsidRPr="00C35AC4" w:rsidR="00AD5B5F">
        <w:rPr>
          <w:lang w:val="az-Latn-AZ"/>
        </w:rPr>
        <w:t>həmin maddənin 2-ci bəndinin sonunda göstərilir ki</w:t>
      </w:r>
      <w:r w:rsidRPr="00C35AC4" w:rsidR="00AE332C">
        <w:rPr>
          <w:lang w:val="az-Latn-AZ"/>
        </w:rPr>
        <w:t>,</w:t>
      </w:r>
      <w:r w:rsidRPr="00C35AC4" w:rsidR="00AD5B5F">
        <w:rPr>
          <w:lang w:val="az-Latn-AZ"/>
        </w:rPr>
        <w:t xml:space="preserve"> </w:t>
      </w:r>
      <w:r w:rsidRPr="00C35AC4" w:rsidR="00E716D4">
        <w:rPr>
          <w:lang w:val="az-Latn-AZ"/>
        </w:rPr>
        <w:t>11-ci maddə ilə qorunan hüquqlardan hərbi qulluqçular, polis əməkdaşları və dövlət qulluqçuları tərəfindən istifadəsinə qoyulan məhdudiyyətlər</w:t>
      </w:r>
      <w:r w:rsidRPr="00C35AC4" w:rsidR="003A260D">
        <w:rPr>
          <w:lang w:val="az-Latn-AZ"/>
        </w:rPr>
        <w:t>ə dair hallar</w:t>
      </w:r>
      <w:r w:rsidRPr="00C35AC4" w:rsidR="00E716D4">
        <w:rPr>
          <w:lang w:val="az-Latn-AZ"/>
        </w:rPr>
        <w:t xml:space="preserve"> </w:t>
      </w:r>
      <w:r w:rsidRPr="00C35AC4" w:rsidR="00AD5B5F">
        <w:rPr>
          <w:lang w:val="az-Latn-AZ"/>
        </w:rPr>
        <w:t xml:space="preserve">istisna olmaqla </w:t>
      </w:r>
      <w:r w:rsidRPr="00C35AC4" w:rsidR="002F6A20">
        <w:rPr>
          <w:lang w:val="az-Latn-AZ"/>
        </w:rPr>
        <w:t xml:space="preserve">dövlət </w:t>
      </w:r>
      <w:r w:rsidRPr="00C35AC4" w:rsidR="003A260D">
        <w:rPr>
          <w:lang w:val="az-Latn-AZ"/>
        </w:rPr>
        <w:t xml:space="preserve">öz qulluqçularının </w:t>
      </w:r>
      <w:r w:rsidRPr="00C35AC4" w:rsidR="009E223E">
        <w:rPr>
          <w:lang w:val="az-Latn-AZ"/>
        </w:rPr>
        <w:t xml:space="preserve">birləşmək hüququna hörmətlə yanaşmalıdır (bax: </w:t>
      </w:r>
      <w:r w:rsidR="00A83110">
        <w:rPr>
          <w:lang w:val="az-Latn-AZ"/>
        </w:rPr>
        <w:t>“</w:t>
      </w:r>
      <w:r w:rsidRPr="00C35AC4" w:rsidR="009E223E">
        <w:rPr>
          <w:i/>
          <w:lang w:val="az-Latn-AZ"/>
        </w:rPr>
        <w:t xml:space="preserve">İsveçin </w:t>
      </w:r>
      <w:r w:rsidRPr="00C35AC4" w:rsidR="004C68FE">
        <w:rPr>
          <w:i/>
          <w:lang w:val="az-Latn-AZ"/>
        </w:rPr>
        <w:t>maşinistləri həmkarlar ittifaqı İsveçə qarşı</w:t>
      </w:r>
      <w:r w:rsidR="00A83110">
        <w:rPr>
          <w:i/>
          <w:lang w:val="az-Latn-AZ"/>
        </w:rPr>
        <w:t>”</w:t>
      </w:r>
      <w:r w:rsidRPr="00C35AC4" w:rsidR="004C68FE">
        <w:rPr>
          <w:lang w:val="az-Latn-AZ"/>
        </w:rPr>
        <w:t xml:space="preserve"> (</w:t>
      </w:r>
      <w:r w:rsidRPr="00C35AC4" w:rsidR="009E223E">
        <w:rPr>
          <w:rStyle w:val="s6b621b36"/>
          <w:i/>
          <w:iCs/>
          <w:color w:val="000000"/>
          <w:shd w:val="clear" w:color="auto" w:fill="FFFFFF"/>
          <w:lang w:val="az-Latn-AZ"/>
        </w:rPr>
        <w:t>Swedish Engine Drivers</w:t>
      </w:r>
      <w:r w:rsidR="007B08E6">
        <w:rPr>
          <w:rStyle w:val="s6b621b36"/>
          <w:i/>
          <w:iCs/>
          <w:color w:val="000000"/>
          <w:shd w:val="clear" w:color="auto" w:fill="FFFFFF"/>
          <w:lang w:val="az-Latn-AZ"/>
        </w:rPr>
        <w:t>’</w:t>
      </w:r>
      <w:r w:rsidRPr="00C35AC4" w:rsidR="009E223E">
        <w:rPr>
          <w:rStyle w:val="apple-converted-space"/>
          <w:i/>
          <w:iCs/>
          <w:color w:val="000000"/>
          <w:shd w:val="clear" w:color="auto" w:fill="FFFFFF"/>
          <w:lang w:val="az-Latn-AZ"/>
        </w:rPr>
        <w:t> </w:t>
      </w:r>
      <w:r w:rsidRPr="00C35AC4" w:rsidR="009E223E">
        <w:rPr>
          <w:rStyle w:val="s6b621b36"/>
          <w:i/>
          <w:iCs/>
          <w:color w:val="000000"/>
          <w:shd w:val="clear" w:color="auto" w:fill="FFFFFF"/>
          <w:lang w:val="az-Latn-AZ"/>
        </w:rPr>
        <w:t>Union</w:t>
      </w:r>
      <w:r w:rsidRPr="00C35AC4" w:rsidR="009E223E">
        <w:rPr>
          <w:rStyle w:val="apple-converted-space"/>
          <w:i/>
          <w:iCs/>
          <w:color w:val="000000"/>
          <w:shd w:val="clear" w:color="auto" w:fill="FFFFFF"/>
          <w:lang w:val="az-Latn-AZ"/>
        </w:rPr>
        <w:t> </w:t>
      </w:r>
      <w:r w:rsidRPr="00C35AC4" w:rsidR="009E223E">
        <w:rPr>
          <w:rStyle w:val="s6b621b36"/>
          <w:i/>
          <w:iCs/>
          <w:color w:val="000000"/>
          <w:shd w:val="clear" w:color="auto" w:fill="FFFFFF"/>
          <w:lang w:val="az-Latn-AZ"/>
        </w:rPr>
        <w:t>v. Sweden</w:t>
      </w:r>
      <w:r w:rsidRPr="00C35AC4" w:rsidR="009E223E">
        <w:rPr>
          <w:rStyle w:val="sb8d990e2"/>
          <w:color w:val="000000"/>
          <w:shd w:val="clear" w:color="auto" w:fill="FFFFFF"/>
          <w:lang w:val="az-Latn-AZ"/>
        </w:rPr>
        <w:t>,</w:t>
      </w:r>
      <w:r w:rsidRPr="00C35AC4" w:rsidR="009E223E">
        <w:rPr>
          <w:rStyle w:val="apple-converted-space"/>
          <w:color w:val="000000"/>
          <w:shd w:val="clear" w:color="auto" w:fill="FFFFFF"/>
          <w:lang w:val="az-Latn-AZ"/>
        </w:rPr>
        <w:t> </w:t>
      </w:r>
      <w:r w:rsidRPr="00C35AC4" w:rsidR="009E223E">
        <w:rPr>
          <w:rStyle w:val="sb8d990e2"/>
          <w:color w:val="000000"/>
          <w:shd w:val="clear" w:color="auto" w:fill="FFFFFF"/>
          <w:lang w:val="az-Latn-AZ"/>
        </w:rPr>
        <w:t>§ 37,</w:t>
      </w:r>
      <w:r w:rsidRPr="00C35AC4" w:rsidR="009E223E">
        <w:rPr>
          <w:rStyle w:val="apple-converted-space"/>
          <w:color w:val="000000"/>
          <w:shd w:val="clear" w:color="auto" w:fill="FFFFFF"/>
          <w:lang w:val="az-Latn-AZ"/>
        </w:rPr>
        <w:t> </w:t>
      </w:r>
      <w:r w:rsidRPr="00C35AC4" w:rsidR="009E223E">
        <w:rPr>
          <w:rStyle w:val="sb8d990e2"/>
          <w:color w:val="000000"/>
          <w:shd w:val="clear" w:color="auto" w:fill="FFFFFF"/>
          <w:lang w:val="az-Latn-AZ"/>
        </w:rPr>
        <w:t>Series A no. 20</w:t>
      </w:r>
      <w:r w:rsidRPr="00C35AC4" w:rsidR="009E223E">
        <w:rPr>
          <w:lang w:val="az-Latn-AZ"/>
        </w:rPr>
        <w:t>)</w:t>
      </w:r>
    </w:p>
    <w:p w:rsidR="007B08E6" w:rsidP="00D626B6" w:rsidRDefault="00AB21BC">
      <w:pPr>
        <w:pStyle w:val="JuPara"/>
        <w:numPr>
          <w:ilvl w:val="0"/>
          <w:numId w:val="6"/>
        </w:numPr>
        <w:ind w:left="0" w:firstLine="0"/>
        <w:rPr>
          <w:lang w:val="az-Latn-AZ"/>
        </w:rPr>
      </w:pPr>
      <w:r w:rsidRPr="00C35AC4">
        <w:rPr>
          <w:lang w:val="az-Latn-AZ"/>
        </w:rPr>
        <w:t>Bununla əlaqədar Məhkəmə hesab edir ki, Konvensiyanın 11-ci maddəsi ilə həmin üç kateqoriya</w:t>
      </w:r>
      <w:r w:rsidR="00A026F9">
        <w:rPr>
          <w:lang w:val="az-Latn-AZ"/>
        </w:rPr>
        <w:t xml:space="preserve"> işçilər</w:t>
      </w:r>
      <w:r w:rsidRPr="00C35AC4">
        <w:rPr>
          <w:lang w:val="az-Latn-AZ"/>
        </w:rPr>
        <w:t xml:space="preserve"> münasibətdə qoyulan məhdudiyyət ci</w:t>
      </w:r>
      <w:r w:rsidRPr="00C35AC4" w:rsidR="00423685">
        <w:rPr>
          <w:lang w:val="az-Latn-AZ"/>
        </w:rPr>
        <w:t>ddi təfsir edilməli və həmin məhdudiyyətlər</w:t>
      </w:r>
      <w:r w:rsidRPr="00C35AC4" w:rsidR="00D3569B">
        <w:rPr>
          <w:lang w:val="az-Latn-AZ"/>
        </w:rPr>
        <w:t>dən</w:t>
      </w:r>
      <w:r w:rsidRPr="00C35AC4" w:rsidR="000E2C4F">
        <w:rPr>
          <w:lang w:val="az-Latn-AZ"/>
        </w:rPr>
        <w:t xml:space="preserve"> müəyyən edilmiş</w:t>
      </w:r>
      <w:r w:rsidRPr="00C35AC4" w:rsidR="00D3569B">
        <w:rPr>
          <w:lang w:val="az-Latn-AZ"/>
        </w:rPr>
        <w:t xml:space="preserve"> </w:t>
      </w:r>
      <w:r w:rsidRPr="00C35AC4" w:rsidR="000E2C4F">
        <w:rPr>
          <w:lang w:val="az-Latn-AZ"/>
        </w:rPr>
        <w:t>çərçivədən kənar istifadəsinə imkan yaradılmamalıdır. Bu mə</w:t>
      </w:r>
      <w:r w:rsidRPr="00C35AC4" w:rsidR="0090425D">
        <w:rPr>
          <w:lang w:val="az-Latn-AZ"/>
        </w:rPr>
        <w:t>h</w:t>
      </w:r>
      <w:r w:rsidRPr="00C35AC4" w:rsidR="000E2C4F">
        <w:rPr>
          <w:lang w:val="az-Latn-AZ"/>
        </w:rPr>
        <w:t>dudi</w:t>
      </w:r>
      <w:r w:rsidRPr="00C35AC4" w:rsidR="0090425D">
        <w:rPr>
          <w:lang w:val="az-Latn-AZ"/>
        </w:rPr>
        <w:t>y</w:t>
      </w:r>
      <w:r w:rsidRPr="00C35AC4" w:rsidR="000E2C4F">
        <w:rPr>
          <w:lang w:val="az-Latn-AZ"/>
        </w:rPr>
        <w:t xml:space="preserve">yətlər birləşmək hüququnun təbiətinə </w:t>
      </w:r>
      <w:r w:rsidRPr="00C35AC4" w:rsidR="00B54842">
        <w:rPr>
          <w:lang w:val="az-Latn-AZ"/>
        </w:rPr>
        <w:t>toxunmamalıdırlar.</w:t>
      </w:r>
      <w:r w:rsidRPr="00C35AC4" w:rsidR="0090425D">
        <w:rPr>
          <w:lang w:val="az-Latn-AZ"/>
        </w:rPr>
        <w:t xml:space="preserve"> </w:t>
      </w:r>
      <w:r w:rsidRPr="00C35AC4" w:rsidR="00AA407E">
        <w:rPr>
          <w:lang w:val="az-Latn-AZ"/>
        </w:rPr>
        <w:t xml:space="preserve">Bu məsələ ilə əlaqədar Məhkəmə Komissiyanın </w:t>
      </w:r>
      <w:r w:rsidR="00A83110">
        <w:rPr>
          <w:lang w:val="az-Latn-AZ"/>
        </w:rPr>
        <w:t>“</w:t>
      </w:r>
      <w:r w:rsidRPr="00C35AC4" w:rsidR="00AA407E">
        <w:rPr>
          <w:i/>
          <w:lang w:val="az-Latn-AZ"/>
        </w:rPr>
        <w:t>Dövlət qulluqçuları həmkarlar ittifaqının Şurası və digərləri Birləşmiş Krallığa qarşı</w:t>
      </w:r>
      <w:r w:rsidR="00A83110">
        <w:rPr>
          <w:i/>
          <w:lang w:val="az-Latn-AZ"/>
        </w:rPr>
        <w:t>”</w:t>
      </w:r>
      <w:r w:rsidRPr="00C35AC4" w:rsidR="00AA407E">
        <w:rPr>
          <w:lang w:val="az-Latn-AZ"/>
        </w:rPr>
        <w:t xml:space="preserve"> iş</w:t>
      </w:r>
      <w:r w:rsidR="00A83110">
        <w:rPr>
          <w:lang w:val="az-Latn-AZ"/>
        </w:rPr>
        <w:t>i</w:t>
      </w:r>
      <w:r w:rsidRPr="00C35AC4" w:rsidR="00AA407E">
        <w:rPr>
          <w:lang w:val="az-Latn-AZ"/>
        </w:rPr>
        <w:t xml:space="preserve"> (bax: </w:t>
      </w:r>
      <w:r w:rsidRPr="00C35AC4" w:rsidR="00AA407E">
        <w:rPr>
          <w:rStyle w:val="s6b621b36"/>
          <w:i/>
          <w:iCs/>
          <w:color w:val="000000"/>
          <w:shd w:val="clear" w:color="auto" w:fill="FFFFFF"/>
          <w:lang w:val="az-Latn-AZ"/>
        </w:rPr>
        <w:t>Council of Civil Service Unions and Others v. the United Kingdom</w:t>
      </w:r>
      <w:r w:rsidRPr="00C35AC4" w:rsidR="00AA407E">
        <w:rPr>
          <w:rStyle w:val="sb8d990e2"/>
          <w:color w:val="000000"/>
          <w:shd w:val="clear" w:color="auto" w:fill="FFFFFF"/>
          <w:lang w:val="az-Latn-AZ"/>
        </w:rPr>
        <w:t>, no. 11603/85, Commission decision of 20 January 1987, Decisions and Reports 50, p. 241</w:t>
      </w:r>
      <w:r w:rsidRPr="00C35AC4" w:rsidR="00AA407E">
        <w:rPr>
          <w:lang w:val="az-Latn-AZ"/>
        </w:rPr>
        <w:t>) üzrə gəldiyi nəticəsi ilə razılaşmır. Həmin qərarda Komissiya hesab etmişdir ki,</w:t>
      </w:r>
      <w:r w:rsidRPr="00C35AC4" w:rsidR="00DC7867">
        <w:rPr>
          <w:lang w:val="az-Latn-AZ"/>
        </w:rPr>
        <w:t xml:space="preserve"> Konvensiyanın 11-ci maddəsinin 2-ci bəndində göstərilən</w:t>
      </w:r>
      <w:r w:rsidRPr="00C35AC4" w:rsidR="00AA407E">
        <w:rPr>
          <w:lang w:val="az-Latn-AZ"/>
        </w:rPr>
        <w:t xml:space="preserve"> </w:t>
      </w:r>
      <w:r w:rsidRPr="00C35AC4" w:rsidR="00DC7867">
        <w:rPr>
          <w:lang w:val="az-Latn-AZ"/>
        </w:rPr>
        <w:t xml:space="preserve">“qanuna uyğun” anlayışı </w:t>
      </w:r>
      <w:r w:rsidRPr="00C35AC4" w:rsidR="002838D2">
        <w:rPr>
          <w:lang w:val="az-Latn-AZ"/>
        </w:rPr>
        <w:t xml:space="preserve">yalnız milli qanunvericilikdə müvafiq məhdudiyyətlərin </w:t>
      </w:r>
      <w:r w:rsidRPr="00C35AC4" w:rsidR="00E64647">
        <w:rPr>
          <w:lang w:val="az-Latn-AZ"/>
        </w:rPr>
        <w:t xml:space="preserve">mövcudluğunu və bu məhdudiyyətlərin əsassız tətbiq olunmamasını </w:t>
      </w:r>
      <w:r w:rsidRPr="00C35AC4" w:rsidR="00C612E0">
        <w:rPr>
          <w:lang w:val="az-Latn-AZ"/>
        </w:rPr>
        <w:t xml:space="preserve">tələb edir. Lakin, </w:t>
      </w:r>
      <w:r w:rsidRPr="00C35AC4" w:rsidR="003A3716">
        <w:rPr>
          <w:lang w:val="az-Latn-AZ"/>
        </w:rPr>
        <w:t xml:space="preserve">həmin qərarda </w:t>
      </w:r>
      <w:r w:rsidRPr="00C35AC4" w:rsidR="00C612E0">
        <w:rPr>
          <w:lang w:val="az-Latn-AZ"/>
        </w:rPr>
        <w:t xml:space="preserve">məhdudiyyətlərin mütənasibliyi barədə heç bir tələblər </w:t>
      </w:r>
      <w:r w:rsidRPr="00C35AC4" w:rsidR="003A3716">
        <w:rPr>
          <w:lang w:val="az-Latn-AZ"/>
        </w:rPr>
        <w:t xml:space="preserve">irəli sürülməmişdir. Eyni zamanda, Məhkəmə hesab edir ki, dövlət </w:t>
      </w:r>
      <w:r w:rsidRPr="00C35AC4" w:rsidR="00D626B6">
        <w:rPr>
          <w:lang w:val="az-Latn-AZ"/>
        </w:rPr>
        <w:t>həmin şəxslərin birləşmək azadlığının</w:t>
      </w:r>
      <w:r w:rsidRPr="00C35AC4" w:rsidR="00AC6526">
        <w:rPr>
          <w:lang w:val="az-Latn-AZ"/>
        </w:rPr>
        <w:t xml:space="preserve"> istənilən formada</w:t>
      </w:r>
      <w:r w:rsidRPr="00C35AC4" w:rsidR="00D626B6">
        <w:rPr>
          <w:lang w:val="az-Latn-AZ"/>
        </w:rPr>
        <w:t xml:space="preserve"> məhdudlaşdırılmasının əsaslı olduğunu</w:t>
      </w:r>
      <w:r w:rsidRPr="00C35AC4" w:rsidR="00AC6526">
        <w:rPr>
          <w:lang w:val="az-Latn-AZ"/>
        </w:rPr>
        <w:t xml:space="preserve"> nümay</w:t>
      </w:r>
      <w:r w:rsidRPr="00C35AC4" w:rsidR="004D09C2">
        <w:rPr>
          <w:lang w:val="az-Latn-AZ"/>
        </w:rPr>
        <w:t>i</w:t>
      </w:r>
      <w:r w:rsidRPr="00C35AC4" w:rsidR="00AC6526">
        <w:rPr>
          <w:lang w:val="az-Latn-AZ"/>
        </w:rPr>
        <w:t xml:space="preserve">ş etdirmək öhdəliyi daşıyır. </w:t>
      </w:r>
      <w:r w:rsidRPr="00C35AC4" w:rsidR="004D09C2">
        <w:rPr>
          <w:lang w:val="az-Latn-AZ"/>
        </w:rPr>
        <w:t xml:space="preserve">Daha sonra </w:t>
      </w:r>
      <w:r w:rsidRPr="00C35AC4" w:rsidR="00CF6F38">
        <w:rPr>
          <w:lang w:val="az-Latn-AZ"/>
        </w:rPr>
        <w:t xml:space="preserve">Məhkəmə hesab edir ki, dövlət idarəçiliyində iştirak etməyən bələdiyyə qulluqçuları </w:t>
      </w:r>
      <w:r w:rsidRPr="00C35AC4" w:rsidR="0086698F">
        <w:rPr>
          <w:lang w:val="az-Latn-AZ"/>
        </w:rPr>
        <w:t xml:space="preserve">ilə </w:t>
      </w:r>
      <w:r w:rsidRPr="00C35AC4" w:rsidR="00A2494B">
        <w:rPr>
          <w:lang w:val="az-Latn-AZ"/>
        </w:rPr>
        <w:t xml:space="preserve">münasibət </w:t>
      </w:r>
      <w:r w:rsidRPr="00C35AC4" w:rsidR="00240ED8">
        <w:rPr>
          <w:lang w:val="az-Latn-AZ"/>
        </w:rPr>
        <w:t xml:space="preserve">inzibati dövlət orqanlarının işçiləri ilə </w:t>
      </w:r>
      <w:r w:rsidRPr="00C35AC4" w:rsidR="00A2494B">
        <w:rPr>
          <w:lang w:val="az-Latn-AZ"/>
        </w:rPr>
        <w:t>münasibətdən fərqlənməli</w:t>
      </w:r>
      <w:r w:rsidRPr="00C35AC4" w:rsidR="00734CDF">
        <w:rPr>
          <w:lang w:val="az-Latn-AZ"/>
        </w:rPr>
        <w:t>dir, bununla</w:t>
      </w:r>
      <w:r w:rsidRPr="00C35AC4" w:rsidR="00A2494B">
        <w:rPr>
          <w:lang w:val="az-Latn-AZ"/>
        </w:rPr>
        <w:t xml:space="preserve"> bələdiyyə qulluqçularının</w:t>
      </w:r>
      <w:r w:rsidRPr="00C35AC4" w:rsidR="007E1B8A">
        <w:rPr>
          <w:lang w:val="az-Latn-AZ"/>
        </w:rPr>
        <w:t xml:space="preserve"> birləşmək azadlığı və</w:t>
      </w:r>
      <w:r w:rsidRPr="00C35AC4" w:rsidR="00A2494B">
        <w:rPr>
          <w:lang w:val="az-Latn-AZ"/>
        </w:rPr>
        <w:t xml:space="preserve"> həmkarlar ittifaqlar</w:t>
      </w:r>
      <w:r w:rsidRPr="00C35AC4" w:rsidR="007E1B8A">
        <w:rPr>
          <w:lang w:val="az-Latn-AZ"/>
        </w:rPr>
        <w:t>ı</w:t>
      </w:r>
      <w:r w:rsidRPr="00C35AC4" w:rsidR="00A2494B">
        <w:rPr>
          <w:lang w:val="az-Latn-AZ"/>
        </w:rPr>
        <w:t xml:space="preserve"> yaratmaq hüququ bu </w:t>
      </w:r>
      <w:r w:rsidRPr="00C35AC4" w:rsidR="00B34ADF">
        <w:rPr>
          <w:lang w:val="az-Latn-AZ"/>
        </w:rPr>
        <w:t>əsaslarla məhdudlaşdırılmamalıdır</w:t>
      </w:r>
      <w:r w:rsidRPr="00C35AC4" w:rsidR="00734CDF">
        <w:rPr>
          <w:lang w:val="az-Latn-AZ"/>
        </w:rPr>
        <w:t xml:space="preserve"> (</w:t>
      </w:r>
      <w:r w:rsidRPr="00C35AC4" w:rsidR="006C1B8F">
        <w:rPr>
          <w:lang w:val="az-Latn-AZ"/>
        </w:rPr>
        <w:t xml:space="preserve">yuxarıda </w:t>
      </w:r>
      <w:r w:rsidRPr="00C35AC4" w:rsidR="00734CDF">
        <w:rPr>
          <w:lang w:val="az-Latn-AZ"/>
        </w:rPr>
        <w:t xml:space="preserve">bax: </w:t>
      </w:r>
      <w:r w:rsidR="00A83110">
        <w:rPr>
          <w:lang w:val="az-Latn-AZ"/>
        </w:rPr>
        <w:t>“</w:t>
      </w:r>
      <w:r w:rsidRPr="00C35AC4" w:rsidR="006C1B8F">
        <w:rPr>
          <w:i/>
          <w:lang w:val="az-Latn-AZ"/>
        </w:rPr>
        <w:t>Tüm Xəbər Sen və Çinar Türkiyəyə qarşı</w:t>
      </w:r>
      <w:r w:rsidR="00A83110">
        <w:rPr>
          <w:i/>
          <w:lang w:val="az-Latn-AZ"/>
        </w:rPr>
        <w:t>”</w:t>
      </w:r>
      <w:r w:rsidRPr="00C35AC4" w:rsidR="006C1B8F">
        <w:rPr>
          <w:lang w:val="az-Latn-AZ"/>
        </w:rPr>
        <w:t>, 35-40-cı və 50-ci bəndlər</w:t>
      </w:r>
      <w:r w:rsidRPr="00C35AC4" w:rsidR="00734CDF">
        <w:rPr>
          <w:lang w:val="az-Latn-AZ"/>
        </w:rPr>
        <w:t>)</w:t>
      </w:r>
      <w:r w:rsidRPr="00C35AC4" w:rsidR="00B34ADF">
        <w:rPr>
          <w:lang w:val="az-Latn-AZ"/>
        </w:rPr>
        <w:t>.</w:t>
      </w:r>
    </w:p>
    <w:p w:rsidR="007B08E6" w:rsidP="00886402" w:rsidRDefault="0017314B">
      <w:pPr>
        <w:pStyle w:val="JuPara"/>
        <w:numPr>
          <w:ilvl w:val="0"/>
          <w:numId w:val="6"/>
        </w:numPr>
        <w:ind w:left="0" w:firstLine="0"/>
        <w:rPr>
          <w:lang w:val="az-Latn-AZ"/>
        </w:rPr>
      </w:pPr>
      <w:r w:rsidRPr="00C35AC4">
        <w:rPr>
          <w:lang w:val="az-Latn-AZ"/>
        </w:rPr>
        <w:t>Məhkəmə qeyd edir ki, həmin tezislər beynəlxalq hüquq aktlarında və Avropa ölkələrinin təcrübəsində öz təsdiqini tapırlar.</w:t>
      </w:r>
    </w:p>
    <w:p w:rsidR="007B08E6" w:rsidP="00886402" w:rsidRDefault="009D14B8">
      <w:pPr>
        <w:pStyle w:val="JuPara"/>
        <w:numPr>
          <w:ilvl w:val="0"/>
          <w:numId w:val="6"/>
        </w:numPr>
        <w:ind w:left="0" w:firstLine="0"/>
        <w:rPr>
          <w:lang w:val="az-Latn-AZ"/>
        </w:rPr>
      </w:pPr>
      <w:r w:rsidRPr="00C35AC4">
        <w:rPr>
          <w:lang w:val="az-Latn-AZ"/>
        </w:rPr>
        <w:t>E</w:t>
      </w:r>
      <w:r w:rsidRPr="00C35AC4" w:rsidR="00152BD4">
        <w:rPr>
          <w:lang w:val="az-Latn-AZ"/>
        </w:rPr>
        <w:t xml:space="preserve">yni məsələləri tənzimləyən </w:t>
      </w:r>
      <w:r w:rsidRPr="00C35AC4" w:rsidR="004321CF">
        <w:rPr>
          <w:lang w:val="az-Latn-AZ"/>
        </w:rPr>
        <w:t>“İqtisadi, sosial və mədəni hüquqları” Beynəlxalq Paktın 8-ci maddəsinin 2-ci bəndinə əsasən</w:t>
      </w:r>
      <w:r w:rsidRPr="00C35AC4" w:rsidR="00152BD4">
        <w:rPr>
          <w:lang w:val="az-Latn-AZ"/>
        </w:rPr>
        <w:t xml:space="preserve"> dövlətin</w:t>
      </w:r>
      <w:r w:rsidRPr="00C35AC4" w:rsidR="004321CF">
        <w:rPr>
          <w:lang w:val="az-Latn-AZ"/>
        </w:rPr>
        <w:t xml:space="preserve"> </w:t>
      </w:r>
      <w:r w:rsidRPr="00C35AC4" w:rsidR="00152BD4">
        <w:rPr>
          <w:lang w:val="az-Latn-AZ"/>
        </w:rPr>
        <w:t xml:space="preserve">inzibati orqanlarının işçiləri </w:t>
      </w:r>
      <w:r w:rsidRPr="00C35AC4" w:rsidR="009A7342">
        <w:rPr>
          <w:lang w:val="az-Latn-AZ"/>
        </w:rPr>
        <w:t>məhdudiyyətlərin şamil olundu</w:t>
      </w:r>
      <w:r w:rsidRPr="00C35AC4" w:rsidR="002157BF">
        <w:rPr>
          <w:lang w:val="az-Latn-AZ"/>
        </w:rPr>
        <w:t xml:space="preserve">ğu subyektlər kateqoriyasına daxildirlər, eyni zamanda “Mülki və siyasi hüquqlar haqqında” Beynəlxalq Paktının 22-ci maddəsinə əsasən </w:t>
      </w:r>
      <w:r w:rsidRPr="00C35AC4" w:rsidR="00D70F70">
        <w:rPr>
          <w:lang w:val="az-Latn-AZ"/>
        </w:rPr>
        <w:t xml:space="preserve">dövlət yalnız hərbi qulluqçularının və polis əməkdaşlarının </w:t>
      </w:r>
      <w:r w:rsidRPr="00C35AC4" w:rsidR="00C67AE0">
        <w:rPr>
          <w:lang w:val="az-Latn-AZ"/>
        </w:rPr>
        <w:t xml:space="preserve">birləşmək azadlığını </w:t>
      </w:r>
      <w:r w:rsidRPr="00C35AC4" w:rsidR="00D70F70">
        <w:rPr>
          <w:lang w:val="az-Latn-AZ"/>
        </w:rPr>
        <w:t>məhd</w:t>
      </w:r>
      <w:r w:rsidRPr="00C35AC4" w:rsidR="00C67AE0">
        <w:rPr>
          <w:lang w:val="az-Latn-AZ"/>
        </w:rPr>
        <w:t>udlaşdıra bilər, bununla dövlətin i</w:t>
      </w:r>
      <w:r w:rsidRPr="00C35AC4" w:rsidR="00C324D0">
        <w:rPr>
          <w:lang w:val="az-Latn-AZ"/>
        </w:rPr>
        <w:t xml:space="preserve">nzibati orqanlarının işçiləri barədə </w:t>
      </w:r>
      <w:r w:rsidRPr="00C35AC4" w:rsidR="00967C8D">
        <w:rPr>
          <w:lang w:val="az-Latn-AZ"/>
        </w:rPr>
        <w:t>bu maddədə qeyd edilmir.</w:t>
      </w:r>
    </w:p>
    <w:p w:rsidRPr="00C35AC4" w:rsidR="00967C8D" w:rsidP="00886402" w:rsidRDefault="00967C8D">
      <w:pPr>
        <w:pStyle w:val="JuPara"/>
        <w:numPr>
          <w:ilvl w:val="0"/>
          <w:numId w:val="6"/>
        </w:numPr>
        <w:ind w:left="0" w:firstLine="0"/>
        <w:rPr>
          <w:lang w:val="az-Latn-AZ"/>
        </w:rPr>
      </w:pPr>
      <w:r w:rsidRPr="00C35AC4">
        <w:rPr>
          <w:lang w:val="az-Latn-AZ"/>
        </w:rPr>
        <w:t>Məhkəmə bildirir ki, dövlət qulluqçularının həmkarlar ittifaqları yaratmaq hüququnu</w:t>
      </w:r>
      <w:r w:rsidRPr="00C35AC4" w:rsidR="00E65392">
        <w:rPr>
          <w:lang w:val="az-Latn-AZ"/>
        </w:rPr>
        <w:t xml:space="preserve"> beynəlxalq səviyyədə</w:t>
      </w:r>
      <w:r w:rsidRPr="00C35AC4">
        <w:rPr>
          <w:lang w:val="az-Latn-AZ"/>
        </w:rPr>
        <w:t xml:space="preserve"> tə</w:t>
      </w:r>
      <w:r w:rsidRPr="00C35AC4" w:rsidR="00E65392">
        <w:rPr>
          <w:lang w:val="az-Latn-AZ"/>
        </w:rPr>
        <w:t>min</w:t>
      </w:r>
      <w:r w:rsidRPr="00C35AC4">
        <w:rPr>
          <w:lang w:val="az-Latn-AZ"/>
        </w:rPr>
        <w:t xml:space="preserve"> edən əsas müqavilə </w:t>
      </w:r>
      <w:r w:rsidRPr="00C35AC4" w:rsidR="00E65392">
        <w:rPr>
          <w:lang w:val="az-Latn-AZ"/>
        </w:rPr>
        <w:t xml:space="preserve">BƏT-in 87 nömrəli Konvensiyasıdır. </w:t>
      </w:r>
      <w:r w:rsidRPr="00C35AC4" w:rsidR="0067471E">
        <w:rPr>
          <w:lang w:val="az-Latn-AZ"/>
        </w:rPr>
        <w:t xml:space="preserve">Həmin Konvensiyanın 2-ci maddəsində təsbit edilmişdir ki, heç bir fərq qoyulmadan bütün </w:t>
      </w:r>
      <w:r w:rsidRPr="00C35AC4" w:rsidR="00F62376">
        <w:rPr>
          <w:lang w:val="az-Latn-AZ"/>
        </w:rPr>
        <w:t>işçilərin öz seçimlərinə uyğun olaraq təşkilatlar yaratmaq və bu təşkilatlara daxil olmaq</w:t>
      </w:r>
      <w:r w:rsidR="007B08E6">
        <w:rPr>
          <w:lang w:val="az-Latn-AZ"/>
        </w:rPr>
        <w:t xml:space="preserve"> </w:t>
      </w:r>
      <w:r w:rsidRPr="00C35AC4" w:rsidR="00E07576">
        <w:rPr>
          <w:lang w:val="az-Latn-AZ"/>
        </w:rPr>
        <w:t>hüquqları var (bax: hazırkı qərarın 37-ci bəndinə).</w:t>
      </w:r>
    </w:p>
    <w:p w:rsidR="007B08E6" w:rsidP="00886402" w:rsidRDefault="00AB11E7">
      <w:pPr>
        <w:pStyle w:val="JuPara"/>
        <w:numPr>
          <w:ilvl w:val="0"/>
          <w:numId w:val="6"/>
        </w:numPr>
        <w:ind w:left="0" w:firstLine="0"/>
        <w:rPr>
          <w:lang w:val="az-Latn-AZ"/>
        </w:rPr>
      </w:pPr>
      <w:r w:rsidRPr="00C35AC4">
        <w:rPr>
          <w:lang w:val="az-Latn-AZ"/>
        </w:rPr>
        <w:t xml:space="preserve">Məhkəmə qeyd edir ki, dövlət qulluqçularının həmkarlar ittifaqları yaratmaq hüququ dəfələrlə konvensiyalar və tövsiyələrin </w:t>
      </w:r>
      <w:r w:rsidRPr="00C35AC4" w:rsidR="00325BE5">
        <w:rPr>
          <w:lang w:val="az-Latn-AZ"/>
        </w:rPr>
        <w:t>tətbiq edilməsi üzrə Ekspertlər Komitəsi tərəfindən təsdiq edilmişdir.</w:t>
      </w:r>
      <w:r w:rsidRPr="00C35AC4" w:rsidR="00884622">
        <w:rPr>
          <w:lang w:val="az-Latn-AZ"/>
        </w:rPr>
        <w:t xml:space="preserve"> Ekspertlər Komitəsi tərəfindən</w:t>
      </w:r>
      <w:r w:rsidRPr="00C35AC4" w:rsidR="00325BE5">
        <w:rPr>
          <w:lang w:val="az-Latn-AZ"/>
        </w:rPr>
        <w:t xml:space="preserve"> </w:t>
      </w:r>
      <w:r w:rsidRPr="00C35AC4" w:rsidR="00884622">
        <w:rPr>
          <w:lang w:val="az-Latn-AZ"/>
        </w:rPr>
        <w:t>Türkiyə Hökumətinə ünvanlanmış fərdi izah</w:t>
      </w:r>
      <w:r w:rsidRPr="00C35AC4" w:rsidR="00A42CD9">
        <w:rPr>
          <w:lang w:val="az-Latn-AZ"/>
        </w:rPr>
        <w:t>edici memorandumda</w:t>
      </w:r>
      <w:r w:rsidRPr="00C35AC4" w:rsidR="00884622">
        <w:rPr>
          <w:lang w:val="az-Latn-AZ"/>
        </w:rPr>
        <w:t xml:space="preserve"> göstərilmişdir ki, </w:t>
      </w:r>
      <w:r w:rsidRPr="00C35AC4" w:rsidR="009A44C9">
        <w:rPr>
          <w:lang w:val="az-Latn-AZ"/>
        </w:rPr>
        <w:t>birləşmək azadlığına məhdudiyyətlər yalnız hərbi qulluqçular və p</w:t>
      </w:r>
      <w:r w:rsidRPr="00C35AC4" w:rsidR="00C84F06">
        <w:rPr>
          <w:lang w:val="az-Latn-AZ"/>
        </w:rPr>
        <w:t>o</w:t>
      </w:r>
      <w:r w:rsidRPr="00C35AC4" w:rsidR="009A44C9">
        <w:rPr>
          <w:lang w:val="az-Latn-AZ"/>
        </w:rPr>
        <w:t>lis əməkdaşları münasibətdə qoyula bilər</w:t>
      </w:r>
      <w:r w:rsidRPr="00C35AC4" w:rsidR="00C84F06">
        <w:rPr>
          <w:lang w:val="az-Latn-AZ"/>
        </w:rPr>
        <w:t xml:space="preserve"> (bax: hazırkı qərarın 38-ci bəndi).</w:t>
      </w:r>
    </w:p>
    <w:p w:rsidRPr="00C35AC4" w:rsidR="00596836" w:rsidP="00C13732" w:rsidRDefault="00067D04">
      <w:pPr>
        <w:pStyle w:val="JuPara"/>
        <w:numPr>
          <w:ilvl w:val="0"/>
          <w:numId w:val="6"/>
        </w:numPr>
        <w:ind w:left="0" w:firstLine="0"/>
        <w:rPr>
          <w:szCs w:val="24"/>
          <w:lang w:val="az-Latn-AZ"/>
        </w:rPr>
      </w:pPr>
      <w:r w:rsidRPr="00C35AC4">
        <w:rPr>
          <w:lang w:val="az-Latn-AZ"/>
        </w:rPr>
        <w:t>Daha sonra Məhkəmə bildirir ki, məsələ bələdiyyə qulluqçuları ilə əlaqəd</w:t>
      </w:r>
      <w:r w:rsidRPr="00C35AC4">
        <w:rPr>
          <w:szCs w:val="24"/>
          <w:lang w:val="az-Latn-AZ"/>
        </w:rPr>
        <w:t xml:space="preserve">ar olduqda BƏT-in </w:t>
      </w:r>
      <w:r w:rsidRPr="00C35AC4" w:rsidR="00DC539C">
        <w:rPr>
          <w:szCs w:val="24"/>
          <w:lang w:val="az-Latn-AZ"/>
        </w:rPr>
        <w:t xml:space="preserve">Komitəsi eyni nəticəyə gəlmişdir. Komitə </w:t>
      </w:r>
      <w:r w:rsidRPr="00C35AC4" w:rsidR="00C13732">
        <w:rPr>
          <w:szCs w:val="24"/>
          <w:lang w:val="az-Latn-AZ"/>
        </w:rPr>
        <w:t>hesab edir ki, y</w:t>
      </w:r>
      <w:r w:rsidRPr="00C35AC4" w:rsidR="00A42CD9">
        <w:rPr>
          <w:szCs w:val="24"/>
          <w:lang w:val="az-Latn-AZ"/>
        </w:rPr>
        <w:t>erlərdə işləyən dövlət qulluqçuları öz seçiminə uyğun və səmərəli şəkildə təşkilatlar təsis etmək hüququna malik olmalıd</w:t>
      </w:r>
      <w:r w:rsidRPr="00C35AC4" w:rsidR="00C13732">
        <w:rPr>
          <w:szCs w:val="24"/>
          <w:lang w:val="az-Latn-AZ"/>
        </w:rPr>
        <w:t>ı</w:t>
      </w:r>
      <w:r w:rsidRPr="00C35AC4" w:rsidR="00A42CD9">
        <w:rPr>
          <w:szCs w:val="24"/>
          <w:lang w:val="az-Latn-AZ"/>
        </w:rPr>
        <w:t>rlar, eyni zamanda həmin təşkilatlar təmsil etdikləri işçilərin maraqlarını təmin edərək müdafiə etməlidirlər</w:t>
      </w:r>
      <w:r w:rsidRPr="00C35AC4" w:rsidR="00187401">
        <w:rPr>
          <w:szCs w:val="24"/>
          <w:lang w:val="az-Latn-AZ"/>
        </w:rPr>
        <w:t xml:space="preserve"> </w:t>
      </w:r>
      <w:r w:rsidRPr="00C35AC4" w:rsidR="00187401">
        <w:rPr>
          <w:lang w:val="az-Latn-AZ"/>
        </w:rPr>
        <w:t>(bax: hazırkı qərarın 39-cu bəndi).</w:t>
      </w:r>
    </w:p>
    <w:p w:rsidR="007B08E6" w:rsidP="00C13732" w:rsidRDefault="0017142A">
      <w:pPr>
        <w:pStyle w:val="JuPara"/>
        <w:numPr>
          <w:ilvl w:val="0"/>
          <w:numId w:val="6"/>
        </w:numPr>
        <w:ind w:left="0" w:firstLine="0"/>
        <w:rPr>
          <w:lang w:val="az-Latn-AZ"/>
        </w:rPr>
      </w:pPr>
      <w:r w:rsidRPr="00C35AC4">
        <w:rPr>
          <w:lang w:val="az-Latn-AZ"/>
        </w:rPr>
        <w:t xml:space="preserve">Avropa təşkilatları çərçivəsində bağlanılan müqavilələr də göstərir ki, dövlət qulluqçularının birləşmək azadlığını </w:t>
      </w:r>
      <w:r w:rsidRPr="00C35AC4" w:rsidR="00691A27">
        <w:rPr>
          <w:lang w:val="az-Latn-AZ"/>
        </w:rPr>
        <w:t>təmin</w:t>
      </w:r>
      <w:r w:rsidR="006F0659">
        <w:rPr>
          <w:lang w:val="az-Latn-AZ"/>
        </w:rPr>
        <w:t xml:space="preserve"> etmək</w:t>
      </w:r>
      <w:r w:rsidRPr="00C35AC4">
        <w:rPr>
          <w:lang w:val="az-Latn-AZ"/>
        </w:rPr>
        <w:t xml:space="preserve"> prinsip</w:t>
      </w:r>
      <w:r w:rsidR="006F0659">
        <w:rPr>
          <w:lang w:val="az-Latn-AZ"/>
        </w:rPr>
        <w:t>i</w:t>
      </w:r>
      <w:r w:rsidRPr="00C35AC4">
        <w:rPr>
          <w:lang w:val="az-Latn-AZ"/>
        </w:rPr>
        <w:t xml:space="preserve"> </w:t>
      </w:r>
      <w:r w:rsidRPr="00C35AC4" w:rsidR="00691A27">
        <w:rPr>
          <w:lang w:val="az-Latn-AZ"/>
        </w:rPr>
        <w:t xml:space="preserve">digər təşkilatlarının üzvü olan ölkələrdə də geniş tanınır. </w:t>
      </w:r>
      <w:r w:rsidRPr="00C35AC4" w:rsidR="00B66358">
        <w:rPr>
          <w:lang w:val="az-Latn-AZ"/>
        </w:rPr>
        <w:t xml:space="preserve">Avropa Xartiyasının 5-ci maddəsi işçilərin və işəgötürənlərin </w:t>
      </w:r>
      <w:r w:rsidRPr="00C35AC4" w:rsidR="00BE4A53">
        <w:rPr>
          <w:lang w:val="az-Latn-AZ"/>
        </w:rPr>
        <w:t>öz iqtisadi və sosial maraqlarının qorunması üçün yerli, milli və beynəlxalq təşkilatlar yarat</w:t>
      </w:r>
      <w:r w:rsidRPr="00C35AC4" w:rsidR="005115E9">
        <w:rPr>
          <w:lang w:val="az-Latn-AZ"/>
        </w:rPr>
        <w:t>m</w:t>
      </w:r>
      <w:r w:rsidRPr="00C35AC4" w:rsidR="00BE4A53">
        <w:rPr>
          <w:lang w:val="az-Latn-AZ"/>
        </w:rPr>
        <w:t xml:space="preserve">aq və bu təşkilatlara daxil olmaq </w:t>
      </w:r>
      <w:r w:rsidRPr="00C35AC4" w:rsidR="006C483B">
        <w:rPr>
          <w:lang w:val="az-Latn-AZ"/>
        </w:rPr>
        <w:t>hüququnu təmin edir.</w:t>
      </w:r>
      <w:r w:rsidRPr="00C35AC4" w:rsidR="00B21182">
        <w:rPr>
          <w:lang w:val="az-Latn-AZ"/>
        </w:rPr>
        <w:t xml:space="preserve"> Milli qanunvericilik bu hüquqdan polis əməkdaş</w:t>
      </w:r>
      <w:r w:rsidRPr="00C35AC4" w:rsidR="005115E9">
        <w:rPr>
          <w:lang w:val="az-Latn-AZ"/>
        </w:rPr>
        <w:t>lar</w:t>
      </w:r>
      <w:r w:rsidRPr="00C35AC4" w:rsidR="00B21182">
        <w:rPr>
          <w:lang w:val="az-Latn-AZ"/>
        </w:rPr>
        <w:t xml:space="preserve">ının qismən və hərbi qulluqçuların tam və ya qismən </w:t>
      </w:r>
      <w:r w:rsidRPr="00C35AC4" w:rsidR="005115E9">
        <w:rPr>
          <w:lang w:val="az-Latn-AZ"/>
        </w:rPr>
        <w:t xml:space="preserve">istifadəsini </w:t>
      </w:r>
      <w:r w:rsidRPr="00C35AC4" w:rsidR="00C051BA">
        <w:rPr>
          <w:lang w:val="az-Latn-AZ"/>
        </w:rPr>
        <w:t xml:space="preserve">məhdudlaşdıra bilər. Lakin, </w:t>
      </w:r>
      <w:r w:rsidRPr="00C35AC4" w:rsidR="00C566FE">
        <w:rPr>
          <w:lang w:val="az-Latn-AZ"/>
        </w:rPr>
        <w:t>dövlət inzibati orqanlarının digər işçiləri üçün həmin məhdudiyyətin tətbiq edilməsi</w:t>
      </w:r>
      <w:r w:rsidR="000D735A">
        <w:rPr>
          <w:lang w:val="az-Latn-AZ"/>
        </w:rPr>
        <w:t>nin</w:t>
      </w:r>
      <w:r w:rsidRPr="00C35AC4" w:rsidR="00C566FE">
        <w:rPr>
          <w:lang w:val="az-Latn-AZ"/>
        </w:rPr>
        <w:t xml:space="preserve"> mümkünlüyü nəzərdə tutulmamışdır.</w:t>
      </w:r>
    </w:p>
    <w:p w:rsidRPr="00C35AC4" w:rsidR="00FA5D1E" w:rsidP="00FA5D1E" w:rsidRDefault="00EC255B">
      <w:pPr>
        <w:pStyle w:val="JuPara"/>
        <w:numPr>
          <w:ilvl w:val="0"/>
          <w:numId w:val="6"/>
        </w:numPr>
        <w:ind w:left="0" w:firstLine="0"/>
        <w:rPr>
          <w:szCs w:val="24"/>
          <w:lang w:val="az-Latn-AZ"/>
        </w:rPr>
      </w:pPr>
      <w:r w:rsidRPr="00C35AC4">
        <w:rPr>
          <w:lang w:val="az-Latn-AZ"/>
        </w:rPr>
        <w:t>Eyni zamand</w:t>
      </w:r>
      <w:r w:rsidRPr="00C35AC4">
        <w:rPr>
          <w:szCs w:val="24"/>
          <w:lang w:val="az-Latn-AZ"/>
        </w:rPr>
        <w:t xml:space="preserve">a, dövlət qulluqçularının birləşmək azadlığı </w:t>
      </w:r>
      <w:r w:rsidRPr="00C35AC4" w:rsidR="00A343DC">
        <w:rPr>
          <w:szCs w:val="24"/>
          <w:lang w:val="az-Latn-AZ"/>
        </w:rPr>
        <w:t>“Avropada dövlət qulluqçularının statusu haqqında” Avropa Şurasının R(2000)6 nömrəli Tövsiyəsinin 8-ci Prinsipində</w:t>
      </w:r>
      <w:r w:rsidRPr="00C35AC4">
        <w:rPr>
          <w:szCs w:val="24"/>
          <w:lang w:val="az-Latn-AZ"/>
        </w:rPr>
        <w:t xml:space="preserve"> təsbit edilmişdir. Bu prinsipə əsasən </w:t>
      </w:r>
      <w:r w:rsidRPr="00C35AC4" w:rsidR="00D056F4">
        <w:rPr>
          <w:szCs w:val="24"/>
          <w:lang w:val="az-Latn-AZ"/>
        </w:rPr>
        <w:t>b</w:t>
      </w:r>
      <w:r w:rsidRPr="00C35AC4" w:rsidR="00A343DC">
        <w:rPr>
          <w:szCs w:val="24"/>
          <w:lang w:val="az-Latn-AZ"/>
        </w:rPr>
        <w:t xml:space="preserve">ütövlükdə dövlət qulluqçuları adi vətəndaşlar kimi eyni hüquqlardan istifadə etməlidirlər. Lakin, dövlət qulluqçularının xüsusi-hüquq vəzifələrinə zidd olmamaq üçün həmin hüquqlardan istifadə müvafiq qanunla və ya kollektiv </w:t>
      </w:r>
      <w:r w:rsidR="000D735A">
        <w:rPr>
          <w:szCs w:val="24"/>
          <w:lang w:val="az-Latn-AZ"/>
        </w:rPr>
        <w:t>müqavilə ilə</w:t>
      </w:r>
      <w:r w:rsidRPr="00C35AC4" w:rsidR="00A343DC">
        <w:rPr>
          <w:szCs w:val="24"/>
          <w:lang w:val="az-Latn-AZ"/>
        </w:rPr>
        <w:t xml:space="preserve"> </w:t>
      </w:r>
      <w:r w:rsidRPr="00C35AC4" w:rsidR="00CC27A1">
        <w:rPr>
          <w:szCs w:val="24"/>
          <w:lang w:val="az-Latn-AZ"/>
        </w:rPr>
        <w:t>məhdudlaşdırıla</w:t>
      </w:r>
      <w:r w:rsidRPr="00C35AC4" w:rsidR="00A343DC">
        <w:rPr>
          <w:szCs w:val="24"/>
          <w:lang w:val="az-Latn-AZ"/>
        </w:rPr>
        <w:t xml:space="preserve"> bilər</w:t>
      </w:r>
      <w:r w:rsidRPr="00C35AC4" w:rsidR="00687F7B">
        <w:rPr>
          <w:szCs w:val="24"/>
          <w:lang w:val="az-Latn-AZ"/>
        </w:rPr>
        <w:t xml:space="preserve"> (bax: hazırkı qərarın 46-cı bəndinə)</w:t>
      </w:r>
      <w:r w:rsidRPr="00C35AC4" w:rsidR="00A343DC">
        <w:rPr>
          <w:szCs w:val="24"/>
          <w:lang w:val="az-Latn-AZ"/>
        </w:rPr>
        <w:t>.</w:t>
      </w:r>
    </w:p>
    <w:p w:rsidRPr="00C35AC4" w:rsidR="00FA5D1E" w:rsidP="00FA5D1E" w:rsidRDefault="00FE65C8">
      <w:pPr>
        <w:pStyle w:val="JuPara"/>
        <w:numPr>
          <w:ilvl w:val="0"/>
          <w:numId w:val="6"/>
        </w:numPr>
        <w:ind w:left="0" w:firstLine="0"/>
        <w:rPr>
          <w:szCs w:val="24"/>
          <w:lang w:val="az-Latn-AZ"/>
        </w:rPr>
      </w:pPr>
      <w:r w:rsidRPr="00C35AC4">
        <w:rPr>
          <w:szCs w:val="24"/>
          <w:lang w:val="az-Latn-AZ"/>
        </w:rPr>
        <w:t>“Əsas hüquqlar haqqında” Avropa İttifaqı Xartiyası birləşmək azadlığı ilə əlaqədar açıq mövqe tutur. Belə ki, həmin sənədin 12-ci maddəsinin 1-ci bəndində</w:t>
      </w:r>
      <w:r w:rsidRPr="00C35AC4" w:rsidR="00DC2CA3">
        <w:rPr>
          <w:szCs w:val="24"/>
          <w:lang w:val="az-Latn-AZ"/>
        </w:rPr>
        <w:t xml:space="preserve"> təsbit edilmişdir ki, hər bir şəxs öz maraqlarının müdafiəsi məqsədilə </w:t>
      </w:r>
      <w:r w:rsidRPr="00C35AC4" w:rsidR="00A13D15">
        <w:rPr>
          <w:szCs w:val="24"/>
          <w:lang w:val="az-Latn-AZ"/>
        </w:rPr>
        <w:t>təşkilat yaratmaq və təşkilatlara üzv olmaq hüquqa malikdir (bax: hazırkı qərarın 47-ci bəndinə).</w:t>
      </w:r>
    </w:p>
    <w:p w:rsidRPr="00C35AC4" w:rsidR="00A13D15" w:rsidP="00FA5D1E" w:rsidRDefault="00625352">
      <w:pPr>
        <w:pStyle w:val="JuPara"/>
        <w:numPr>
          <w:ilvl w:val="0"/>
          <w:numId w:val="6"/>
        </w:numPr>
        <w:ind w:left="0" w:firstLine="0"/>
        <w:rPr>
          <w:szCs w:val="24"/>
          <w:lang w:val="az-Latn-AZ"/>
        </w:rPr>
      </w:pPr>
      <w:r w:rsidRPr="00C35AC4">
        <w:rPr>
          <w:szCs w:val="24"/>
          <w:lang w:val="az-Latn-AZ"/>
        </w:rPr>
        <w:t>Avropa təcrübəsinə gəldikdə Məhkəmə xatırladır ki, dövlət qulluqçularının həmkarlar ittifaqları yaratmaq hüququ bütün Razılığa gəlmiş dövlətlər tərəfindən tanınır (</w:t>
      </w:r>
      <w:r w:rsidRPr="00C35AC4" w:rsidR="00C40759">
        <w:rPr>
          <w:szCs w:val="24"/>
          <w:lang w:val="az-Latn-AZ"/>
        </w:rPr>
        <w:t>bax: hazırkı qərarın 48-ci bəndinə</w:t>
      </w:r>
      <w:r w:rsidRPr="00C35AC4">
        <w:rPr>
          <w:szCs w:val="24"/>
          <w:lang w:val="az-Latn-AZ"/>
        </w:rPr>
        <w:t>)</w:t>
      </w:r>
      <w:r w:rsidRPr="00C35AC4" w:rsidR="00C40759">
        <w:rPr>
          <w:szCs w:val="24"/>
          <w:lang w:val="az-Latn-AZ"/>
        </w:rPr>
        <w:t xml:space="preserve">. </w:t>
      </w:r>
      <w:r w:rsidRPr="00C35AC4" w:rsidR="00AB05D1">
        <w:rPr>
          <w:szCs w:val="24"/>
          <w:lang w:val="az-Latn-AZ"/>
        </w:rPr>
        <w:t>Həmin qayda bütün dövlət qulluqçular</w:t>
      </w:r>
      <w:r w:rsidR="003E04E0">
        <w:rPr>
          <w:szCs w:val="24"/>
          <w:lang w:val="az-Latn-AZ"/>
        </w:rPr>
        <w:t>ın</w:t>
      </w:r>
      <w:r w:rsidRPr="00C35AC4" w:rsidR="00AB05D1">
        <w:rPr>
          <w:szCs w:val="24"/>
          <w:lang w:val="az-Latn-AZ"/>
        </w:rPr>
        <w:t>a, o cümlədən ştata daxil olan və ya əmək müqaviləsi əsasında çalışan, habelə dövlətə məxsus bütün milli, bələdiyyə və özəl təşkilatlarda işləyən işçilərə münasibətdə tətbiq edilir. Mərkəzi icra aparatlarında və yerli icra hakimiyyəti orqanlarında çalışan dövlət qulluqçular</w:t>
      </w:r>
      <w:r w:rsidR="008E01F1">
        <w:rPr>
          <w:szCs w:val="24"/>
          <w:lang w:val="az-Latn-AZ"/>
        </w:rPr>
        <w:t>ı</w:t>
      </w:r>
      <w:r w:rsidRPr="00C35AC4" w:rsidR="00AB05D1">
        <w:rPr>
          <w:szCs w:val="24"/>
          <w:lang w:val="az-Latn-AZ"/>
        </w:rPr>
        <w:t xml:space="preserve"> öz seçimlərinə uyğun olaraq həmkarlar ittifaqlarına üzv olmaq hüququna malikdirlər. Məhkəmə qeyd edir ki, dövlət sektorunda özəl sektora nisbətən daha çox həmkarlar ittifaqları mövcuddur. Bu öz növbəsində Avropa Şurasının üzv ölkələrində yaradılmış əlverişli inzibati və hüquqi şəraitinin göstəricisidir. Avropa Şurasının əksər üzv ölkələrində məhkəmə sistemində, polisdə və yanğınla mübarizə üzrə qurumda çalışan işçilərə münasibətdə müəyyən məhdudiyyətlər tətbiq edilir, eyni zamanda hərbi qulluqçulara münasibətdə daha ciddi, o cümlədən həmkarlar ittifaqlarına üzv olmağa qadağa qoyulması kimi məhdudiyyətlər tətbiq edilir.</w:t>
      </w:r>
    </w:p>
    <w:p w:rsidRPr="00C35AC4" w:rsidR="005D4831" w:rsidP="00FA5D1E" w:rsidRDefault="002B0459">
      <w:pPr>
        <w:pStyle w:val="JuPara"/>
        <w:numPr>
          <w:ilvl w:val="0"/>
          <w:numId w:val="6"/>
        </w:numPr>
        <w:ind w:left="0" w:firstLine="0"/>
        <w:rPr>
          <w:lang w:val="az-Latn-AZ"/>
        </w:rPr>
      </w:pPr>
      <w:r w:rsidRPr="00C35AC4">
        <w:rPr>
          <w:szCs w:val="24"/>
          <w:lang w:val="az-Latn-AZ"/>
        </w:rPr>
        <w:t>Bununla əlaqədar, Məhkəmə hesab edir ki</w:t>
      </w:r>
      <w:r w:rsidRPr="00C35AC4" w:rsidR="00A663DA">
        <w:rPr>
          <w:szCs w:val="24"/>
          <w:lang w:val="az-Latn-AZ"/>
        </w:rPr>
        <w:t xml:space="preserve">, dövlət inzibati orqanlarının işçiləri Konvensiyanın 11-ci maddəsinin əhatə dairəsindən </w:t>
      </w:r>
      <w:r w:rsidRPr="00C35AC4" w:rsidR="004D333E">
        <w:rPr>
          <w:szCs w:val="24"/>
          <w:lang w:val="az-Latn-AZ"/>
        </w:rPr>
        <w:t xml:space="preserve">çıxarılmamalıdırlar. </w:t>
      </w:r>
      <w:r w:rsidRPr="00C35AC4" w:rsidR="00252961">
        <w:rPr>
          <w:szCs w:val="24"/>
          <w:lang w:val="az-Latn-AZ"/>
        </w:rPr>
        <w:t>Hakimiyyət</w:t>
      </w:r>
      <w:r w:rsidRPr="00C35AC4" w:rsidR="001F20F3">
        <w:rPr>
          <w:szCs w:val="24"/>
          <w:lang w:val="az-Latn-AZ"/>
        </w:rPr>
        <w:t xml:space="preserve"> orqanları </w:t>
      </w:r>
      <w:r w:rsidRPr="00C35AC4" w:rsidR="00252961">
        <w:rPr>
          <w:szCs w:val="24"/>
          <w:lang w:val="az-Latn-AZ"/>
        </w:rPr>
        <w:t>Konvensiyanın 11-ci ma</w:t>
      </w:r>
      <w:r w:rsidRPr="00C35AC4" w:rsidR="0030201D">
        <w:rPr>
          <w:szCs w:val="24"/>
          <w:lang w:val="az-Latn-AZ"/>
        </w:rPr>
        <w:t xml:space="preserve">ddəsinin 2-ci bəndini rəhbər tutaraq </w:t>
      </w:r>
      <w:r w:rsidRPr="00C35AC4" w:rsidR="00252961">
        <w:rPr>
          <w:szCs w:val="24"/>
          <w:lang w:val="az-Latn-AZ"/>
        </w:rPr>
        <w:t xml:space="preserve">həmin şəxslərə münasibətdə uzağı qanun əsasında </w:t>
      </w:r>
      <w:r w:rsidRPr="00C35AC4" w:rsidR="001F20F3">
        <w:rPr>
          <w:szCs w:val="24"/>
          <w:lang w:val="az-Latn-AZ"/>
        </w:rPr>
        <w:t xml:space="preserve">müəyyən məhdudiyyətlər qoya bilər. </w:t>
      </w:r>
      <w:r w:rsidRPr="00511915" w:rsidR="00397A4A">
        <w:rPr>
          <w:szCs w:val="24"/>
          <w:lang w:val="az-Latn-AZ"/>
        </w:rPr>
        <w:t>Lakin, h</w:t>
      </w:r>
      <w:r w:rsidRPr="00511915" w:rsidR="00FC6249">
        <w:rPr>
          <w:szCs w:val="24"/>
          <w:lang w:val="az-Latn-AZ"/>
        </w:rPr>
        <w:t>azırkı</w:t>
      </w:r>
      <w:r w:rsidRPr="00511915" w:rsidR="00397A4A">
        <w:rPr>
          <w:szCs w:val="24"/>
          <w:lang w:val="az-Latn-AZ"/>
        </w:rPr>
        <w:t xml:space="preserve"> işdə cavabdeh Hökumət </w:t>
      </w:r>
      <w:r w:rsidRPr="00511915" w:rsidR="0075578D">
        <w:rPr>
          <w:szCs w:val="24"/>
          <w:lang w:val="az-Latn-AZ"/>
        </w:rPr>
        <w:t>ərizəçilər</w:t>
      </w:r>
      <w:r w:rsidRPr="00511915" w:rsidR="00367C04">
        <w:rPr>
          <w:szCs w:val="24"/>
          <w:lang w:val="az-Latn-AZ"/>
        </w:rPr>
        <w:t>in</w:t>
      </w:r>
      <w:r w:rsidRPr="00511915" w:rsidR="0075578D">
        <w:rPr>
          <w:szCs w:val="24"/>
          <w:lang w:val="az-Latn-AZ"/>
        </w:rPr>
        <w:t xml:space="preserve"> bələdiyyə qulluqçuları kimi</w:t>
      </w:r>
      <w:r w:rsidRPr="00511915" w:rsidR="00FC6249">
        <w:rPr>
          <w:szCs w:val="24"/>
          <w:lang w:val="az-Latn-AZ"/>
        </w:rPr>
        <w:t xml:space="preserve"> həyata keçirtdiyi</w:t>
      </w:r>
      <w:r w:rsidRPr="00511915" w:rsidR="0075578D">
        <w:rPr>
          <w:szCs w:val="24"/>
          <w:lang w:val="az-Latn-AZ"/>
        </w:rPr>
        <w:t xml:space="preserve"> </w:t>
      </w:r>
      <w:r w:rsidRPr="00511915" w:rsidR="00FC6249">
        <w:rPr>
          <w:szCs w:val="24"/>
          <w:lang w:val="az-Latn-AZ"/>
        </w:rPr>
        <w:t>vəzifələrin təbiətini</w:t>
      </w:r>
      <w:r w:rsidRPr="00511915" w:rsidR="00C964F9">
        <w:rPr>
          <w:szCs w:val="24"/>
          <w:lang w:val="az-Latn-AZ"/>
        </w:rPr>
        <w:t xml:space="preserve"> nəzərə alaraq onların necə</w:t>
      </w:r>
      <w:r w:rsidRPr="00511915" w:rsidR="00DE1C74">
        <w:rPr>
          <w:szCs w:val="24"/>
          <w:lang w:val="az-Latn-AZ"/>
        </w:rPr>
        <w:t xml:space="preserve"> </w:t>
      </w:r>
      <w:r w:rsidRPr="00511915" w:rsidR="008113D5">
        <w:rPr>
          <w:szCs w:val="24"/>
          <w:lang w:val="az-Latn-AZ"/>
        </w:rPr>
        <w:t>bərələrində belə məhdudiyyətləri</w:t>
      </w:r>
      <w:r w:rsidRPr="00511915" w:rsidR="00511915">
        <w:rPr>
          <w:szCs w:val="24"/>
          <w:lang w:val="az-Latn-AZ"/>
        </w:rPr>
        <w:t>n</w:t>
      </w:r>
      <w:r w:rsidRPr="00511915" w:rsidR="008113D5">
        <w:rPr>
          <w:szCs w:val="24"/>
          <w:lang w:val="az-Latn-AZ"/>
        </w:rPr>
        <w:t xml:space="preserve"> tətbiq edil</w:t>
      </w:r>
      <w:r w:rsidRPr="00511915" w:rsidR="00C964F9">
        <w:rPr>
          <w:szCs w:val="24"/>
          <w:lang w:val="az-Latn-AZ"/>
        </w:rPr>
        <w:t>diyi</w:t>
      </w:r>
      <w:r w:rsidRPr="00511915" w:rsidR="008113D5">
        <w:rPr>
          <w:szCs w:val="24"/>
          <w:lang w:val="az-Latn-AZ"/>
        </w:rPr>
        <w:t xml:space="preserve"> dövlət administrasiyasının</w:t>
      </w:r>
      <w:r w:rsidRPr="00511915" w:rsidR="00C964F9">
        <w:rPr>
          <w:szCs w:val="24"/>
          <w:lang w:val="az-Latn-AZ"/>
        </w:rPr>
        <w:t xml:space="preserve"> üzvləri hesab oluna biləcəyinə aydınlıq gətirə bilməmişdir</w:t>
      </w:r>
      <w:r w:rsidRPr="00511915" w:rsidR="005D4831">
        <w:rPr>
          <w:szCs w:val="24"/>
          <w:lang w:val="az-Latn-AZ"/>
        </w:rPr>
        <w:t>.</w:t>
      </w:r>
      <w:r w:rsidRPr="00C35AC4" w:rsidR="00367C04">
        <w:rPr>
          <w:szCs w:val="24"/>
          <w:lang w:val="az-Latn-AZ"/>
        </w:rPr>
        <w:t xml:space="preserve"> </w:t>
      </w:r>
      <w:r w:rsidRPr="00C35AC4" w:rsidR="005D4831">
        <w:rPr>
          <w:lang w:val="az-Latn-AZ"/>
        </w:rPr>
        <w:t>Bununla əlaqədar ərizəçilər bütün əsaslarla Konvensiyanın 11-ci maddəsinə istinad edə bilərlər</w:t>
      </w:r>
      <w:r w:rsidR="00435396">
        <w:rPr>
          <w:lang w:val="az-Latn-AZ"/>
        </w:rPr>
        <w:t xml:space="preserve"> və bu</w:t>
      </w:r>
      <w:r w:rsidRPr="00C35AC4" w:rsidR="005D4831">
        <w:rPr>
          <w:lang w:val="az-Latn-AZ"/>
        </w:rPr>
        <w:t xml:space="preserve"> </w:t>
      </w:r>
      <w:r w:rsidRPr="00C35AC4" w:rsidR="00E4259B">
        <w:rPr>
          <w:lang w:val="az-Latn-AZ"/>
        </w:rPr>
        <w:t>hüquqa edilən istənilən müdaxilə həmin maddənin 2-ci bəndində təsbit edilmiş tələblərə cavab verməlidir.</w:t>
      </w:r>
    </w:p>
    <w:p w:rsidR="007B08E6" w:rsidP="00FA5D1E" w:rsidRDefault="00FD3A1C">
      <w:pPr>
        <w:pStyle w:val="JuPara"/>
        <w:numPr>
          <w:ilvl w:val="0"/>
          <w:numId w:val="6"/>
        </w:numPr>
        <w:ind w:left="0" w:firstLine="0"/>
        <w:rPr>
          <w:lang w:val="az-Latn-AZ"/>
        </w:rPr>
      </w:pPr>
      <w:r w:rsidRPr="00C35AC4">
        <w:rPr>
          <w:lang w:val="az-Latn-AZ"/>
        </w:rPr>
        <w:t>Bununla əlaqədar ərizəçilər bütün əsaslarla Konvensiyanın 11-ci maddəsinə istinad edə bilərlər, eyni zamanda cavabdeh Hökumətin bu məsələyə dair istənilən etirazları rədd olunmalıdırlar.</w:t>
      </w:r>
    </w:p>
    <w:p w:rsidRPr="00C35AC4" w:rsidR="00FD3A1C" w:rsidP="00FD3A1C" w:rsidRDefault="00FD3A1C">
      <w:pPr>
        <w:pStyle w:val="JuPara"/>
        <w:ind w:firstLine="0"/>
        <w:rPr>
          <w:lang w:val="az-Latn-AZ"/>
        </w:rPr>
      </w:pPr>
    </w:p>
    <w:p w:rsidRPr="00C35AC4" w:rsidR="00FD3A1C" w:rsidP="00FD3A1C" w:rsidRDefault="00FD3A1C">
      <w:pPr>
        <w:pStyle w:val="JuPara"/>
        <w:ind w:left="1309" w:firstLine="0"/>
        <w:rPr>
          <w:b/>
          <w:lang w:val="az-Latn-AZ"/>
        </w:rPr>
      </w:pPr>
      <w:r w:rsidRPr="00C35AC4">
        <w:rPr>
          <w:b/>
          <w:lang w:val="az-Latn-AZ"/>
        </w:rPr>
        <w:t>(b) Ümumi prinsiplər</w:t>
      </w:r>
    </w:p>
    <w:p w:rsidRPr="00C35AC4" w:rsidR="00FD3A1C" w:rsidP="00FD3A1C" w:rsidRDefault="00FD3A1C">
      <w:pPr>
        <w:pStyle w:val="JuPara"/>
        <w:ind w:firstLine="0"/>
        <w:rPr>
          <w:lang w:val="az-Latn-AZ"/>
        </w:rPr>
      </w:pPr>
    </w:p>
    <w:p w:rsidRPr="00C35AC4" w:rsidR="00FD3A1C" w:rsidP="00FA5D1E" w:rsidRDefault="00E02C0C">
      <w:pPr>
        <w:pStyle w:val="JuPara"/>
        <w:numPr>
          <w:ilvl w:val="0"/>
          <w:numId w:val="6"/>
        </w:numPr>
        <w:ind w:left="0" w:firstLine="0"/>
        <w:rPr>
          <w:lang w:val="az-Latn-AZ"/>
        </w:rPr>
      </w:pPr>
      <w:r w:rsidRPr="00C35AC4">
        <w:rPr>
          <w:lang w:val="az-Latn-AZ"/>
        </w:rPr>
        <w:t xml:space="preserve">Məhkəmə xatırladır ki, Konvensiyanın 11-ci maddəsinin 1-ci bəndində təsbit edilmiş </w:t>
      </w:r>
      <w:r w:rsidRPr="00C35AC4" w:rsidR="005F5D95">
        <w:rPr>
          <w:lang w:val="az-Latn-AZ"/>
        </w:rPr>
        <w:t>h</w:t>
      </w:r>
      <w:r w:rsidRPr="00C35AC4" w:rsidR="00196BE3">
        <w:rPr>
          <w:lang w:val="az-Latn-AZ"/>
        </w:rPr>
        <w:t>əmkarlar ittifaqının yaradılması və fəaliyyət göstərilməsi azadlığı birləşmək azadlığının xüsusi forması kimi göstərilmişdir (</w:t>
      </w:r>
      <w:r w:rsidRPr="00C35AC4" w:rsidR="008115B7">
        <w:rPr>
          <w:lang w:val="az-Latn-AZ"/>
        </w:rPr>
        <w:t xml:space="preserve">bax: </w:t>
      </w:r>
      <w:r w:rsidR="00A83110">
        <w:rPr>
          <w:lang w:val="az-Latn-AZ"/>
        </w:rPr>
        <w:t>“</w:t>
      </w:r>
      <w:r w:rsidRPr="00C35AC4" w:rsidR="008115B7">
        <w:rPr>
          <w:i/>
          <w:lang w:val="az-Latn-AZ"/>
        </w:rPr>
        <w:t xml:space="preserve">Belçika polisinin </w:t>
      </w:r>
      <w:r w:rsidRPr="00C35AC4" w:rsidR="003D75EE">
        <w:rPr>
          <w:i/>
          <w:lang w:val="az-Latn-AZ"/>
        </w:rPr>
        <w:t>milli ittifaqı Belçikaya qarşı</w:t>
      </w:r>
      <w:r w:rsidR="00A83110">
        <w:rPr>
          <w:i/>
          <w:lang w:val="az-Latn-AZ"/>
        </w:rPr>
        <w:t>”</w:t>
      </w:r>
      <w:r w:rsidRPr="00C35AC4" w:rsidR="003D75EE">
        <w:rPr>
          <w:lang w:val="az-Latn-AZ"/>
        </w:rPr>
        <w:t xml:space="preserve"> (</w:t>
      </w:r>
      <w:r w:rsidRPr="00C35AC4" w:rsidR="008115B7">
        <w:rPr>
          <w:rStyle w:val="s6b621b36"/>
          <w:i/>
          <w:iCs/>
          <w:color w:val="000000"/>
          <w:shd w:val="clear" w:color="auto" w:fill="FFFFFF"/>
          <w:lang w:val="az-Latn-AZ"/>
        </w:rPr>
        <w:t>National Union of Belgian Police v.</w:t>
      </w:r>
      <w:r w:rsidRPr="00C35AC4" w:rsidR="008115B7">
        <w:rPr>
          <w:rStyle w:val="apple-converted-space"/>
          <w:color w:val="000000"/>
          <w:shd w:val="clear" w:color="auto" w:fill="FFFFFF"/>
          <w:lang w:val="az-Latn-AZ"/>
        </w:rPr>
        <w:t> </w:t>
      </w:r>
      <w:r w:rsidRPr="00C35AC4" w:rsidR="008115B7">
        <w:rPr>
          <w:rStyle w:val="s6b621b36"/>
          <w:i/>
          <w:iCs/>
          <w:color w:val="000000"/>
          <w:shd w:val="clear" w:color="auto" w:fill="FFFFFF"/>
          <w:lang w:val="az-Latn-AZ"/>
        </w:rPr>
        <w:t>Belgium,</w:t>
      </w:r>
      <w:r w:rsidRPr="00C35AC4" w:rsidR="008115B7">
        <w:rPr>
          <w:rStyle w:val="apple-converted-space"/>
          <w:color w:val="000000"/>
          <w:shd w:val="clear" w:color="auto" w:fill="FFFFFF"/>
          <w:lang w:val="az-Latn-AZ"/>
        </w:rPr>
        <w:t> </w:t>
      </w:r>
      <w:r w:rsidRPr="00C35AC4" w:rsidR="008115B7">
        <w:rPr>
          <w:rStyle w:val="sb8d990e2"/>
          <w:color w:val="000000"/>
          <w:shd w:val="clear" w:color="auto" w:fill="FFFFFF"/>
          <w:lang w:val="az-Latn-AZ"/>
        </w:rPr>
        <w:t>27 October 1975,</w:t>
      </w:r>
      <w:r w:rsidRPr="00C35AC4" w:rsidR="008115B7">
        <w:rPr>
          <w:rStyle w:val="apple-converted-space"/>
          <w:color w:val="000000"/>
          <w:shd w:val="clear" w:color="auto" w:fill="FFFFFF"/>
          <w:lang w:val="az-Latn-AZ"/>
        </w:rPr>
        <w:t> </w:t>
      </w:r>
      <w:r w:rsidRPr="00C35AC4" w:rsidR="008115B7">
        <w:rPr>
          <w:rStyle w:val="sb8d990e2"/>
          <w:color w:val="000000"/>
          <w:shd w:val="clear" w:color="auto" w:fill="FFFFFF"/>
          <w:lang w:val="az-Latn-AZ"/>
        </w:rPr>
        <w:t>§ 38, Series A no. 19;</w:t>
      </w:r>
      <w:r w:rsidRPr="00C35AC4" w:rsidR="008115B7">
        <w:rPr>
          <w:rStyle w:val="apple-converted-space"/>
          <w:color w:val="000000"/>
          <w:shd w:val="clear" w:color="auto" w:fill="FFFFFF"/>
          <w:lang w:val="az-Latn-AZ"/>
        </w:rPr>
        <w:t> </w:t>
      </w:r>
      <w:r w:rsidRPr="00C35AC4" w:rsidR="00BA55CE">
        <w:rPr>
          <w:rStyle w:val="sb8d990e2"/>
          <w:color w:val="000000"/>
          <w:shd w:val="clear" w:color="auto" w:fill="FFFFFF"/>
          <w:lang w:val="az-Latn-AZ"/>
        </w:rPr>
        <w:t xml:space="preserve">və </w:t>
      </w:r>
      <w:r w:rsidRPr="00C35AC4" w:rsidR="008115B7">
        <w:rPr>
          <w:rStyle w:val="apple-converted-space"/>
          <w:color w:val="000000"/>
          <w:shd w:val="clear" w:color="auto" w:fill="FFFFFF"/>
          <w:lang w:val="az-Latn-AZ"/>
        </w:rPr>
        <w:t> </w:t>
      </w:r>
      <w:r w:rsidRPr="00C35AC4" w:rsidR="00BA55CE">
        <w:rPr>
          <w:rStyle w:val="s6b621b36"/>
          <w:iCs/>
          <w:color w:val="000000"/>
          <w:shd w:val="clear" w:color="auto" w:fill="FFFFFF"/>
          <w:lang w:val="az-Latn-AZ"/>
        </w:rPr>
        <w:t>yuxarıda qeyd edilən</w:t>
      </w:r>
      <w:r w:rsidRPr="00C35AC4" w:rsidR="00BA55CE">
        <w:rPr>
          <w:rStyle w:val="s6b621b36"/>
          <w:i/>
          <w:iCs/>
          <w:color w:val="000000"/>
          <w:shd w:val="clear" w:color="auto" w:fill="FFFFFF"/>
          <w:lang w:val="az-Latn-AZ"/>
        </w:rPr>
        <w:t xml:space="preserve"> </w:t>
      </w:r>
      <w:r w:rsidR="00A83110">
        <w:rPr>
          <w:rStyle w:val="s6b621b36"/>
          <w:i/>
          <w:iCs/>
          <w:color w:val="000000"/>
          <w:shd w:val="clear" w:color="auto" w:fill="FFFFFF"/>
          <w:lang w:val="az-Latn-AZ"/>
        </w:rPr>
        <w:t>“</w:t>
      </w:r>
      <w:r w:rsidRPr="00C35AC4" w:rsidR="00BA55CE">
        <w:rPr>
          <w:i/>
          <w:lang w:val="az-Latn-AZ"/>
        </w:rPr>
        <w:t>İsveçin maşinistləri həmkarlar</w:t>
      </w:r>
      <w:r w:rsidR="00A83110">
        <w:rPr>
          <w:i/>
          <w:lang w:val="az-Latn-AZ"/>
        </w:rPr>
        <w:t>”</w:t>
      </w:r>
      <w:r w:rsidRPr="00C35AC4" w:rsidR="00BA55CE">
        <w:rPr>
          <w:i/>
          <w:lang w:val="az-Latn-AZ"/>
        </w:rPr>
        <w:t xml:space="preserve"> ittifaqı İsveçə qarşı</w:t>
      </w:r>
      <w:r w:rsidRPr="00C35AC4" w:rsidR="008115B7">
        <w:rPr>
          <w:rStyle w:val="sb8d990e2"/>
          <w:color w:val="000000"/>
          <w:shd w:val="clear" w:color="auto" w:fill="FFFFFF"/>
          <w:lang w:val="az-Latn-AZ"/>
        </w:rPr>
        <w:t>,</w:t>
      </w:r>
      <w:r w:rsidRPr="00C35AC4" w:rsidR="008115B7">
        <w:rPr>
          <w:rStyle w:val="apple-converted-space"/>
          <w:color w:val="000000"/>
          <w:shd w:val="clear" w:color="auto" w:fill="FFFFFF"/>
          <w:lang w:val="az-Latn-AZ"/>
        </w:rPr>
        <w:t> </w:t>
      </w:r>
      <w:r w:rsidRPr="00C35AC4" w:rsidR="008115B7">
        <w:rPr>
          <w:rStyle w:val="sb8d990e2"/>
          <w:color w:val="000000"/>
          <w:shd w:val="clear" w:color="auto" w:fill="FFFFFF"/>
          <w:lang w:val="az-Latn-AZ"/>
        </w:rPr>
        <w:t xml:space="preserve"> 39</w:t>
      </w:r>
      <w:r w:rsidRPr="00C35AC4" w:rsidR="00BA55CE">
        <w:rPr>
          <w:rStyle w:val="sb8d990e2"/>
          <w:color w:val="000000"/>
          <w:shd w:val="clear" w:color="auto" w:fill="FFFFFF"/>
          <w:lang w:val="az-Latn-AZ"/>
        </w:rPr>
        <w:t>-cu bənd</w:t>
      </w:r>
      <w:r w:rsidRPr="00C35AC4" w:rsidR="00196BE3">
        <w:rPr>
          <w:lang w:val="az-Latn-AZ"/>
        </w:rPr>
        <w:t>).</w:t>
      </w:r>
      <w:r w:rsidRPr="00C35AC4" w:rsidR="005E55F0">
        <w:rPr>
          <w:lang w:val="az-Latn-AZ"/>
        </w:rPr>
        <w:t xml:space="preserve"> </w:t>
      </w:r>
      <w:r w:rsidRPr="00C35AC4" w:rsidR="008B344E">
        <w:rPr>
          <w:lang w:val="az-Latn-AZ"/>
        </w:rPr>
        <w:t>Konvensiya</w:t>
      </w:r>
      <w:r w:rsidRPr="00C35AC4" w:rsidR="005E55F0">
        <w:rPr>
          <w:lang w:val="az-Latn-AZ"/>
        </w:rPr>
        <w:t xml:space="preserve"> Razılığa gəl</w:t>
      </w:r>
      <w:r w:rsidR="002C283D">
        <w:rPr>
          <w:lang w:val="az-Latn-AZ"/>
        </w:rPr>
        <w:t>miş</w:t>
      </w:r>
      <w:r w:rsidRPr="00C35AC4" w:rsidR="005E55F0">
        <w:rPr>
          <w:lang w:val="az-Latn-AZ"/>
        </w:rPr>
        <w:t xml:space="preserve"> dövlətin funksiyaları ili onun işəgötürən kimi </w:t>
      </w:r>
      <w:r w:rsidRPr="00C35AC4" w:rsidR="008B344E">
        <w:rPr>
          <w:lang w:val="az-Latn-AZ"/>
        </w:rPr>
        <w:t xml:space="preserve">məsuliyyəti arasında fərq qoymur. Konvensiyanın 11-ci maddəsi bu qaydadan </w:t>
      </w:r>
      <w:r w:rsidRPr="00C35AC4" w:rsidR="0049793A">
        <w:rPr>
          <w:lang w:val="az-Latn-AZ"/>
        </w:rPr>
        <w:t xml:space="preserve">istisna deyil. Bunun əksinə 2-ci bəndin sonunda aydın göstərilir ki, </w:t>
      </w:r>
      <w:r w:rsidRPr="00C35AC4" w:rsidR="00D34271">
        <w:rPr>
          <w:lang w:val="az-Latn-AZ"/>
        </w:rPr>
        <w:t xml:space="preserve">Hökumət toplaşmaq və birləşmək azadlıqlara hörmətlə yanaşmalı, lakin, hərbi qulluqçular, polis əməkdaşlara və dövlətin inzibati orqanlarının əməkdaşlara münasibətdə </w:t>
      </w:r>
      <w:r w:rsidRPr="00C35AC4" w:rsidR="00AF42B9">
        <w:rPr>
          <w:lang w:val="az-Latn-AZ"/>
        </w:rPr>
        <w:t xml:space="preserve">qanunla müəyyən edilmiş məhdudiyyətlər qoya bilər (bax: yuxarıda qeyd edilən </w:t>
      </w:r>
      <w:r w:rsidR="00A83110">
        <w:rPr>
          <w:lang w:val="az-Latn-AZ"/>
        </w:rPr>
        <w:t>“</w:t>
      </w:r>
      <w:r w:rsidRPr="00C35AC4" w:rsidR="00AF42B9">
        <w:rPr>
          <w:i/>
          <w:lang w:val="az-Latn-AZ"/>
        </w:rPr>
        <w:t>T</w:t>
      </w:r>
      <w:r w:rsidRPr="00C35AC4" w:rsidR="00AF42B9">
        <w:rPr>
          <w:rStyle w:val="s6b621b36"/>
          <w:i/>
          <w:iCs/>
          <w:color w:val="000000"/>
          <w:shd w:val="clear" w:color="auto" w:fill="FFFFFF"/>
          <w:lang w:val="az-Latn-AZ"/>
        </w:rPr>
        <w:t>üm Haber</w:t>
      </w:r>
      <w:r w:rsidRPr="00C35AC4" w:rsidR="00AF42B9">
        <w:rPr>
          <w:rStyle w:val="apple-converted-space"/>
          <w:i/>
          <w:iCs/>
          <w:color w:val="000000"/>
          <w:shd w:val="clear" w:color="auto" w:fill="FFFFFF"/>
          <w:lang w:val="az-Latn-AZ"/>
        </w:rPr>
        <w:t> </w:t>
      </w:r>
      <w:r w:rsidRPr="00C35AC4" w:rsidR="00AF42B9">
        <w:rPr>
          <w:rStyle w:val="s6b621b36"/>
          <w:i/>
          <w:iCs/>
          <w:color w:val="000000"/>
          <w:shd w:val="clear" w:color="auto" w:fill="FFFFFF"/>
          <w:lang w:val="az-Latn-AZ"/>
        </w:rPr>
        <w:t>Sen</w:t>
      </w:r>
      <w:r w:rsidRPr="00C35AC4" w:rsidR="00AF42B9">
        <w:rPr>
          <w:rStyle w:val="apple-converted-space"/>
          <w:i/>
          <w:iCs/>
          <w:color w:val="000000"/>
          <w:shd w:val="clear" w:color="auto" w:fill="FFFFFF"/>
          <w:lang w:val="az-Latn-AZ"/>
        </w:rPr>
        <w:t> </w:t>
      </w:r>
      <w:r w:rsidRPr="00C35AC4" w:rsidR="00AB4E14">
        <w:rPr>
          <w:rStyle w:val="s6b621b36"/>
          <w:i/>
          <w:iCs/>
          <w:color w:val="000000"/>
          <w:shd w:val="clear" w:color="auto" w:fill="FFFFFF"/>
          <w:lang w:val="az-Latn-AZ"/>
        </w:rPr>
        <w:t>və</w:t>
      </w:r>
      <w:r w:rsidRPr="00C35AC4" w:rsidR="00AF42B9">
        <w:rPr>
          <w:rStyle w:val="s6b621b36"/>
          <w:i/>
          <w:iCs/>
          <w:color w:val="000000"/>
          <w:shd w:val="clear" w:color="auto" w:fill="FFFFFF"/>
          <w:lang w:val="az-Latn-AZ"/>
        </w:rPr>
        <w:t xml:space="preserve"> Çınar</w:t>
      </w:r>
      <w:r w:rsidRPr="00C35AC4" w:rsidR="00AB4E14">
        <w:rPr>
          <w:rStyle w:val="sb8d990e2"/>
          <w:i/>
          <w:color w:val="000000"/>
          <w:shd w:val="clear" w:color="auto" w:fill="FFFFFF"/>
          <w:lang w:val="az-Latn-AZ"/>
        </w:rPr>
        <w:t xml:space="preserve"> Türkiyəyə qarşı</w:t>
      </w:r>
      <w:r w:rsidR="00A83110">
        <w:rPr>
          <w:rStyle w:val="sb8d990e2"/>
          <w:i/>
          <w:color w:val="000000"/>
          <w:shd w:val="clear" w:color="auto" w:fill="FFFFFF"/>
          <w:lang w:val="az-Latn-AZ"/>
        </w:rPr>
        <w:t>”</w:t>
      </w:r>
      <w:r w:rsidRPr="00C35AC4" w:rsidR="00AF42B9">
        <w:rPr>
          <w:rStyle w:val="sb8d990e2"/>
          <w:i/>
          <w:color w:val="000000"/>
          <w:shd w:val="clear" w:color="auto" w:fill="FFFFFF"/>
          <w:lang w:val="az-Latn-AZ"/>
        </w:rPr>
        <w:t xml:space="preserve">, </w:t>
      </w:r>
      <w:r w:rsidRPr="00C35AC4" w:rsidR="00AF42B9">
        <w:rPr>
          <w:rStyle w:val="sb8d990e2"/>
          <w:color w:val="000000"/>
          <w:shd w:val="clear" w:color="auto" w:fill="FFFFFF"/>
          <w:lang w:val="az-Latn-AZ"/>
        </w:rPr>
        <w:t>29</w:t>
      </w:r>
      <w:r w:rsidRPr="00C35AC4" w:rsidR="00AB4E14">
        <w:rPr>
          <w:rStyle w:val="sb8d990e2"/>
          <w:color w:val="000000"/>
          <w:shd w:val="clear" w:color="auto" w:fill="FFFFFF"/>
          <w:lang w:val="az-Latn-AZ"/>
        </w:rPr>
        <w:t>-cu bənd</w:t>
      </w:r>
      <w:r w:rsidRPr="00C35AC4" w:rsidR="00AF42B9">
        <w:rPr>
          <w:lang w:val="az-Latn-AZ"/>
        </w:rPr>
        <w:t>).</w:t>
      </w:r>
      <w:r w:rsidRPr="00C35AC4" w:rsidR="00AB4E14">
        <w:rPr>
          <w:lang w:val="az-Latn-AZ"/>
        </w:rPr>
        <w:t xml:space="preserve"> Bununla əlaqədar, işçi ilə dövlət arasında münasibətlərin ümumi və ya mülki hüquqla </w:t>
      </w:r>
      <w:r w:rsidRPr="00C35AC4" w:rsidR="00CF4B47">
        <w:rPr>
          <w:lang w:val="az-Latn-AZ"/>
        </w:rPr>
        <w:t>tənzimləməsindən</w:t>
      </w:r>
      <w:r w:rsidR="007B08E6">
        <w:rPr>
          <w:lang w:val="az-Latn-AZ"/>
        </w:rPr>
        <w:t xml:space="preserve"> </w:t>
      </w:r>
      <w:r w:rsidRPr="00C35AC4" w:rsidR="00CF4B47">
        <w:rPr>
          <w:lang w:val="az-Latn-AZ"/>
        </w:rPr>
        <w:t xml:space="preserve">asılı olmayaraq </w:t>
      </w:r>
      <w:r w:rsidRPr="00C35AC4" w:rsidR="00AB4E14">
        <w:rPr>
          <w:lang w:val="az-Latn-AZ"/>
        </w:rPr>
        <w:t>Konvensiyan</w:t>
      </w:r>
      <w:r w:rsidRPr="00C35AC4" w:rsidR="00AF42B9">
        <w:rPr>
          <w:lang w:val="az-Latn-AZ"/>
        </w:rPr>
        <w:t xml:space="preserve"> </w:t>
      </w:r>
      <w:r w:rsidRPr="00C35AC4" w:rsidR="00B1493C">
        <w:rPr>
          <w:lang w:val="az-Latn-AZ"/>
        </w:rPr>
        <w:t>11-c</w:t>
      </w:r>
      <w:r w:rsidRPr="00C35AC4" w:rsidR="00910151">
        <w:rPr>
          <w:lang w:val="az-Latn-AZ"/>
        </w:rPr>
        <w:t xml:space="preserve">i maddəsi dövlət üçün mütləqdir (bax: </w:t>
      </w:r>
      <w:r w:rsidRPr="00C35AC4" w:rsidR="00910151">
        <w:rPr>
          <w:rStyle w:val="s6b621b36"/>
          <w:iCs/>
          <w:color w:val="000000"/>
          <w:shd w:val="clear" w:color="auto" w:fill="FFFFFF"/>
          <w:lang w:val="az-Latn-AZ"/>
        </w:rPr>
        <w:t>yuxarıda qeyd edilən</w:t>
      </w:r>
      <w:r w:rsidRPr="00C35AC4" w:rsidR="00910151">
        <w:rPr>
          <w:rStyle w:val="s6b621b36"/>
          <w:i/>
          <w:iCs/>
          <w:color w:val="000000"/>
          <w:shd w:val="clear" w:color="auto" w:fill="FFFFFF"/>
          <w:lang w:val="az-Latn-AZ"/>
        </w:rPr>
        <w:t xml:space="preserve"> </w:t>
      </w:r>
      <w:r w:rsidR="00A83110">
        <w:rPr>
          <w:rStyle w:val="s6b621b36"/>
          <w:i/>
          <w:iCs/>
          <w:color w:val="000000"/>
          <w:shd w:val="clear" w:color="auto" w:fill="FFFFFF"/>
          <w:lang w:val="az-Latn-AZ"/>
        </w:rPr>
        <w:t>“</w:t>
      </w:r>
      <w:r w:rsidRPr="00C35AC4" w:rsidR="00910151">
        <w:rPr>
          <w:i/>
          <w:lang w:val="az-Latn-AZ"/>
        </w:rPr>
        <w:t>İsveçin maşinistləri həmkarlar ittifaqı İsveçə qarşı</w:t>
      </w:r>
      <w:r w:rsidR="00A83110">
        <w:rPr>
          <w:i/>
          <w:lang w:val="az-Latn-AZ"/>
        </w:rPr>
        <w:t>”</w:t>
      </w:r>
      <w:r w:rsidRPr="00C35AC4" w:rsidR="00910151">
        <w:rPr>
          <w:rStyle w:val="sb8d990e2"/>
          <w:color w:val="000000"/>
          <w:shd w:val="clear" w:color="auto" w:fill="FFFFFF"/>
          <w:lang w:val="az-Latn-AZ"/>
        </w:rPr>
        <w:t>,</w:t>
      </w:r>
      <w:r w:rsidRPr="00C35AC4" w:rsidR="00910151">
        <w:rPr>
          <w:rStyle w:val="apple-converted-space"/>
          <w:color w:val="000000"/>
          <w:shd w:val="clear" w:color="auto" w:fill="FFFFFF"/>
          <w:lang w:val="az-Latn-AZ"/>
        </w:rPr>
        <w:t> </w:t>
      </w:r>
      <w:r w:rsidRPr="00C35AC4" w:rsidR="00910151">
        <w:rPr>
          <w:rStyle w:val="sb8d990e2"/>
          <w:color w:val="000000"/>
          <w:shd w:val="clear" w:color="auto" w:fill="FFFFFF"/>
          <w:lang w:val="az-Latn-AZ"/>
        </w:rPr>
        <w:t xml:space="preserve"> 37-ci bənd</w:t>
      </w:r>
      <w:r w:rsidRPr="00C35AC4" w:rsidR="00910151">
        <w:rPr>
          <w:lang w:val="az-Latn-AZ"/>
        </w:rPr>
        <w:t>).</w:t>
      </w:r>
    </w:p>
    <w:p w:rsidR="007B08E6" w:rsidP="00FA5D1E" w:rsidRDefault="005E2B2E">
      <w:pPr>
        <w:pStyle w:val="JuPara"/>
        <w:numPr>
          <w:ilvl w:val="0"/>
          <w:numId w:val="6"/>
        </w:numPr>
        <w:ind w:left="0" w:firstLine="0"/>
        <w:rPr>
          <w:lang w:val="az-Latn-AZ"/>
        </w:rPr>
      </w:pPr>
      <w:r w:rsidRPr="00C35AC4">
        <w:rPr>
          <w:lang w:val="az-Latn-AZ"/>
        </w:rPr>
        <w:t xml:space="preserve">Məhkəmə qeyd edir ki, </w:t>
      </w:r>
      <w:r w:rsidRPr="00C35AC4" w:rsidR="00C02C6A">
        <w:rPr>
          <w:lang w:val="az-Latn-AZ"/>
        </w:rPr>
        <w:t>Konvensiyanın 11-ci maddə</w:t>
      </w:r>
      <w:r w:rsidRPr="00C35AC4" w:rsidR="00960E4E">
        <w:rPr>
          <w:lang w:val="az-Latn-AZ"/>
        </w:rPr>
        <w:t>sinin əsas məqsədi fərdin hüquqların</w:t>
      </w:r>
      <w:r w:rsidRPr="00C35AC4" w:rsidR="005247CD">
        <w:rPr>
          <w:lang w:val="az-Latn-AZ"/>
        </w:rPr>
        <w:t>ın</w:t>
      </w:r>
      <w:r w:rsidRPr="00C35AC4" w:rsidR="00960E4E">
        <w:rPr>
          <w:lang w:val="az-Latn-AZ"/>
        </w:rPr>
        <w:t xml:space="preserve"> dövlət hakimiyyəti orqanları tərəfindən əsassız müdaxilə</w:t>
      </w:r>
      <w:r w:rsidRPr="00C35AC4" w:rsidR="005247CD">
        <w:rPr>
          <w:lang w:val="az-Latn-AZ"/>
        </w:rPr>
        <w:t>də</w:t>
      </w:r>
      <w:r w:rsidRPr="00C35AC4" w:rsidR="00960E4E">
        <w:rPr>
          <w:lang w:val="az-Latn-AZ"/>
        </w:rPr>
        <w:t xml:space="preserve">n </w:t>
      </w:r>
      <w:r w:rsidRPr="00C35AC4" w:rsidR="005247CD">
        <w:rPr>
          <w:lang w:val="az-Latn-AZ"/>
        </w:rPr>
        <w:t>qorunması</w:t>
      </w:r>
      <w:r w:rsidRPr="00C35AC4" w:rsidR="00960E4E">
        <w:rPr>
          <w:lang w:val="az-Latn-AZ"/>
        </w:rPr>
        <w:t xml:space="preserve"> ilə yanaşı</w:t>
      </w:r>
      <w:r w:rsidRPr="00C35AC4" w:rsidR="000B4FC0">
        <w:rPr>
          <w:lang w:val="az-Latn-AZ"/>
        </w:rPr>
        <w:t>, eyni zamanda,</w:t>
      </w:r>
      <w:r w:rsidRPr="00C35AC4" w:rsidR="00960E4E">
        <w:rPr>
          <w:lang w:val="az-Latn-AZ"/>
        </w:rPr>
        <w:t xml:space="preserve"> </w:t>
      </w:r>
      <w:r w:rsidRPr="00C35AC4" w:rsidR="000B4FC0">
        <w:rPr>
          <w:lang w:val="az-Latn-AZ"/>
        </w:rPr>
        <w:t xml:space="preserve">həmin maddə əsasında </w:t>
      </w:r>
      <w:r w:rsidRPr="00C35AC4" w:rsidR="00D42A28">
        <w:rPr>
          <w:lang w:val="az-Latn-AZ"/>
        </w:rPr>
        <w:t>dövlətin qeyd olunan hüquqda</w:t>
      </w:r>
      <w:r w:rsidRPr="00C35AC4" w:rsidR="003630A7">
        <w:rPr>
          <w:lang w:val="az-Latn-AZ"/>
        </w:rPr>
        <w:t>n</w:t>
      </w:r>
      <w:r w:rsidRPr="00C35AC4" w:rsidR="00D42A28">
        <w:rPr>
          <w:lang w:val="az-Latn-AZ"/>
        </w:rPr>
        <w:t xml:space="preserve"> səmərəli istifadəni təmin etmək</w:t>
      </w:r>
      <w:r w:rsidRPr="00C35AC4" w:rsidR="003630A7">
        <w:rPr>
          <w:lang w:val="az-Latn-AZ"/>
        </w:rPr>
        <w:t xml:space="preserve"> üzrə pozitiv</w:t>
      </w:r>
      <w:r w:rsidRPr="00C35AC4" w:rsidR="00D42A28">
        <w:rPr>
          <w:lang w:val="az-Latn-AZ"/>
        </w:rPr>
        <w:t xml:space="preserve"> öhdəliyi yaranır. </w:t>
      </w:r>
      <w:r w:rsidRPr="00C35AC4" w:rsidR="00221F29">
        <w:rPr>
          <w:lang w:val="az-Latn-AZ"/>
        </w:rPr>
        <w:t>H</w:t>
      </w:r>
      <w:r w:rsidRPr="001B14ED" w:rsidR="00221F29">
        <w:rPr>
          <w:lang w:val="az-Latn-AZ"/>
        </w:rPr>
        <w:t>azırkı iş</w:t>
      </w:r>
      <w:r w:rsidRPr="001B14ED" w:rsidR="00141039">
        <w:rPr>
          <w:lang w:val="az-Latn-AZ"/>
        </w:rPr>
        <w:t>in xüsusi kontekstində Türkiyənin məsuliyyəti o zaman yar</w:t>
      </w:r>
      <w:r w:rsidRPr="001B14ED" w:rsidR="0021115F">
        <w:rPr>
          <w:lang w:val="az-Latn-AZ"/>
        </w:rPr>
        <w:t>a</w:t>
      </w:r>
      <w:r w:rsidRPr="001B14ED" w:rsidR="00141039">
        <w:rPr>
          <w:lang w:val="az-Latn-AZ"/>
        </w:rPr>
        <w:t>nmış olar ki</w:t>
      </w:r>
      <w:r w:rsidRPr="001B14ED" w:rsidR="00221F29">
        <w:rPr>
          <w:lang w:val="az-Latn-AZ"/>
        </w:rPr>
        <w:t xml:space="preserve"> ərizəçilər</w:t>
      </w:r>
      <w:r w:rsidRPr="001B14ED" w:rsidR="0094314F">
        <w:rPr>
          <w:lang w:val="az-Latn-AZ"/>
        </w:rPr>
        <w:t>in</w:t>
      </w:r>
      <w:r w:rsidRPr="001B14ED" w:rsidR="00141039">
        <w:rPr>
          <w:lang w:val="az-Latn-AZ"/>
        </w:rPr>
        <w:t xml:space="preserve"> barəsində şikayət etdikləri faktlar, yəni əsas etibarı ilə mübahisənin yarandığı vaxt onların həmkarlar ittifaqının dövlət tərəfindən tanımaması</w:t>
      </w:r>
      <w:r w:rsidR="007B08E6">
        <w:rPr>
          <w:lang w:val="az-Latn-AZ"/>
        </w:rPr>
        <w:t xml:space="preserve"> </w:t>
      </w:r>
      <w:r w:rsidRPr="001B14ED" w:rsidR="00221F29">
        <w:rPr>
          <w:lang w:val="az-Latn-AZ"/>
        </w:rPr>
        <w:t>iddia e</w:t>
      </w:r>
      <w:r w:rsidRPr="001B14ED" w:rsidR="0094314F">
        <w:rPr>
          <w:lang w:val="az-Latn-AZ"/>
        </w:rPr>
        <w:t>t</w:t>
      </w:r>
      <w:r w:rsidRPr="001B14ED" w:rsidR="00221F29">
        <w:rPr>
          <w:lang w:val="az-Latn-AZ"/>
        </w:rPr>
        <w:t>di</w:t>
      </w:r>
      <w:r w:rsidRPr="001B14ED" w:rsidR="0094314F">
        <w:rPr>
          <w:lang w:val="az-Latn-AZ"/>
        </w:rPr>
        <w:t>yi</w:t>
      </w:r>
      <w:r w:rsidRPr="001B14ED" w:rsidR="00221F29">
        <w:rPr>
          <w:lang w:val="az-Latn-AZ"/>
        </w:rPr>
        <w:t xml:space="preserve"> ki</w:t>
      </w:r>
      <w:r w:rsidRPr="001B14ED" w:rsidR="0094314F">
        <w:rPr>
          <w:lang w:val="az-Latn-AZ"/>
        </w:rPr>
        <w:t xml:space="preserve">mi </w:t>
      </w:r>
      <w:r w:rsidRPr="001B14ED" w:rsidR="00660183">
        <w:rPr>
          <w:lang w:val="az-Latn-AZ"/>
        </w:rPr>
        <w:t>onların həmkarlar ittifaqının dövlət tərəfindən tanımaması</w:t>
      </w:r>
      <w:r w:rsidRPr="001B14ED" w:rsidR="0021115F">
        <w:rPr>
          <w:lang w:val="az-Latn-AZ"/>
        </w:rPr>
        <w:t xml:space="preserve"> dövlətin </w:t>
      </w:r>
      <w:r w:rsidRPr="001B14ED" w:rsidR="00454133">
        <w:rPr>
          <w:lang w:val="az-Latn-AZ"/>
        </w:rPr>
        <w:t>Konvensiyanın 11-ci maddəsində təsbit edilmiş hüquqların</w:t>
      </w:r>
      <w:r w:rsidRPr="001B14ED" w:rsidR="0021115F">
        <w:rPr>
          <w:lang w:val="az-Latn-AZ"/>
        </w:rPr>
        <w:t xml:space="preserve"> ərizəçilər tərəfindən həyata keçirilməsi imkanını</w:t>
      </w:r>
      <w:r w:rsidRPr="001B14ED" w:rsidR="001B14ED">
        <w:rPr>
          <w:lang w:val="az-Latn-AZ"/>
        </w:rPr>
        <w:t xml:space="preserve"> ölkənin daxili qanunvericiliyində təsbit olunmasını təmin etməsin</w:t>
      </w:r>
      <w:r w:rsidRPr="00C35AC4" w:rsidR="00FA11F6">
        <w:rPr>
          <w:lang w:val="az-Latn-AZ"/>
        </w:rPr>
        <w:t xml:space="preserve"> (bax:</w:t>
      </w:r>
      <w:r w:rsidRPr="00C35AC4" w:rsidR="006C5B64">
        <w:rPr>
          <w:lang w:val="az-Latn-AZ"/>
        </w:rPr>
        <w:t xml:space="preserve"> </w:t>
      </w:r>
      <w:r w:rsidR="00020D87">
        <w:rPr>
          <w:lang w:val="az-Latn-AZ"/>
        </w:rPr>
        <w:t>“</w:t>
      </w:r>
      <w:r w:rsidRPr="00C35AC4" w:rsidR="006C5B64">
        <w:rPr>
          <w:i/>
          <w:lang w:val="az-Latn-AZ"/>
        </w:rPr>
        <w:t>Vilson, Jurnalistlərin Milli İttifaqı və digərləri Bir</w:t>
      </w:r>
      <w:r w:rsidRPr="00C35AC4" w:rsidR="00260F19">
        <w:rPr>
          <w:i/>
          <w:lang w:val="az-Latn-AZ"/>
        </w:rPr>
        <w:t>l</w:t>
      </w:r>
      <w:r w:rsidRPr="00C35AC4" w:rsidR="006C5B64">
        <w:rPr>
          <w:i/>
          <w:lang w:val="az-Latn-AZ"/>
        </w:rPr>
        <w:t>əşmiş Krallığa qarşı</w:t>
      </w:r>
      <w:r w:rsidR="00020D87">
        <w:rPr>
          <w:i/>
          <w:lang w:val="az-Latn-AZ"/>
        </w:rPr>
        <w:t>”</w:t>
      </w:r>
      <w:r w:rsidRPr="00C35AC4" w:rsidR="00FA11F6">
        <w:rPr>
          <w:lang w:val="az-Latn-AZ"/>
        </w:rPr>
        <w:t xml:space="preserve"> </w:t>
      </w:r>
      <w:r w:rsidRPr="00C35AC4" w:rsidR="006C5B64">
        <w:rPr>
          <w:lang w:val="az-Latn-AZ"/>
        </w:rPr>
        <w:t>(</w:t>
      </w:r>
      <w:r w:rsidRPr="00C35AC4" w:rsidR="00FA11F6">
        <w:rPr>
          <w:rStyle w:val="s6b621b36"/>
          <w:i/>
          <w:iCs/>
          <w:color w:val="000000"/>
          <w:shd w:val="clear" w:color="auto" w:fill="FFFFFF"/>
          <w:lang w:val="az-Latn-AZ"/>
        </w:rPr>
        <w:t>Wilson, National Union of Journalists and Others v. the United Kingdom</w:t>
      </w:r>
      <w:r w:rsidRPr="00C35AC4" w:rsidR="00FA11F6">
        <w:rPr>
          <w:rStyle w:val="sb8d990e2"/>
          <w:color w:val="000000"/>
          <w:shd w:val="clear" w:color="auto" w:fill="FFFFFF"/>
          <w:lang w:val="az-Latn-AZ"/>
        </w:rPr>
        <w:t>, nos. 30668/96, 30671/96 and 30678/96, §</w:t>
      </w:r>
      <w:r w:rsidRPr="00C35AC4" w:rsidR="00FA11F6">
        <w:rPr>
          <w:rStyle w:val="apple-converted-space"/>
          <w:color w:val="000000"/>
          <w:shd w:val="clear" w:color="auto" w:fill="FFFFFF"/>
          <w:lang w:val="az-Latn-AZ"/>
        </w:rPr>
        <w:t> </w:t>
      </w:r>
      <w:r w:rsidRPr="00C35AC4" w:rsidR="00FA11F6">
        <w:rPr>
          <w:rStyle w:val="sb8d990e2"/>
          <w:color w:val="000000"/>
          <w:shd w:val="clear" w:color="auto" w:fill="FFFFFF"/>
          <w:lang w:val="az-Latn-AZ"/>
        </w:rPr>
        <w:t>41, ECHR 2002-V;</w:t>
      </w:r>
      <w:r w:rsidRPr="00C35AC4" w:rsidR="00FA11F6">
        <w:rPr>
          <w:rStyle w:val="apple-converted-space"/>
          <w:color w:val="000000"/>
          <w:shd w:val="clear" w:color="auto" w:fill="FFFFFF"/>
          <w:lang w:val="az-Latn-AZ"/>
        </w:rPr>
        <w:t> </w:t>
      </w:r>
      <w:r w:rsidRPr="00C35AC4" w:rsidR="006C5B64">
        <w:rPr>
          <w:rStyle w:val="sb8d990e2"/>
          <w:color w:val="000000"/>
          <w:shd w:val="clear" w:color="auto" w:fill="FFFFFF"/>
          <w:lang w:val="az-Latn-AZ"/>
        </w:rPr>
        <w:t xml:space="preserve">və </w:t>
      </w:r>
      <w:r w:rsidR="00020D87">
        <w:rPr>
          <w:rStyle w:val="sb8d990e2"/>
          <w:color w:val="000000"/>
          <w:shd w:val="clear" w:color="auto" w:fill="FFFFFF"/>
          <w:lang w:val="az-Latn-AZ"/>
        </w:rPr>
        <w:t>“</w:t>
      </w:r>
      <w:r w:rsidRPr="00C35AC4" w:rsidR="006C5B64">
        <w:rPr>
          <w:rStyle w:val="sb8d990e2"/>
          <w:i/>
          <w:color w:val="000000"/>
          <w:shd w:val="clear" w:color="auto" w:fill="FFFFFF"/>
          <w:lang w:val="az-Latn-AZ"/>
        </w:rPr>
        <w:t>Qustafson İsveçə qarşı</w:t>
      </w:r>
      <w:r w:rsidR="00020D87">
        <w:rPr>
          <w:rStyle w:val="sb8d990e2"/>
          <w:i/>
          <w:color w:val="000000"/>
          <w:shd w:val="clear" w:color="auto" w:fill="FFFFFF"/>
          <w:lang w:val="az-Latn-AZ"/>
        </w:rPr>
        <w:t>”</w:t>
      </w:r>
      <w:r w:rsidRPr="00C35AC4" w:rsidR="00FA11F6">
        <w:rPr>
          <w:rStyle w:val="apple-converted-space"/>
          <w:color w:val="000000"/>
          <w:shd w:val="clear" w:color="auto" w:fill="FFFFFF"/>
          <w:lang w:val="az-Latn-AZ"/>
        </w:rPr>
        <w:t> </w:t>
      </w:r>
      <w:r w:rsidRPr="00C35AC4" w:rsidR="006C5B64">
        <w:rPr>
          <w:rStyle w:val="apple-converted-space"/>
          <w:color w:val="000000"/>
          <w:shd w:val="clear" w:color="auto" w:fill="FFFFFF"/>
          <w:lang w:val="az-Latn-AZ"/>
        </w:rPr>
        <w:t>(</w:t>
      </w:r>
      <w:r w:rsidRPr="00C35AC4" w:rsidR="00FA11F6">
        <w:rPr>
          <w:rStyle w:val="s6b621b36"/>
          <w:i/>
          <w:iCs/>
          <w:color w:val="000000"/>
          <w:shd w:val="clear" w:color="auto" w:fill="FFFFFF"/>
          <w:lang w:val="az-Latn-AZ"/>
        </w:rPr>
        <w:t>Gustafsson v. Sweden</w:t>
      </w:r>
      <w:r w:rsidRPr="00C35AC4" w:rsidR="00FA11F6">
        <w:rPr>
          <w:rStyle w:val="sb8d990e2"/>
          <w:color w:val="000000"/>
          <w:shd w:val="clear" w:color="auto" w:fill="FFFFFF"/>
          <w:lang w:val="az-Latn-AZ"/>
        </w:rPr>
        <w:t>, 25 April 1996, § 45,</w:t>
      </w:r>
      <w:r w:rsidRPr="00C35AC4" w:rsidR="00FA11F6">
        <w:rPr>
          <w:rStyle w:val="apple-converted-space"/>
          <w:color w:val="000000"/>
          <w:shd w:val="clear" w:color="auto" w:fill="FFFFFF"/>
          <w:lang w:val="az-Latn-AZ"/>
        </w:rPr>
        <w:t> </w:t>
      </w:r>
      <w:r w:rsidRPr="00C35AC4" w:rsidR="00FA11F6">
        <w:rPr>
          <w:rStyle w:val="s6b621b36"/>
          <w:i/>
          <w:iCs/>
          <w:color w:val="000000"/>
          <w:shd w:val="clear" w:color="auto" w:fill="FFFFFF"/>
          <w:lang w:val="az-Latn-AZ"/>
        </w:rPr>
        <w:t>Reports</w:t>
      </w:r>
      <w:r w:rsidRPr="00C35AC4" w:rsidR="00FA11F6">
        <w:rPr>
          <w:rStyle w:val="apple-converted-space"/>
          <w:i/>
          <w:iCs/>
          <w:color w:val="000000"/>
          <w:shd w:val="clear" w:color="auto" w:fill="FFFFFF"/>
          <w:lang w:val="az-Latn-AZ"/>
        </w:rPr>
        <w:t> </w:t>
      </w:r>
      <w:r w:rsidRPr="00C35AC4" w:rsidR="00FA11F6">
        <w:rPr>
          <w:rStyle w:val="sb8d990e2"/>
          <w:color w:val="000000"/>
          <w:shd w:val="clear" w:color="auto" w:fill="FFFFFF"/>
          <w:lang w:val="az-Latn-AZ"/>
        </w:rPr>
        <w:t>1996-II</w:t>
      </w:r>
      <w:r w:rsidRPr="00C35AC4" w:rsidR="00FA11F6">
        <w:rPr>
          <w:lang w:val="az-Latn-AZ"/>
        </w:rPr>
        <w:t>).</w:t>
      </w:r>
    </w:p>
    <w:p w:rsidR="007B08E6" w:rsidP="00FA5D1E" w:rsidRDefault="007E5949">
      <w:pPr>
        <w:pStyle w:val="JuPara"/>
        <w:numPr>
          <w:ilvl w:val="0"/>
          <w:numId w:val="6"/>
        </w:numPr>
        <w:ind w:left="0" w:firstLine="0"/>
        <w:rPr>
          <w:lang w:val="az-Latn-AZ"/>
        </w:rPr>
      </w:pPr>
      <w:r w:rsidRPr="00C35AC4">
        <w:rPr>
          <w:lang w:val="az-Latn-AZ"/>
        </w:rPr>
        <w:t xml:space="preserve">Lakin, Məhkəmə Konvensiyanın 8-ci maddəsi ilə qeyd etdiyi kimi </w:t>
      </w:r>
      <w:r w:rsidR="00B76111">
        <w:rPr>
          <w:lang w:val="az-Latn-AZ"/>
        </w:rPr>
        <w:t xml:space="preserve">işin </w:t>
      </w:r>
      <w:r w:rsidRPr="00C35AC4">
        <w:rPr>
          <w:lang w:val="az-Latn-AZ"/>
        </w:rPr>
        <w:t>Konvensiyanın müddəaları ilə</w:t>
      </w:r>
      <w:r w:rsidRPr="00C35AC4" w:rsidR="00972CC3">
        <w:rPr>
          <w:lang w:val="az-Latn-AZ"/>
        </w:rPr>
        <w:t xml:space="preserve"> qorunan ərizəçilərin hüquqlarının müdafiəsi ilə əlaqədar dövlətin </w:t>
      </w:r>
      <w:r w:rsidRPr="00C35AC4" w:rsidR="00417D5C">
        <w:rPr>
          <w:lang w:val="az-Latn-AZ"/>
        </w:rPr>
        <w:t xml:space="preserve">müvafiq və ağlabatan tədbirin görülməsi üzrə pozitiv öhdəliyi və ya </w:t>
      </w:r>
      <w:r w:rsidRPr="00C35AC4" w:rsidR="007C12B2">
        <w:rPr>
          <w:lang w:val="az-Latn-AZ"/>
        </w:rPr>
        <w:t>dövlət orqanı tərəfdən bu hü</w:t>
      </w:r>
      <w:r w:rsidRPr="00C35AC4" w:rsidR="008F5514">
        <w:rPr>
          <w:lang w:val="az-Latn-AZ"/>
        </w:rPr>
        <w:t>quqdan istifadəsinə</w:t>
      </w:r>
      <w:r w:rsidRPr="00C35AC4" w:rsidR="007D0FD9">
        <w:rPr>
          <w:lang w:val="az-Latn-AZ"/>
        </w:rPr>
        <w:t xml:space="preserve"> Konvensiyanın</w:t>
      </w:r>
      <w:r w:rsidRPr="00C35AC4" w:rsidR="008F5514">
        <w:rPr>
          <w:lang w:val="az-Latn-AZ"/>
        </w:rPr>
        <w:t xml:space="preserve"> həmin maddə</w:t>
      </w:r>
      <w:r w:rsidRPr="00C35AC4" w:rsidR="007D0FD9">
        <w:rPr>
          <w:lang w:val="az-Latn-AZ"/>
        </w:rPr>
        <w:t>si</w:t>
      </w:r>
      <w:r w:rsidRPr="00C35AC4" w:rsidR="008F5514">
        <w:rPr>
          <w:lang w:val="az-Latn-AZ"/>
        </w:rPr>
        <w:t>nin 2-ci bəndi ilə əsaslandırılan müdaxilə</w:t>
      </w:r>
      <w:r w:rsidRPr="00C35AC4" w:rsidR="00B71F98">
        <w:rPr>
          <w:lang w:val="az-Latn-AZ"/>
        </w:rPr>
        <w:t xml:space="preserve"> ilə bağlı olduğuna baxmayaraq hər iki hal üzrə tətbiq olunan prinsiplər bütövlükdə bir birinə uyğundurlar</w:t>
      </w:r>
      <w:r w:rsidRPr="00C35AC4" w:rsidR="00727CA2">
        <w:rPr>
          <w:lang w:val="az-Latn-AZ"/>
        </w:rPr>
        <w:t xml:space="preserve"> (bax: </w:t>
      </w:r>
      <w:r w:rsidR="00020D87">
        <w:rPr>
          <w:lang w:val="az-Latn-AZ"/>
        </w:rPr>
        <w:t>“</w:t>
      </w:r>
      <w:r w:rsidRPr="00C35AC4" w:rsidR="00727CA2">
        <w:rPr>
          <w:i/>
          <w:lang w:val="az-Latn-AZ"/>
        </w:rPr>
        <w:t>Hatton və digərləri Birləşmiş Krallığa qarşı</w:t>
      </w:r>
      <w:r w:rsidR="00020D87">
        <w:rPr>
          <w:i/>
          <w:lang w:val="az-Latn-AZ"/>
        </w:rPr>
        <w:t>”</w:t>
      </w:r>
      <w:r w:rsidRPr="00C35AC4" w:rsidR="00727CA2">
        <w:rPr>
          <w:lang w:val="az-Latn-AZ"/>
        </w:rPr>
        <w:t xml:space="preserve"> </w:t>
      </w:r>
      <w:r w:rsidR="00020D87">
        <w:rPr>
          <w:lang w:val="az-Latn-AZ"/>
        </w:rPr>
        <w:t>(</w:t>
      </w:r>
      <w:r w:rsidRPr="00C35AC4" w:rsidR="00727CA2">
        <w:rPr>
          <w:rStyle w:val="s6b621b36"/>
          <w:i/>
          <w:iCs/>
          <w:color w:val="000000"/>
          <w:shd w:val="clear" w:color="auto" w:fill="FFFFFF"/>
          <w:lang w:val="az-Latn-AZ"/>
        </w:rPr>
        <w:t>Hatton and</w:t>
      </w:r>
      <w:r w:rsidRPr="00C35AC4" w:rsidR="00727CA2">
        <w:rPr>
          <w:rStyle w:val="apple-converted-space"/>
          <w:color w:val="000000"/>
          <w:shd w:val="clear" w:color="auto" w:fill="FFFFFF"/>
          <w:lang w:val="az-Latn-AZ"/>
        </w:rPr>
        <w:t> </w:t>
      </w:r>
      <w:r w:rsidRPr="00C35AC4" w:rsidR="00727CA2">
        <w:rPr>
          <w:rStyle w:val="s6b621b36"/>
          <w:i/>
          <w:iCs/>
          <w:color w:val="000000"/>
          <w:shd w:val="clear" w:color="auto" w:fill="FFFFFF"/>
          <w:lang w:val="az-Latn-AZ"/>
        </w:rPr>
        <w:t>Others v. the United Kingdom</w:t>
      </w:r>
      <w:r w:rsidRPr="00C35AC4" w:rsidR="00727CA2">
        <w:rPr>
          <w:rStyle w:val="apple-converted-space"/>
          <w:color w:val="000000"/>
          <w:shd w:val="clear" w:color="auto" w:fill="FFFFFF"/>
          <w:lang w:val="az-Latn-AZ"/>
        </w:rPr>
        <w:t> </w:t>
      </w:r>
      <w:r w:rsidRPr="00C35AC4" w:rsidR="00727CA2">
        <w:rPr>
          <w:rStyle w:val="sb8d990e2"/>
          <w:color w:val="000000"/>
          <w:shd w:val="clear" w:color="auto" w:fill="FFFFFF"/>
          <w:lang w:val="az-Latn-AZ"/>
        </w:rPr>
        <w:t>[GC], no. 36022/97, § 98, ECHR 2003</w:t>
      </w:r>
      <w:r w:rsidRPr="00C35AC4" w:rsidR="00727CA2">
        <w:rPr>
          <w:rStyle w:val="sb8d990e2"/>
          <w:color w:val="000000"/>
          <w:shd w:val="clear" w:color="auto" w:fill="FFFFFF"/>
          <w:lang w:val="az-Latn-AZ"/>
        </w:rPr>
        <w:noBreakHyphen/>
        <w:t>VIII</w:t>
      </w:r>
      <w:r w:rsidRPr="00C35AC4" w:rsidR="00727CA2">
        <w:rPr>
          <w:lang w:val="az-Latn-AZ"/>
        </w:rPr>
        <w:t>)</w:t>
      </w:r>
      <w:r w:rsidR="00020D87">
        <w:rPr>
          <w:lang w:val="az-Latn-AZ"/>
        </w:rPr>
        <w:t>)</w:t>
      </w:r>
      <w:r w:rsidRPr="00C35AC4" w:rsidR="00B71F98">
        <w:rPr>
          <w:lang w:val="az-Latn-AZ"/>
        </w:rPr>
        <w:t>.</w:t>
      </w:r>
    </w:p>
    <w:p w:rsidRPr="00C35AC4" w:rsidR="00733F2C" w:rsidP="00733F2C" w:rsidRDefault="00733F2C">
      <w:pPr>
        <w:pStyle w:val="JuPara"/>
        <w:ind w:firstLine="0"/>
        <w:rPr>
          <w:lang w:val="az-Latn-AZ"/>
        </w:rPr>
      </w:pPr>
    </w:p>
    <w:p w:rsidRPr="00C35AC4" w:rsidR="00733F2C" w:rsidP="00733F2C" w:rsidRDefault="00733F2C">
      <w:pPr>
        <w:pStyle w:val="JuPara"/>
        <w:ind w:left="1309" w:firstLine="0"/>
        <w:rPr>
          <w:b/>
          <w:lang w:val="az-Latn-AZ"/>
        </w:rPr>
      </w:pPr>
      <w:r w:rsidRPr="00C35AC4">
        <w:rPr>
          <w:b/>
          <w:lang w:val="az-Latn-AZ"/>
        </w:rPr>
        <w:t>(c) dövlətin fəaliyyətinin və ya fəaliyyətsizliyinin həmkarlar ittifaqının fəaliyyətinə təsiri</w:t>
      </w:r>
    </w:p>
    <w:p w:rsidRPr="00C35AC4" w:rsidR="00733F2C" w:rsidP="00733F2C" w:rsidRDefault="00733F2C">
      <w:pPr>
        <w:pStyle w:val="JuPara"/>
        <w:ind w:firstLine="0"/>
        <w:rPr>
          <w:lang w:val="az-Latn-AZ"/>
        </w:rPr>
      </w:pPr>
    </w:p>
    <w:p w:rsidR="007B08E6" w:rsidP="00FA5D1E" w:rsidRDefault="00161944">
      <w:pPr>
        <w:pStyle w:val="JuPara"/>
        <w:numPr>
          <w:ilvl w:val="0"/>
          <w:numId w:val="6"/>
        </w:numPr>
        <w:ind w:left="0" w:firstLine="0"/>
        <w:rPr>
          <w:lang w:val="az-Latn-AZ"/>
        </w:rPr>
      </w:pPr>
      <w:r w:rsidRPr="00C35AC4">
        <w:rPr>
          <w:lang w:val="az-Latn-AZ"/>
        </w:rPr>
        <w:t xml:space="preserve">İlk növbədə Məhkəmə </w:t>
      </w:r>
      <w:r w:rsidRPr="00C35AC4" w:rsidR="003D6BDC">
        <w:rPr>
          <w:lang w:val="az-Latn-AZ"/>
        </w:rPr>
        <w:t xml:space="preserve">kasassiya instansiyası məhkəməsinin </w:t>
      </w:r>
      <w:r w:rsidRPr="00C35AC4" w:rsidR="00AB3D7F">
        <w:rPr>
          <w:lang w:val="az-Latn-AZ"/>
        </w:rPr>
        <w:t>1995-ci il 6 dekabr tarixli qərarının həmkarlar ittifaqının fəaliyyətinə təsir göstərməməsi ba</w:t>
      </w:r>
      <w:r w:rsidRPr="00C35AC4" w:rsidR="00FE652F">
        <w:rPr>
          <w:lang w:val="az-Latn-AZ"/>
        </w:rPr>
        <w:t>rədə cavabdeh Hökumətin izahatları</w:t>
      </w:r>
      <w:r w:rsidRPr="00C35AC4" w:rsidR="00CB3ABB">
        <w:rPr>
          <w:lang w:val="az-Latn-AZ"/>
        </w:rPr>
        <w:t>nın</w:t>
      </w:r>
      <w:r w:rsidRPr="00C35AC4" w:rsidR="00FE652F">
        <w:rPr>
          <w:lang w:val="az-Latn-AZ"/>
        </w:rPr>
        <w:t xml:space="preserve"> işin halları ilə </w:t>
      </w:r>
      <w:r w:rsidRPr="00C35AC4" w:rsidR="00CB3ABB">
        <w:rPr>
          <w:lang w:val="az-Latn-AZ"/>
        </w:rPr>
        <w:t>uyğun olub olmaması məsələsini yoxlamalıdır.</w:t>
      </w:r>
    </w:p>
    <w:p w:rsidR="007B08E6" w:rsidP="00FA5D1E" w:rsidRDefault="00CB3ABB">
      <w:pPr>
        <w:pStyle w:val="JuPara"/>
        <w:numPr>
          <w:ilvl w:val="0"/>
          <w:numId w:val="6"/>
        </w:numPr>
        <w:ind w:left="0" w:firstLine="0"/>
        <w:rPr>
          <w:lang w:val="az-Latn-AZ"/>
        </w:rPr>
      </w:pPr>
      <w:r w:rsidRPr="00C35AC4">
        <w:rPr>
          <w:lang w:val="az-Latn-AZ"/>
        </w:rPr>
        <w:t xml:space="preserve">Bununla əlaqədar </w:t>
      </w:r>
      <w:r w:rsidRPr="00C35AC4" w:rsidR="00EB5A8D">
        <w:rPr>
          <w:lang w:val="az-Latn-AZ"/>
        </w:rPr>
        <w:t>nəzərə alsaq ki, qərar</w:t>
      </w:r>
      <w:r w:rsidRPr="00C35AC4" w:rsidR="009A2700">
        <w:rPr>
          <w:lang w:val="az-Latn-AZ"/>
        </w:rPr>
        <w:t>da</w:t>
      </w:r>
      <w:r w:rsidRPr="00C35AC4" w:rsidR="00CF57B3">
        <w:rPr>
          <w:lang w:val="az-Latn-AZ"/>
        </w:rPr>
        <w:t xml:space="preserve"> ərizəçilərin</w:t>
      </w:r>
      <w:r w:rsidRPr="00C35AC4" w:rsidR="00EB5A8D">
        <w:rPr>
          <w:lang w:val="az-Latn-AZ"/>
        </w:rPr>
        <w:t xml:space="preserve"> həmkarlar ittifaqının yaradılması anı </w:t>
      </w:r>
      <w:r w:rsidRPr="00C35AC4" w:rsidR="00CF57B3">
        <w:rPr>
          <w:lang w:val="az-Latn-AZ"/>
        </w:rPr>
        <w:t xml:space="preserve">həmin ittifaq </w:t>
      </w:r>
      <w:r w:rsidRPr="00C35AC4" w:rsidR="00E80B93">
        <w:rPr>
          <w:lang w:val="az-Latn-AZ"/>
        </w:rPr>
        <w:t xml:space="preserve">hüququn müstəqil subyekti </w:t>
      </w:r>
      <w:r w:rsidRPr="00C35AC4" w:rsidR="005D12CC">
        <w:rPr>
          <w:lang w:val="az-Latn-AZ"/>
        </w:rPr>
        <w:t>kimi göstərilməməsi</w:t>
      </w:r>
      <w:r w:rsidRPr="00C35AC4" w:rsidR="00E80B93">
        <w:rPr>
          <w:lang w:val="az-Latn-AZ"/>
        </w:rPr>
        <w:t xml:space="preserve"> və bununla əlaqədar məhkəmə baxışları zamanı nə iddiaçı nə də cavabdeh qismində </w:t>
      </w:r>
      <w:r w:rsidRPr="00C35AC4" w:rsidR="00AF2634">
        <w:rPr>
          <w:lang w:val="az-Latn-AZ"/>
        </w:rPr>
        <w:t>çıxış edə bilməməsi faktı müəyyən edilmədiyinə görə</w:t>
      </w:r>
      <w:r w:rsidRPr="00C35AC4" w:rsidR="009C72B5">
        <w:rPr>
          <w:lang w:val="az-Latn-AZ"/>
        </w:rPr>
        <w:t xml:space="preserve"> qərar</w:t>
      </w:r>
      <w:r w:rsidRPr="00C35AC4" w:rsidR="00AF2634">
        <w:rPr>
          <w:lang w:val="az-Latn-AZ"/>
        </w:rPr>
        <w:t xml:space="preserve"> </w:t>
      </w:r>
      <w:r w:rsidRPr="00C35AC4" w:rsidR="009A2700">
        <w:rPr>
          <w:lang w:val="az-Latn-AZ"/>
        </w:rPr>
        <w:t xml:space="preserve">həmkarlar </w:t>
      </w:r>
      <w:r w:rsidRPr="00C35AC4" w:rsidR="009C72B5">
        <w:rPr>
          <w:lang w:val="az-Latn-AZ"/>
        </w:rPr>
        <w:t>ittifaqının fəaliyyətinə</w:t>
      </w:r>
      <w:r w:rsidRPr="00C35AC4" w:rsidR="0097580E">
        <w:rPr>
          <w:lang w:val="az-Latn-AZ"/>
        </w:rPr>
        <w:t xml:space="preserve"> həm</w:t>
      </w:r>
      <w:r w:rsidRPr="00C35AC4" w:rsidR="009C72B5">
        <w:rPr>
          <w:lang w:val="az-Latn-AZ"/>
        </w:rPr>
        <w:t xml:space="preserve"> </w:t>
      </w:r>
      <w:r w:rsidRPr="00C35AC4" w:rsidR="005D12CC">
        <w:rPr>
          <w:lang w:val="az-Latn-AZ"/>
        </w:rPr>
        <w:t xml:space="preserve">retrospektiv </w:t>
      </w:r>
      <w:r w:rsidRPr="00C35AC4" w:rsidR="0097580E">
        <w:rPr>
          <w:lang w:val="az-Latn-AZ"/>
        </w:rPr>
        <w:t>həm də</w:t>
      </w:r>
      <w:r w:rsidRPr="00C35AC4" w:rsidR="005D12CC">
        <w:rPr>
          <w:lang w:val="az-Latn-AZ"/>
        </w:rPr>
        <w:t xml:space="preserve"> perspektiv </w:t>
      </w:r>
      <w:r w:rsidRPr="00C35AC4" w:rsidR="009C72B5">
        <w:rPr>
          <w:lang w:val="az-Latn-AZ"/>
        </w:rPr>
        <w:t>təsir göstərmişdir</w:t>
      </w:r>
      <w:r w:rsidRPr="00C35AC4" w:rsidR="005D12CC">
        <w:rPr>
          <w:lang w:val="az-Latn-AZ"/>
        </w:rPr>
        <w:t>.</w:t>
      </w:r>
    </w:p>
    <w:p w:rsidRPr="00C35AC4" w:rsidR="0097580E" w:rsidP="00FA5D1E" w:rsidRDefault="000D4D84">
      <w:pPr>
        <w:pStyle w:val="JuPara"/>
        <w:numPr>
          <w:ilvl w:val="0"/>
          <w:numId w:val="6"/>
        </w:numPr>
        <w:ind w:left="0" w:firstLine="0"/>
        <w:rPr>
          <w:lang w:val="az-Latn-AZ"/>
        </w:rPr>
      </w:pPr>
      <w:r w:rsidRPr="00C35AC4">
        <w:rPr>
          <w:lang w:val="az-Latn-AZ"/>
        </w:rPr>
        <w:t>Q</w:t>
      </w:r>
      <w:r w:rsidRPr="00C35AC4" w:rsidR="00551D7C">
        <w:rPr>
          <w:lang w:val="az-Latn-AZ"/>
        </w:rPr>
        <w:t>ərar</w:t>
      </w:r>
      <w:r w:rsidRPr="00C35AC4" w:rsidR="00B64EFE">
        <w:rPr>
          <w:lang w:val="az-Latn-AZ"/>
        </w:rPr>
        <w:t xml:space="preserve">ın retrospektivliyi </w:t>
      </w:r>
      <w:r w:rsidRPr="00C35AC4" w:rsidR="00A9400B">
        <w:rPr>
          <w:lang w:val="az-Latn-AZ"/>
        </w:rPr>
        <w:t>ilə əlaqədar bildirilməlidir ki,</w:t>
      </w:r>
      <w:r w:rsidRPr="00C35AC4" w:rsidR="00551D7C">
        <w:rPr>
          <w:lang w:val="az-Latn-AZ"/>
        </w:rPr>
        <w:t xml:space="preserve"> həmkarlar ittifaqının üzvlərin</w:t>
      </w:r>
      <w:r w:rsidR="00B0023F">
        <w:rPr>
          <w:lang w:val="az-Latn-AZ"/>
        </w:rPr>
        <w:t>in</w:t>
      </w:r>
      <w:r w:rsidRPr="00C35AC4" w:rsidR="00551D7C">
        <w:rPr>
          <w:lang w:val="az-Latn-AZ"/>
        </w:rPr>
        <w:t xml:space="preserve"> maraqlarının müdafiəsi məqsədilə </w:t>
      </w:r>
      <w:r w:rsidRPr="00C35AC4" w:rsidR="004C4CCB">
        <w:rPr>
          <w:lang w:val="az-Latn-AZ"/>
        </w:rPr>
        <w:t>Qaziantəpə şəhər bələdiyyəsi ilə 1991-1993-cü illərdə</w:t>
      </w:r>
      <w:r w:rsidRPr="00C35AC4" w:rsidR="00551D7C">
        <w:rPr>
          <w:lang w:val="az-Latn-AZ"/>
        </w:rPr>
        <w:t xml:space="preserve"> </w:t>
      </w:r>
      <w:r w:rsidRPr="00C35AC4" w:rsidR="00474FBC">
        <w:rPr>
          <w:lang w:val="az-Latn-AZ"/>
        </w:rPr>
        <w:t>həyata keçirdiyi tədbirlər</w:t>
      </w:r>
      <w:r w:rsidRPr="00C35AC4" w:rsidR="00A9400B">
        <w:rPr>
          <w:lang w:val="az-Latn-AZ"/>
        </w:rPr>
        <w:t>i</w:t>
      </w:r>
      <w:r w:rsidRPr="00C35AC4" w:rsidR="00474FBC">
        <w:rPr>
          <w:lang w:val="az-Latn-AZ"/>
        </w:rPr>
        <w:t>, o cümlədən bağlanılmış</w:t>
      </w:r>
      <w:r w:rsidRPr="00C35AC4" w:rsidR="00A9400B">
        <w:rPr>
          <w:lang w:val="az-Latn-AZ"/>
        </w:rPr>
        <w:t xml:space="preserve"> kollektiv</w:t>
      </w:r>
      <w:r w:rsidRPr="00C35AC4" w:rsidR="00474FBC">
        <w:rPr>
          <w:lang w:val="az-Latn-AZ"/>
        </w:rPr>
        <w:t xml:space="preserve"> </w:t>
      </w:r>
      <w:r w:rsidR="00B0023F">
        <w:rPr>
          <w:lang w:val="az-Latn-AZ"/>
        </w:rPr>
        <w:t>müqavilə</w:t>
      </w:r>
      <w:r w:rsidRPr="00C35AC4" w:rsidR="00474FBC">
        <w:rPr>
          <w:lang w:val="az-Latn-AZ"/>
        </w:rPr>
        <w:t xml:space="preserve"> </w:t>
      </w:r>
      <w:r w:rsidRPr="00C35AC4">
        <w:rPr>
          <w:lang w:val="az-Latn-AZ"/>
        </w:rPr>
        <w:t>qərar əsasında etibarsız hesab edilmişdir. Eyni zamanda</w:t>
      </w:r>
      <w:r w:rsidRPr="00C35AC4" w:rsidR="00FC2D4C">
        <w:rPr>
          <w:lang w:val="az-Latn-AZ"/>
        </w:rPr>
        <w:t xml:space="preserve"> Türkiyənin </w:t>
      </w:r>
      <w:r w:rsidRPr="00C35AC4">
        <w:rPr>
          <w:lang w:val="az-Latn-AZ"/>
        </w:rPr>
        <w:t xml:space="preserve">Hesablama Palatası </w:t>
      </w:r>
      <w:r w:rsidRPr="00C35AC4" w:rsidR="00562627">
        <w:rPr>
          <w:lang w:val="az-Latn-AZ"/>
        </w:rPr>
        <w:t xml:space="preserve">vəziyyəti daha da </w:t>
      </w:r>
      <w:r w:rsidRPr="00C35AC4" w:rsidR="00FC2D4C">
        <w:rPr>
          <w:lang w:val="az-Latn-AZ"/>
        </w:rPr>
        <w:t xml:space="preserve">ağırlaşdıraraq, </w:t>
      </w:r>
      <w:r w:rsidRPr="00C35AC4" w:rsidR="00974A0B">
        <w:rPr>
          <w:lang w:val="az-Latn-AZ"/>
        </w:rPr>
        <w:t>həmkarlar ittifaqının üzvləri tərəfindən</w:t>
      </w:r>
      <w:r w:rsidRPr="00C35AC4" w:rsidR="00560357">
        <w:rPr>
          <w:lang w:val="az-Latn-AZ"/>
        </w:rPr>
        <w:t xml:space="preserve"> bələdiyyə ilə aparılmış danışıqlar nəticəsində</w:t>
      </w:r>
      <w:r w:rsidRPr="00C35AC4" w:rsidR="00974A0B">
        <w:rPr>
          <w:lang w:val="az-Latn-AZ"/>
        </w:rPr>
        <w:t xml:space="preserve"> əldə edilmiş bütün qazanc</w:t>
      </w:r>
      <w:r w:rsidRPr="00C35AC4" w:rsidR="00560357">
        <w:rPr>
          <w:lang w:val="az-Latn-AZ"/>
        </w:rPr>
        <w:t>l</w:t>
      </w:r>
      <w:r w:rsidRPr="00C35AC4" w:rsidR="00974A0B">
        <w:rPr>
          <w:lang w:val="az-Latn-AZ"/>
        </w:rPr>
        <w:t>a</w:t>
      </w:r>
      <w:r w:rsidRPr="00C35AC4" w:rsidR="00560357">
        <w:rPr>
          <w:lang w:val="az-Latn-AZ"/>
        </w:rPr>
        <w:t>r</w:t>
      </w:r>
      <w:r w:rsidRPr="00C35AC4" w:rsidR="00974A0B">
        <w:rPr>
          <w:lang w:val="az-Latn-AZ"/>
        </w:rPr>
        <w:t>ı</w:t>
      </w:r>
      <w:r w:rsidRPr="00C35AC4" w:rsidR="00560357">
        <w:rPr>
          <w:lang w:val="az-Latn-AZ"/>
        </w:rPr>
        <w:t>n</w:t>
      </w:r>
      <w:r w:rsidRPr="00C35AC4" w:rsidR="00974A0B">
        <w:rPr>
          <w:lang w:val="az-Latn-AZ"/>
        </w:rPr>
        <w:t xml:space="preserve"> qaytarma</w:t>
      </w:r>
      <w:r w:rsidRPr="00C35AC4" w:rsidR="00CA3C8B">
        <w:rPr>
          <w:lang w:val="az-Latn-AZ"/>
        </w:rPr>
        <w:t>sını qət etmişdir.</w:t>
      </w:r>
    </w:p>
    <w:p w:rsidR="007B08E6" w:rsidP="00FA5D1E" w:rsidRDefault="00CA3C8B">
      <w:pPr>
        <w:pStyle w:val="JuPara"/>
        <w:numPr>
          <w:ilvl w:val="0"/>
          <w:numId w:val="6"/>
        </w:numPr>
        <w:ind w:left="0" w:firstLine="0"/>
        <w:rPr>
          <w:lang w:val="az-Latn-AZ"/>
        </w:rPr>
      </w:pPr>
      <w:r w:rsidRPr="00C35AC4">
        <w:rPr>
          <w:lang w:val="az-Latn-AZ"/>
        </w:rPr>
        <w:t>Qərarın perspektiv təsiri ilə əlaqədar isə bildirilməlidir ki, Məhkə</w:t>
      </w:r>
      <w:r w:rsidRPr="00C35AC4" w:rsidR="00BA2C42">
        <w:rPr>
          <w:lang w:val="az-Latn-AZ"/>
        </w:rPr>
        <w:t>mə</w:t>
      </w:r>
      <w:r w:rsidRPr="00C35AC4" w:rsidR="00622772">
        <w:rPr>
          <w:lang w:val="az-Latn-AZ"/>
        </w:rPr>
        <w:t>nin gəldiyi nəticəyə əsasən</w:t>
      </w:r>
      <w:r w:rsidRPr="00C35AC4">
        <w:rPr>
          <w:lang w:val="az-Latn-AZ"/>
        </w:rPr>
        <w:t xml:space="preserve"> </w:t>
      </w:r>
      <w:r w:rsidRPr="00C35AC4" w:rsidR="00786F01">
        <w:rPr>
          <w:lang w:val="az-Latn-AZ"/>
        </w:rPr>
        <w:t>yerli icra hakimiyyəti orqanlarının rəhbərlərinin həmkarlar ittifaqı ilə kollektiv danışıqların aparılmasında</w:t>
      </w:r>
      <w:r w:rsidR="00B0023F">
        <w:rPr>
          <w:lang w:val="az-Latn-AZ"/>
        </w:rPr>
        <w:t>n</w:t>
      </w:r>
      <w:r w:rsidRPr="00C35AC4" w:rsidR="00786F01">
        <w:rPr>
          <w:lang w:val="az-Latn-AZ"/>
        </w:rPr>
        <w:t xml:space="preserve"> imtina etməsi</w:t>
      </w:r>
      <w:r w:rsidRPr="00C35AC4" w:rsidR="00AD355F">
        <w:rPr>
          <w:lang w:val="az-Latn-AZ"/>
        </w:rPr>
        <w:t xml:space="preserve"> nəticəsində</w:t>
      </w:r>
      <w:r w:rsidRPr="00C35AC4" w:rsidR="00BA2C42">
        <w:rPr>
          <w:lang w:val="az-Latn-AZ"/>
        </w:rPr>
        <w:t xml:space="preserve"> </w:t>
      </w:r>
      <w:r w:rsidRPr="00C35AC4" w:rsidR="00AD355F">
        <w:rPr>
          <w:lang w:val="az-Latn-AZ"/>
        </w:rPr>
        <w:t xml:space="preserve">təşkilatın fəaliyyətinin məhdudlaşdırılması </w:t>
      </w:r>
      <w:r w:rsidRPr="00C35AC4" w:rsidR="00BA2C42">
        <w:rPr>
          <w:lang w:val="az-Latn-AZ"/>
        </w:rPr>
        <w:t>barədə ərizəçilərin</w:t>
      </w:r>
      <w:r w:rsidRPr="00C35AC4" w:rsidR="00F24780">
        <w:rPr>
          <w:lang w:val="az-Latn-AZ"/>
        </w:rPr>
        <w:t xml:space="preserve"> </w:t>
      </w:r>
      <w:r w:rsidRPr="00C35AC4" w:rsidR="00D0459A">
        <w:rPr>
          <w:lang w:val="az-Latn-AZ"/>
        </w:rPr>
        <w:t xml:space="preserve">dəlillərini əsaslı hesab olunur. </w:t>
      </w:r>
      <w:r w:rsidRPr="00C35AC4" w:rsidR="00CD39EC">
        <w:rPr>
          <w:lang w:val="az-Latn-AZ"/>
        </w:rPr>
        <w:t xml:space="preserve">İşin halları göstərir ki, birincisi, 4688 nömrəli 2001-ci il 25 iyun tarixli Qanuna əsasən </w:t>
      </w:r>
      <w:r w:rsidRPr="00C35AC4" w:rsidR="0061502E">
        <w:rPr>
          <w:lang w:val="az-Latn-AZ"/>
        </w:rPr>
        <w:t xml:space="preserve">kollektiv </w:t>
      </w:r>
      <w:r w:rsidR="008A649D">
        <w:rPr>
          <w:lang w:val="az-Latn-AZ"/>
        </w:rPr>
        <w:t>müqavilələr</w:t>
      </w:r>
      <w:r w:rsidRPr="00C35AC4" w:rsidR="0061502E">
        <w:rPr>
          <w:lang w:val="az-Latn-AZ"/>
        </w:rPr>
        <w:t xml:space="preserve"> üzrə dövlət qu</w:t>
      </w:r>
      <w:r w:rsidRPr="00C35AC4" w:rsidR="00FD61EE">
        <w:rPr>
          <w:lang w:val="az-Latn-AZ"/>
        </w:rPr>
        <w:t xml:space="preserve">lluqçularına müəyyən imtiyazlar vermiş bələdiyyə rəhbərləri barəsində </w:t>
      </w:r>
      <w:r w:rsidRPr="00C35AC4" w:rsidR="009768A7">
        <w:rPr>
          <w:lang w:val="az-Latn-AZ"/>
        </w:rPr>
        <w:t>müvafiq inzibati, maliyyə və məhkəmə araşdırmalara başlanılmışdır. İkincisi,</w:t>
      </w:r>
      <w:r w:rsidRPr="00C35AC4" w:rsidR="000F1769">
        <w:rPr>
          <w:lang w:val="az-Latn-AZ"/>
        </w:rPr>
        <w:t xml:space="preserve"> hətta</w:t>
      </w:r>
      <w:r w:rsidRPr="00C35AC4" w:rsidR="009768A7">
        <w:rPr>
          <w:lang w:val="az-Latn-AZ"/>
        </w:rPr>
        <w:t xml:space="preserve"> </w:t>
      </w:r>
      <w:r w:rsidRPr="00C35AC4" w:rsidR="000F1769">
        <w:rPr>
          <w:lang w:val="az-Latn-AZ"/>
        </w:rPr>
        <w:t>həmin qanun qüvvəyə mindikdə</w:t>
      </w:r>
      <w:r w:rsidR="006D3B76">
        <w:rPr>
          <w:lang w:val="az-Latn-AZ"/>
        </w:rPr>
        <w:t>n</w:t>
      </w:r>
      <w:r w:rsidRPr="00C35AC4" w:rsidR="000F1769">
        <w:rPr>
          <w:lang w:val="az-Latn-AZ"/>
        </w:rPr>
        <w:t xml:space="preserve"> sonra onlar hesablanmış bütün əlavə ödəmələri dövlətə qaytarmalı</w:t>
      </w:r>
      <w:r w:rsidRPr="00C35AC4" w:rsidR="00BF33F6">
        <w:rPr>
          <w:lang w:val="az-Latn-AZ"/>
        </w:rPr>
        <w:t xml:space="preserve"> i</w:t>
      </w:r>
      <w:r w:rsidRPr="00C35AC4" w:rsidR="000F1769">
        <w:rPr>
          <w:lang w:val="az-Latn-AZ"/>
        </w:rPr>
        <w:t>d</w:t>
      </w:r>
      <w:r w:rsidRPr="00C35AC4" w:rsidR="00BF33F6">
        <w:rPr>
          <w:lang w:val="az-Latn-AZ"/>
        </w:rPr>
        <w:t>i</w:t>
      </w:r>
      <w:r w:rsidRPr="00C35AC4" w:rsidR="0026775F">
        <w:rPr>
          <w:lang w:val="az-Latn-AZ"/>
        </w:rPr>
        <w:t>l</w:t>
      </w:r>
      <w:r w:rsidRPr="00C35AC4" w:rsidR="00BF33F6">
        <w:rPr>
          <w:lang w:val="az-Latn-AZ"/>
        </w:rPr>
        <w:t>ə</w:t>
      </w:r>
      <w:r w:rsidRPr="00C35AC4" w:rsidR="0026775F">
        <w:rPr>
          <w:lang w:val="az-Latn-AZ"/>
        </w:rPr>
        <w:t>r</w:t>
      </w:r>
      <w:r w:rsidRPr="00C35AC4" w:rsidR="000F1769">
        <w:rPr>
          <w:lang w:val="az-Latn-AZ"/>
        </w:rPr>
        <w:t xml:space="preserve"> və bundan sonra </w:t>
      </w:r>
      <w:r w:rsidRPr="00C35AC4" w:rsidR="0026775F">
        <w:rPr>
          <w:lang w:val="az-Latn-AZ"/>
        </w:rPr>
        <w:t>həmin əlav</w:t>
      </w:r>
      <w:r w:rsidRPr="00C35AC4" w:rsidR="002945D0">
        <w:rPr>
          <w:lang w:val="az-Latn-AZ"/>
        </w:rPr>
        <w:t xml:space="preserve">ələri almış dövlət qulluqçularına qarşı məhkəmələrdə iddia </w:t>
      </w:r>
      <w:r w:rsidRPr="00C35AC4" w:rsidR="00BF33F6">
        <w:rPr>
          <w:lang w:val="az-Latn-AZ"/>
        </w:rPr>
        <w:t>qaldırmalı idilər.</w:t>
      </w:r>
    </w:p>
    <w:p w:rsidR="007B08E6" w:rsidP="00FA5D1E" w:rsidRDefault="00586F43">
      <w:pPr>
        <w:pStyle w:val="JuPara"/>
        <w:numPr>
          <w:ilvl w:val="0"/>
          <w:numId w:val="6"/>
        </w:numPr>
        <w:ind w:left="0" w:firstLine="0"/>
        <w:rPr>
          <w:lang w:val="az-Latn-AZ"/>
        </w:rPr>
      </w:pPr>
      <w:r w:rsidRPr="00C35AC4">
        <w:rPr>
          <w:lang w:val="az-Latn-AZ"/>
        </w:rPr>
        <w:t xml:space="preserve">Yuxarıda qeyd edildiyi kimi (bax: 88-ci bəndə) </w:t>
      </w:r>
      <w:r w:rsidRPr="00C35AC4" w:rsidR="00D95470">
        <w:rPr>
          <w:lang w:val="az-Latn-AZ"/>
        </w:rPr>
        <w:t xml:space="preserve">Məhkəmə Palatası hesab etmişdir ki, iş üzrə Konvensiyanın 11-ci maddəsində təsbit edilmiş </w:t>
      </w:r>
      <w:r w:rsidRPr="00C35AC4" w:rsidR="0080150F">
        <w:rPr>
          <w:lang w:val="az-Latn-AZ"/>
        </w:rPr>
        <w:t>ərizəçilərin hüququna hakimiyyət orqanları tərəfindən əsassız müdaxilə ol</w:t>
      </w:r>
      <w:r w:rsidRPr="00C35AC4" w:rsidR="007F20F4">
        <w:rPr>
          <w:lang w:val="az-Latn-AZ"/>
        </w:rPr>
        <w:t>un</w:t>
      </w:r>
      <w:r w:rsidRPr="00C35AC4" w:rsidR="0080150F">
        <w:rPr>
          <w:lang w:val="az-Latn-AZ"/>
        </w:rPr>
        <w:t>muş</w:t>
      </w:r>
      <w:r w:rsidRPr="00C35AC4" w:rsidR="000C55AA">
        <w:rPr>
          <w:lang w:val="az-Latn-AZ"/>
        </w:rPr>
        <w:t xml:space="preserve"> və</w:t>
      </w:r>
      <w:r w:rsidRPr="00C35AC4" w:rsidR="007F20F4">
        <w:rPr>
          <w:lang w:val="az-Latn-AZ"/>
        </w:rPr>
        <w:t xml:space="preserve"> dövlət</w:t>
      </w:r>
      <w:r w:rsidRPr="00C35AC4" w:rsidR="00706E1C">
        <w:rPr>
          <w:lang w:val="az-Latn-AZ"/>
        </w:rPr>
        <w:t xml:space="preserve"> ərizəçilərin yaratdığı</w:t>
      </w:r>
      <w:r w:rsidRPr="00C35AC4" w:rsidR="000C55AA">
        <w:rPr>
          <w:lang w:val="az-Latn-AZ"/>
        </w:rPr>
        <w:t xml:space="preserve"> həmkarlar ittifaqının müstəqil</w:t>
      </w:r>
      <w:r w:rsidRPr="00C35AC4" w:rsidR="00706E1C">
        <w:rPr>
          <w:lang w:val="az-Latn-AZ"/>
        </w:rPr>
        <w:t xml:space="preserve"> hüquq subyekti kimi tanımasında imtina etməsi nəticəsində</w:t>
      </w:r>
      <w:r w:rsidRPr="00C35AC4" w:rsidR="000C55AA">
        <w:rPr>
          <w:lang w:val="az-Latn-AZ"/>
        </w:rPr>
        <w:t xml:space="preserve"> </w:t>
      </w:r>
      <w:r w:rsidRPr="00C35AC4" w:rsidR="006B6FE7">
        <w:rPr>
          <w:lang w:val="az-Latn-AZ"/>
        </w:rPr>
        <w:t>Konvensiyada təsbit</w:t>
      </w:r>
      <w:r w:rsidR="007B08E6">
        <w:rPr>
          <w:lang w:val="az-Latn-AZ"/>
        </w:rPr>
        <w:t xml:space="preserve"> </w:t>
      </w:r>
      <w:r w:rsidRPr="00C35AC4" w:rsidR="006B6FE7">
        <w:rPr>
          <w:lang w:val="az-Latn-AZ"/>
        </w:rPr>
        <w:t>edilmiş hüquqlardan istifadə etməsini təmin etmək öhdəliyinə əməl etməmişdir.</w:t>
      </w:r>
      <w:r w:rsidRPr="00C35AC4" w:rsidR="008C3EC2">
        <w:rPr>
          <w:lang w:val="az-Latn-AZ"/>
        </w:rPr>
        <w:t xml:space="preserve"> </w:t>
      </w:r>
      <w:r w:rsidRPr="00C35AC4" w:rsidR="00C82F43">
        <w:rPr>
          <w:lang w:val="az-Latn-AZ"/>
        </w:rPr>
        <w:t xml:space="preserve">Məhkəmə Palatası kimi Böyük Palata da hesab edir ki, hazırkı işdə Konvensiyanın 11-ci maddəsində təsbit edilmiş hüquqların istifadə edilməsinə dövlət qurumları tərəfindən müdaxilə olmuş ya da </w:t>
      </w:r>
      <w:r w:rsidRPr="00C35AC4" w:rsidR="001A512A">
        <w:rPr>
          <w:lang w:val="az-Latn-AZ"/>
        </w:rPr>
        <w:t>həmin maddə ilə</w:t>
      </w:r>
      <w:r w:rsidRPr="00C35AC4" w:rsidR="00616421">
        <w:rPr>
          <w:lang w:val="az-Latn-AZ"/>
        </w:rPr>
        <w:t xml:space="preserve"> müəyyən edilmiş </w:t>
      </w:r>
      <w:r w:rsidRPr="00C35AC4" w:rsidR="00661BEE">
        <w:rPr>
          <w:lang w:val="az-Latn-AZ"/>
        </w:rPr>
        <w:t xml:space="preserve">ərizəçilərin </w:t>
      </w:r>
      <w:r w:rsidRPr="00C35AC4" w:rsidR="00616421">
        <w:rPr>
          <w:lang w:val="az-Latn-AZ"/>
        </w:rPr>
        <w:t>hüquqların</w:t>
      </w:r>
      <w:r w:rsidRPr="00C35AC4" w:rsidR="00661BEE">
        <w:rPr>
          <w:lang w:val="az-Latn-AZ"/>
        </w:rPr>
        <w:t>ın</w:t>
      </w:r>
      <w:r w:rsidRPr="00C35AC4" w:rsidR="00616421">
        <w:rPr>
          <w:lang w:val="az-Latn-AZ"/>
        </w:rPr>
        <w:t xml:space="preserve"> </w:t>
      </w:r>
      <w:r w:rsidRPr="00C35AC4" w:rsidR="00661BEE">
        <w:rPr>
          <w:lang w:val="az-Latn-AZ"/>
        </w:rPr>
        <w:t>təmin edilməsi öhdəliy</w:t>
      </w:r>
      <w:r w:rsidR="00D360D1">
        <w:rPr>
          <w:lang w:val="az-Latn-AZ"/>
        </w:rPr>
        <w:t xml:space="preserve">inə </w:t>
      </w:r>
      <w:r w:rsidRPr="00C35AC4" w:rsidR="00616421">
        <w:rPr>
          <w:lang w:val="az-Latn-AZ"/>
        </w:rPr>
        <w:t>dövlət tərəfindən əməl e</w:t>
      </w:r>
      <w:r w:rsidR="00D360D1">
        <w:rPr>
          <w:lang w:val="az-Latn-AZ"/>
        </w:rPr>
        <w:t>dil</w:t>
      </w:r>
      <w:r w:rsidRPr="00C35AC4" w:rsidR="00616421">
        <w:rPr>
          <w:lang w:val="az-Latn-AZ"/>
        </w:rPr>
        <w:t>məmişdir</w:t>
      </w:r>
      <w:r w:rsidRPr="00C35AC4" w:rsidR="00661BEE">
        <w:rPr>
          <w:lang w:val="az-Latn-AZ"/>
        </w:rPr>
        <w:t xml:space="preserve">. </w:t>
      </w:r>
      <w:r w:rsidRPr="00C35AC4" w:rsidR="00EF2346">
        <w:rPr>
          <w:lang w:val="az-Latn-AZ"/>
        </w:rPr>
        <w:t xml:space="preserve">İşin hallarına əsasən Məhkəmə müvafiq dövlət qurumlarının fəaliyyətinə və fəaliyyətsizliyinə qiymət verərək hesab edir ki, hər iki yanaşma istifadə edilə bilər. </w:t>
      </w:r>
      <w:r w:rsidRPr="00C35AC4" w:rsidR="00A807BE">
        <w:rPr>
          <w:lang w:val="az-Latn-AZ"/>
        </w:rPr>
        <w:t>Bununla əlaqədar Məhkəmə bu işi</w:t>
      </w:r>
      <w:r w:rsidRPr="00C35AC4" w:rsidR="008667AD">
        <w:rPr>
          <w:lang w:val="az-Latn-AZ"/>
        </w:rPr>
        <w:t xml:space="preserve"> ərizəçilərin hüquqların</w:t>
      </w:r>
      <w:r w:rsidRPr="00C35AC4" w:rsidR="00D8303E">
        <w:rPr>
          <w:lang w:val="az-Latn-AZ"/>
        </w:rPr>
        <w:t>ın istifadəsinə</w:t>
      </w:r>
      <w:r w:rsidRPr="00C35AC4" w:rsidR="008667AD">
        <w:rPr>
          <w:lang w:val="az-Latn-AZ"/>
        </w:rPr>
        <w:t xml:space="preserve"> </w:t>
      </w:r>
      <w:r w:rsidRPr="00C35AC4" w:rsidR="00D8303E">
        <w:rPr>
          <w:lang w:val="az-Latn-AZ"/>
        </w:rPr>
        <w:t>edilmiş mümkün müdaxilə aspekti ilə əlaqədar araşdıracaq</w:t>
      </w:r>
      <w:r w:rsidRPr="00C35AC4" w:rsidR="00CC519E">
        <w:rPr>
          <w:lang w:val="az-Latn-AZ"/>
        </w:rPr>
        <w:t>, lakin, eyni zamanda, Məhkəmə, o cümlədən dövlətin pozitiv öhdəliyini də nəzərə alacaq.</w:t>
      </w:r>
    </w:p>
    <w:p w:rsidRPr="00C35AC4" w:rsidR="00CC519E" w:rsidP="00CC519E" w:rsidRDefault="00CC519E">
      <w:pPr>
        <w:pStyle w:val="JuPara"/>
        <w:ind w:firstLine="0"/>
        <w:rPr>
          <w:lang w:val="az-Latn-AZ"/>
        </w:rPr>
      </w:pPr>
    </w:p>
    <w:p w:rsidRPr="00C35AC4" w:rsidR="00CC519E" w:rsidP="00CC519E" w:rsidRDefault="00CC519E">
      <w:pPr>
        <w:pStyle w:val="JuPara"/>
        <w:ind w:left="1309" w:firstLine="0"/>
        <w:rPr>
          <w:b/>
          <w:lang w:val="az-Latn-AZ"/>
        </w:rPr>
      </w:pPr>
      <w:r w:rsidRPr="00C35AC4">
        <w:rPr>
          <w:b/>
          <w:lang w:val="az-Latn-AZ"/>
        </w:rPr>
        <w:t>(d) Konvensiyanın 11-ci maddəsi ilə uyğunluq</w:t>
      </w:r>
    </w:p>
    <w:p w:rsidRPr="00C35AC4" w:rsidR="00CC519E" w:rsidP="00CC519E" w:rsidRDefault="00CC519E">
      <w:pPr>
        <w:pStyle w:val="JuPara"/>
        <w:ind w:firstLine="0"/>
        <w:rPr>
          <w:lang w:val="az-Latn-AZ"/>
        </w:rPr>
      </w:pPr>
    </w:p>
    <w:p w:rsidR="007B08E6" w:rsidP="00CC519E" w:rsidRDefault="00CC519E">
      <w:pPr>
        <w:pStyle w:val="JuPara"/>
        <w:ind w:firstLine="0"/>
        <w:rPr>
          <w:i/>
          <w:lang w:val="az-Latn-AZ"/>
        </w:rPr>
      </w:pPr>
      <w:r w:rsidRPr="00C35AC4">
        <w:rPr>
          <w:i/>
          <w:lang w:val="az-Latn-AZ"/>
        </w:rPr>
        <w:t xml:space="preserve">(i) </w:t>
      </w:r>
      <w:r w:rsidRPr="00C35AC4" w:rsidR="003B35D4">
        <w:rPr>
          <w:i/>
          <w:lang w:val="az-Latn-AZ"/>
        </w:rPr>
        <w:t>Ərizəçilərin hüquqlarının istifadəsinə edilmiş müdaxilə qanunla nəzərdə tutulmuşdurmu və qanuni məqsədlər</w:t>
      </w:r>
      <w:r w:rsidR="00CC30CB">
        <w:rPr>
          <w:i/>
          <w:lang w:val="az-Latn-AZ"/>
        </w:rPr>
        <w:t>ə xidmət edirdimi</w:t>
      </w:r>
    </w:p>
    <w:p w:rsidR="007B08E6" w:rsidP="00CC519E" w:rsidRDefault="007B08E6">
      <w:pPr>
        <w:pStyle w:val="JuPara"/>
        <w:ind w:firstLine="0"/>
        <w:rPr>
          <w:lang w:val="az-Latn-AZ"/>
        </w:rPr>
      </w:pPr>
    </w:p>
    <w:p w:rsidR="007B08E6" w:rsidP="00FA5D1E" w:rsidRDefault="00E23DFA">
      <w:pPr>
        <w:pStyle w:val="JuPara"/>
        <w:numPr>
          <w:ilvl w:val="0"/>
          <w:numId w:val="6"/>
        </w:numPr>
        <w:ind w:left="0" w:firstLine="0"/>
        <w:rPr>
          <w:lang w:val="az-Latn-AZ"/>
        </w:rPr>
      </w:pPr>
      <w:r w:rsidRPr="00C35AC4">
        <w:rPr>
          <w:lang w:val="az-Latn-AZ"/>
        </w:rPr>
        <w:t>Müdaxilə qanunla müəyyən edilməyibsə, bir və ya bir neçə qanuni məqsədlər</w:t>
      </w:r>
      <w:r w:rsidR="00452CC9">
        <w:rPr>
          <w:lang w:val="az-Latn-AZ"/>
        </w:rPr>
        <w:t>ə xidmət etmirsə</w:t>
      </w:r>
      <w:r w:rsidRPr="00C35AC4">
        <w:rPr>
          <w:lang w:val="az-Latn-AZ"/>
        </w:rPr>
        <w:t xml:space="preserve"> </w:t>
      </w:r>
      <w:r w:rsidRPr="00C35AC4" w:rsidR="00F26905">
        <w:rPr>
          <w:lang w:val="az-Latn-AZ"/>
        </w:rPr>
        <w:t>və demokratik cəmiyyətdə zəruri deyilsə, o (müdaxilə) Konvensiyanın poz</w:t>
      </w:r>
      <w:r w:rsidRPr="00C35AC4" w:rsidR="00D15CF9">
        <w:rPr>
          <w:lang w:val="az-Latn-AZ"/>
        </w:rPr>
        <w:t>untusu kimi qiymətləndirilir.</w:t>
      </w:r>
    </w:p>
    <w:p w:rsidRPr="00C35AC4" w:rsidR="00E23DFA" w:rsidP="00FA5D1E" w:rsidRDefault="004E2201">
      <w:pPr>
        <w:pStyle w:val="JuPara"/>
        <w:numPr>
          <w:ilvl w:val="0"/>
          <w:numId w:val="6"/>
        </w:numPr>
        <w:ind w:left="0" w:firstLine="0"/>
        <w:rPr>
          <w:lang w:val="az-Latn-AZ"/>
        </w:rPr>
      </w:pPr>
      <w:r w:rsidRPr="00C35AC4">
        <w:rPr>
          <w:lang w:val="az-Latn-AZ"/>
        </w:rPr>
        <w:t xml:space="preserve">Məhkəmə qeyd edir ki, iddia olunan tədbir </w:t>
      </w:r>
      <w:r w:rsidRPr="00C35AC4" w:rsidR="00816778">
        <w:rPr>
          <w:lang w:val="az-Latn-AZ"/>
        </w:rPr>
        <w:t xml:space="preserve">Türkiyənin Ali Kasassiya Məhkəməsinin mülki işlər üzrə </w:t>
      </w:r>
      <w:r w:rsidRPr="00C35AC4" w:rsidR="00377737">
        <w:rPr>
          <w:lang w:val="az-Latn-AZ"/>
        </w:rPr>
        <w:t xml:space="preserve">kollegiyası </w:t>
      </w:r>
      <w:r w:rsidRPr="00C35AC4" w:rsidR="00816778">
        <w:rPr>
          <w:lang w:val="az-Latn-AZ"/>
        </w:rPr>
        <w:t xml:space="preserve">tərəfindən təfsir </w:t>
      </w:r>
      <w:r w:rsidRPr="00C35AC4" w:rsidR="00377737">
        <w:rPr>
          <w:lang w:val="az-Latn-AZ"/>
        </w:rPr>
        <w:t xml:space="preserve">etdiyi kimi Türkiyənin qanunvericiliyinin müddəalarına </w:t>
      </w:r>
      <w:r w:rsidRPr="00C35AC4" w:rsidR="00F732C9">
        <w:rPr>
          <w:lang w:val="az-Latn-AZ"/>
        </w:rPr>
        <w:t xml:space="preserve">uyğun olmuşdur. </w:t>
      </w:r>
      <w:r w:rsidRPr="00C35AC4" w:rsidR="00BB3639">
        <w:rPr>
          <w:lang w:val="az-Latn-AZ"/>
        </w:rPr>
        <w:t xml:space="preserve">Eyni zamanda </w:t>
      </w:r>
      <w:r w:rsidRPr="00C35AC4" w:rsidR="00A514B5">
        <w:rPr>
          <w:lang w:val="az-Latn-AZ"/>
        </w:rPr>
        <w:t xml:space="preserve">mübahisə edilmir ki, həmin qərar özü özlüyündə qanunvericiliklə təcrübə arasında </w:t>
      </w:r>
      <w:r w:rsidRPr="00C35AC4" w:rsidR="00652914">
        <w:rPr>
          <w:lang w:val="az-Latn-AZ"/>
        </w:rPr>
        <w:t xml:space="preserve">ziddiyyətləri aradan qaldırılmasına yönəldilmiş və </w:t>
      </w:r>
      <w:r w:rsidRPr="00C35AC4" w:rsidR="0037231C">
        <w:rPr>
          <w:lang w:val="az-Latn-AZ"/>
        </w:rPr>
        <w:t>iğtişaşın qarşısının alınması məqsədi daşıyırdı</w:t>
      </w:r>
      <w:r w:rsidRPr="00C35AC4" w:rsidR="002D1F2C">
        <w:rPr>
          <w:lang w:val="az-Latn-AZ"/>
        </w:rPr>
        <w:t xml:space="preserve"> (</w:t>
      </w:r>
      <w:r w:rsidRPr="00C35AC4" w:rsidR="008D1694">
        <w:rPr>
          <w:lang w:val="az-Latn-AZ"/>
        </w:rPr>
        <w:t xml:space="preserve">bax: yuxarıda qeyd edilən </w:t>
      </w:r>
      <w:r w:rsidR="00020D87">
        <w:rPr>
          <w:lang w:val="az-Latn-AZ"/>
        </w:rPr>
        <w:t>“</w:t>
      </w:r>
      <w:r w:rsidRPr="00C35AC4" w:rsidR="008D1694">
        <w:rPr>
          <w:i/>
          <w:lang w:val="az-Latn-AZ"/>
        </w:rPr>
        <w:t>T</w:t>
      </w:r>
      <w:r w:rsidRPr="00C35AC4" w:rsidR="008D1694">
        <w:rPr>
          <w:rStyle w:val="s6b621b36"/>
          <w:i/>
          <w:iCs/>
          <w:color w:val="000000"/>
          <w:shd w:val="clear" w:color="auto" w:fill="FFFFFF"/>
          <w:lang w:val="az-Latn-AZ"/>
        </w:rPr>
        <w:t>üm Haber</w:t>
      </w:r>
      <w:r w:rsidRPr="00C35AC4" w:rsidR="008D1694">
        <w:rPr>
          <w:rStyle w:val="apple-converted-space"/>
          <w:i/>
          <w:iCs/>
          <w:color w:val="000000"/>
          <w:shd w:val="clear" w:color="auto" w:fill="FFFFFF"/>
          <w:lang w:val="az-Latn-AZ"/>
        </w:rPr>
        <w:t> </w:t>
      </w:r>
      <w:r w:rsidRPr="00C35AC4" w:rsidR="008D1694">
        <w:rPr>
          <w:rStyle w:val="s6b621b36"/>
          <w:i/>
          <w:iCs/>
          <w:color w:val="000000"/>
          <w:shd w:val="clear" w:color="auto" w:fill="FFFFFF"/>
          <w:lang w:val="az-Latn-AZ"/>
        </w:rPr>
        <w:t>Sen</w:t>
      </w:r>
      <w:r w:rsidRPr="00C35AC4" w:rsidR="008D1694">
        <w:rPr>
          <w:rStyle w:val="apple-converted-space"/>
          <w:i/>
          <w:iCs/>
          <w:color w:val="000000"/>
          <w:shd w:val="clear" w:color="auto" w:fill="FFFFFF"/>
          <w:lang w:val="az-Latn-AZ"/>
        </w:rPr>
        <w:t> </w:t>
      </w:r>
      <w:r w:rsidRPr="00C35AC4" w:rsidR="008D1694">
        <w:rPr>
          <w:rStyle w:val="s6b621b36"/>
          <w:i/>
          <w:iCs/>
          <w:color w:val="000000"/>
          <w:shd w:val="clear" w:color="auto" w:fill="FFFFFF"/>
          <w:lang w:val="az-Latn-AZ"/>
        </w:rPr>
        <w:t>və Çınar</w:t>
      </w:r>
      <w:r w:rsidRPr="00C35AC4" w:rsidR="008D1694">
        <w:rPr>
          <w:rStyle w:val="sb8d990e2"/>
          <w:i/>
          <w:color w:val="000000"/>
          <w:shd w:val="clear" w:color="auto" w:fill="FFFFFF"/>
          <w:lang w:val="az-Latn-AZ"/>
        </w:rPr>
        <w:t xml:space="preserve"> Türkiyəyə qarşı</w:t>
      </w:r>
      <w:r w:rsidR="00020D87">
        <w:rPr>
          <w:rStyle w:val="sb8d990e2"/>
          <w:i/>
          <w:color w:val="000000"/>
          <w:shd w:val="clear" w:color="auto" w:fill="FFFFFF"/>
          <w:lang w:val="az-Latn-AZ"/>
        </w:rPr>
        <w:t>”</w:t>
      </w:r>
      <w:r w:rsidRPr="00C35AC4" w:rsidR="008D1694">
        <w:rPr>
          <w:rStyle w:val="sb8d990e2"/>
          <w:i/>
          <w:color w:val="000000"/>
          <w:shd w:val="clear" w:color="auto" w:fill="FFFFFF"/>
          <w:lang w:val="az-Latn-AZ"/>
        </w:rPr>
        <w:t xml:space="preserve">, </w:t>
      </w:r>
      <w:r w:rsidRPr="00C35AC4" w:rsidR="008D1694">
        <w:rPr>
          <w:rStyle w:val="sb8d990e2"/>
          <w:color w:val="000000"/>
          <w:shd w:val="clear" w:color="auto" w:fill="FFFFFF"/>
          <w:lang w:val="az-Latn-AZ"/>
        </w:rPr>
        <w:t>33-34</w:t>
      </w:r>
      <w:r w:rsidRPr="00C35AC4" w:rsidR="00A70FAD">
        <w:rPr>
          <w:rStyle w:val="sb8d990e2"/>
          <w:color w:val="000000"/>
          <w:shd w:val="clear" w:color="auto" w:fill="FFFFFF"/>
          <w:lang w:val="az-Latn-AZ"/>
        </w:rPr>
        <w:t>-</w:t>
      </w:r>
      <w:r w:rsidRPr="00C35AC4" w:rsidR="008D1694">
        <w:rPr>
          <w:rStyle w:val="sb8d990e2"/>
          <w:color w:val="000000"/>
          <w:shd w:val="clear" w:color="auto" w:fill="FFFFFF"/>
          <w:lang w:val="az-Latn-AZ"/>
        </w:rPr>
        <w:t>cü bəndlər</w:t>
      </w:r>
      <w:r w:rsidRPr="00C35AC4" w:rsidR="002D1F2C">
        <w:rPr>
          <w:lang w:val="az-Latn-AZ"/>
        </w:rPr>
        <w:t>)</w:t>
      </w:r>
      <w:r w:rsidRPr="00C35AC4" w:rsidR="0037231C">
        <w:rPr>
          <w:lang w:val="az-Latn-AZ"/>
        </w:rPr>
        <w:t>.</w:t>
      </w:r>
    </w:p>
    <w:p w:rsidRPr="00C35AC4" w:rsidR="008D1694" w:rsidP="008D1694" w:rsidRDefault="008D1694">
      <w:pPr>
        <w:pStyle w:val="JuPara"/>
        <w:ind w:firstLine="0"/>
        <w:rPr>
          <w:lang w:val="az-Latn-AZ"/>
        </w:rPr>
      </w:pPr>
    </w:p>
    <w:p w:rsidRPr="00C35AC4" w:rsidR="008D1694" w:rsidP="008D1694" w:rsidRDefault="008D1694">
      <w:pPr>
        <w:pStyle w:val="JuPara"/>
        <w:ind w:firstLine="0"/>
        <w:rPr>
          <w:i/>
          <w:lang w:val="az-Latn-AZ"/>
        </w:rPr>
      </w:pPr>
      <w:r w:rsidRPr="00C35AC4">
        <w:rPr>
          <w:i/>
          <w:lang w:val="az-Latn-AZ"/>
        </w:rPr>
        <w:t xml:space="preserve">(ii) </w:t>
      </w:r>
      <w:r w:rsidRPr="00C35AC4" w:rsidR="00D67F7A">
        <w:rPr>
          <w:i/>
          <w:lang w:val="az-Latn-AZ"/>
        </w:rPr>
        <w:t>Ərizəçilərin hüquqlarının istifadəsinə edilmiş müdaxilə demokratik cəmiyyətdə zəruri olmuşdurmu</w:t>
      </w:r>
    </w:p>
    <w:p w:rsidRPr="00C35AC4" w:rsidR="008D1694" w:rsidP="008D1694" w:rsidRDefault="008D1694">
      <w:pPr>
        <w:pStyle w:val="JuPara"/>
        <w:ind w:firstLine="0"/>
        <w:rPr>
          <w:lang w:val="az-Latn-AZ"/>
        </w:rPr>
      </w:pPr>
    </w:p>
    <w:p w:rsidRPr="00C35AC4" w:rsidR="00D67F7A" w:rsidP="00FA5D1E" w:rsidRDefault="00AF6E0B">
      <w:pPr>
        <w:pStyle w:val="JuPara"/>
        <w:numPr>
          <w:ilvl w:val="0"/>
          <w:numId w:val="6"/>
        </w:numPr>
        <w:ind w:left="0" w:firstLine="0"/>
        <w:rPr>
          <w:lang w:val="az-Latn-AZ"/>
        </w:rPr>
      </w:pPr>
      <w:r w:rsidRPr="00C35AC4">
        <w:rPr>
          <w:lang w:val="az-Latn-AZ"/>
        </w:rPr>
        <w:t xml:space="preserve">Demokratik cəmiyyətdə həmin hüququn istifadəsinə edilmiş müdaxilə ilə əlaqədar Məhkəmə </w:t>
      </w:r>
      <w:r w:rsidRPr="00C35AC4" w:rsidR="001D22B6">
        <w:rPr>
          <w:lang w:val="az-Latn-AZ"/>
        </w:rPr>
        <w:t>x</w:t>
      </w:r>
      <w:r w:rsidRPr="00C35AC4">
        <w:rPr>
          <w:lang w:val="az-Latn-AZ"/>
        </w:rPr>
        <w:t xml:space="preserve">atırladır ki, </w:t>
      </w:r>
      <w:r w:rsidRPr="00C35AC4" w:rsidR="001D22B6">
        <w:rPr>
          <w:lang w:val="az-Latn-AZ"/>
        </w:rPr>
        <w:t>hərbi qulluqçular</w:t>
      </w:r>
      <w:r w:rsidRPr="00C35AC4" w:rsidR="001459CA">
        <w:rPr>
          <w:lang w:val="az-Latn-AZ"/>
        </w:rPr>
        <w:t>ın</w:t>
      </w:r>
      <w:r w:rsidRPr="00C35AC4" w:rsidR="001D22B6">
        <w:rPr>
          <w:lang w:val="az-Latn-AZ"/>
        </w:rPr>
        <w:t>, polis və dövlətin inzibati orqanlarının əməkdaşlarının həmkarlar ittifaqları yar</w:t>
      </w:r>
      <w:r w:rsidRPr="00C35AC4" w:rsidR="001459CA">
        <w:rPr>
          <w:lang w:val="az-Latn-AZ"/>
        </w:rPr>
        <w:t>a</w:t>
      </w:r>
      <w:r w:rsidRPr="00C35AC4" w:rsidR="001D22B6">
        <w:rPr>
          <w:lang w:val="az-Latn-AZ"/>
        </w:rPr>
        <w:t>tmaq və onları üzvü olmaq hüquqlarına müəyyən məhdudiyyətlər qoyula bilər</w:t>
      </w:r>
      <w:r w:rsidRPr="00C35AC4" w:rsidR="001459CA">
        <w:rPr>
          <w:lang w:val="az-Latn-AZ"/>
        </w:rPr>
        <w:t xml:space="preserve">. </w:t>
      </w:r>
      <w:r w:rsidRPr="00C35AC4" w:rsidR="00833AAB">
        <w:rPr>
          <w:lang w:val="az-Latn-AZ"/>
        </w:rPr>
        <w:t>L</w:t>
      </w:r>
      <w:r w:rsidRPr="00C35AC4" w:rsidR="002E7AF5">
        <w:rPr>
          <w:lang w:val="az-Latn-AZ"/>
        </w:rPr>
        <w:t xml:space="preserve">akin, Konvensiyanın 11 maddəsi ilə təsbit edilmiş istisnalar </w:t>
      </w:r>
      <w:r w:rsidRPr="00C35AC4" w:rsidR="00F82F90">
        <w:rPr>
          <w:lang w:val="az-Latn-AZ"/>
        </w:rPr>
        <w:t xml:space="preserve">dəqiq təfsir edilməlidir. </w:t>
      </w:r>
      <w:r w:rsidRPr="00C35AC4" w:rsidR="00CD238A">
        <w:rPr>
          <w:lang w:val="az-Latn-AZ"/>
        </w:rPr>
        <w:t>Yalnız tutarlı və inandırıcı mülahizələr</w:t>
      </w:r>
      <w:r w:rsidRPr="00C35AC4" w:rsidR="00240A4F">
        <w:rPr>
          <w:lang w:val="az-Latn-AZ"/>
        </w:rPr>
        <w:t xml:space="preserve"> əsasında</w:t>
      </w:r>
      <w:r w:rsidRPr="00C35AC4" w:rsidR="00CD238A">
        <w:rPr>
          <w:lang w:val="az-Latn-AZ"/>
        </w:rPr>
        <w:t xml:space="preserve"> həmin şəxslər</w:t>
      </w:r>
      <w:r w:rsidRPr="00C35AC4" w:rsidR="00240A4F">
        <w:rPr>
          <w:lang w:val="az-Latn-AZ"/>
        </w:rPr>
        <w:t>in</w:t>
      </w:r>
      <w:r w:rsidRPr="00C35AC4" w:rsidR="00CD238A">
        <w:rPr>
          <w:lang w:val="az-Latn-AZ"/>
        </w:rPr>
        <w:t xml:space="preserve"> birləşmək azadlığın</w:t>
      </w:r>
      <w:r w:rsidRPr="00C35AC4" w:rsidR="00240A4F">
        <w:rPr>
          <w:lang w:val="az-Latn-AZ"/>
        </w:rPr>
        <w:t>dan</w:t>
      </w:r>
      <w:r w:rsidRPr="00C35AC4" w:rsidR="00CD238A">
        <w:rPr>
          <w:lang w:val="az-Latn-AZ"/>
        </w:rPr>
        <w:t xml:space="preserve"> istifadəsinə </w:t>
      </w:r>
      <w:r w:rsidRPr="00C35AC4" w:rsidR="00240A4F">
        <w:rPr>
          <w:lang w:val="az-Latn-AZ"/>
        </w:rPr>
        <w:t>məhdudiyyətlər qoyula bilər. Məhdudiyyətlərin tətbiq edilməsi üçün Konvensiyanın 11-ci maddəsinin 2-ci bəndinə uyğun olaraq zərurətin və</w:t>
      </w:r>
      <w:r w:rsidRPr="00C35AC4" w:rsidR="00B72D38">
        <w:rPr>
          <w:lang w:val="az-Latn-AZ"/>
        </w:rPr>
        <w:t xml:space="preserve"> </w:t>
      </w:r>
      <w:r w:rsidRPr="00C35AC4" w:rsidR="00C7754E">
        <w:rPr>
          <w:lang w:val="az-Latn-AZ"/>
        </w:rPr>
        <w:t>mühüm ictimai tələbatın</w:t>
      </w:r>
      <w:r w:rsidRPr="00C35AC4" w:rsidR="00240A4F">
        <w:rPr>
          <w:lang w:val="az-Latn-AZ"/>
        </w:rPr>
        <w:t xml:space="preserve"> mövcudluğunun müəyyən edilməsi zamanı dövlətlər</w:t>
      </w:r>
      <w:r w:rsidRPr="00C35AC4" w:rsidR="00A773C6">
        <w:rPr>
          <w:lang w:val="az-Latn-AZ"/>
        </w:rPr>
        <w:t xml:space="preserve"> </w:t>
      </w:r>
      <w:r w:rsidRPr="00C35AC4" w:rsidR="00240A4F">
        <w:rPr>
          <w:lang w:val="az-Latn-AZ"/>
        </w:rPr>
        <w:t xml:space="preserve">yalnız məhdud təqdir səlahiyyətlərindən istifadə edirlər. </w:t>
      </w:r>
      <w:r w:rsidRPr="00C35AC4" w:rsidR="00A773C6">
        <w:rPr>
          <w:lang w:val="az-Latn-AZ"/>
        </w:rPr>
        <w:t xml:space="preserve">Dövlətlərin bu sahədə təqdir səlahiyyətləri milli qanunvericilik və onun tətbiqi, habelə yerli məhkəmələr tərəfindən qəbul edilmiş qərarlar üzrə həyata keçirilən Avropanın müvafiq qurumlarının nəzarəti altında saxlanılır (bax: </w:t>
      </w:r>
      <w:r w:rsidR="00020D87">
        <w:rPr>
          <w:lang w:val="az-Latn-AZ"/>
        </w:rPr>
        <w:t>“</w:t>
      </w:r>
      <w:r w:rsidRPr="00C35AC4" w:rsidR="00A773C6">
        <w:rPr>
          <w:i/>
          <w:sz w:val="23"/>
          <w:szCs w:val="23"/>
          <w:lang w:val="az-Latn-AZ"/>
        </w:rPr>
        <w:t>Sidiropulos və digərləri Yunanıstana qarşı</w:t>
      </w:r>
      <w:r w:rsidR="00020D87">
        <w:rPr>
          <w:i/>
          <w:sz w:val="23"/>
          <w:szCs w:val="23"/>
          <w:lang w:val="az-Latn-AZ"/>
        </w:rPr>
        <w:t>”</w:t>
      </w:r>
      <w:r w:rsidRPr="00C35AC4" w:rsidR="00A773C6">
        <w:rPr>
          <w:sz w:val="23"/>
          <w:szCs w:val="23"/>
          <w:lang w:val="az-Latn-AZ"/>
        </w:rPr>
        <w:t xml:space="preserve"> (</w:t>
      </w:r>
      <w:r w:rsidRPr="00C35AC4" w:rsidR="00A773C6">
        <w:rPr>
          <w:i/>
          <w:iCs/>
          <w:sz w:val="23"/>
          <w:szCs w:val="23"/>
          <w:lang w:val="az-Latn-AZ"/>
        </w:rPr>
        <w:t>Sidiropoulos and Others v. Greece</w:t>
      </w:r>
      <w:r w:rsidRPr="00C35AC4" w:rsidR="00A773C6">
        <w:rPr>
          <w:sz w:val="23"/>
          <w:szCs w:val="23"/>
          <w:lang w:val="az-Latn-AZ"/>
        </w:rPr>
        <w:t xml:space="preserve">, 10 July 1998, § 40, </w:t>
      </w:r>
      <w:r w:rsidRPr="00C35AC4" w:rsidR="00A773C6">
        <w:rPr>
          <w:i/>
          <w:iCs/>
          <w:sz w:val="23"/>
          <w:szCs w:val="23"/>
          <w:lang w:val="az-Latn-AZ"/>
        </w:rPr>
        <w:t xml:space="preserve">Reports </w:t>
      </w:r>
      <w:r w:rsidRPr="00C35AC4" w:rsidR="00A773C6">
        <w:rPr>
          <w:sz w:val="23"/>
          <w:szCs w:val="23"/>
          <w:lang w:val="az-Latn-AZ"/>
        </w:rPr>
        <w:t>1998-IV</w:t>
      </w:r>
      <w:r w:rsidRPr="00C35AC4" w:rsidR="00A773C6">
        <w:rPr>
          <w:lang w:val="az-Latn-AZ"/>
        </w:rPr>
        <w:t xml:space="preserve">). </w:t>
      </w:r>
      <w:r w:rsidRPr="00C35AC4" w:rsidR="00B72D38">
        <w:rPr>
          <w:lang w:val="az-Latn-AZ"/>
        </w:rPr>
        <w:t>Eyni zamanda</w:t>
      </w:r>
      <w:r w:rsidRPr="00C35AC4" w:rsidR="008D3BBB">
        <w:rPr>
          <w:lang w:val="az-Latn-AZ"/>
        </w:rPr>
        <w:t>,</w:t>
      </w:r>
      <w:r w:rsidRPr="00C35AC4" w:rsidR="00B72D38">
        <w:rPr>
          <w:lang w:val="az-Latn-AZ"/>
        </w:rPr>
        <w:t xml:space="preserve"> Məhkəmə iddia olunan müdaxiləni işin hallarına uyğun</w:t>
      </w:r>
      <w:r w:rsidR="007B08E6">
        <w:rPr>
          <w:lang w:val="az-Latn-AZ"/>
        </w:rPr>
        <w:t xml:space="preserve"> </w:t>
      </w:r>
      <w:r w:rsidRPr="00C35AC4" w:rsidR="00B72D38">
        <w:rPr>
          <w:lang w:val="az-Latn-AZ"/>
        </w:rPr>
        <w:t xml:space="preserve">qiymətləndirərək </w:t>
      </w:r>
      <w:r w:rsidRPr="00C35AC4" w:rsidR="008D3BBB">
        <w:rPr>
          <w:lang w:val="az-Latn-AZ"/>
        </w:rPr>
        <w:t>onun</w:t>
      </w:r>
      <w:r w:rsidRPr="00C35AC4" w:rsidR="00B72D38">
        <w:rPr>
          <w:lang w:val="az-Latn-AZ"/>
        </w:rPr>
        <w:t xml:space="preserve"> qanuni məqsədlərə </w:t>
      </w:r>
      <w:r w:rsidRPr="00C35AC4" w:rsidR="00A70FAD">
        <w:rPr>
          <w:lang w:val="az-Latn-AZ"/>
        </w:rPr>
        <w:t>mütənasibliyini</w:t>
      </w:r>
      <w:r w:rsidRPr="00C35AC4" w:rsidR="00A773C6">
        <w:rPr>
          <w:lang w:val="az-Latn-AZ"/>
        </w:rPr>
        <w:t xml:space="preserve"> </w:t>
      </w:r>
      <w:r w:rsidRPr="00C35AC4" w:rsidR="008D3BBB">
        <w:rPr>
          <w:lang w:val="az-Latn-AZ"/>
        </w:rPr>
        <w:t xml:space="preserve">və milli hakimiyyət orqanlarının öz mövqeyinin əsaslandırılması üçün təqdim etdikləri dəlillərin aidiyyəti və kifayətedici olduğunu müəyyən etməlidir. Həmçinin, Məhkəmə </w:t>
      </w:r>
      <w:r w:rsidRPr="00C35AC4" w:rsidR="00FF7DD1">
        <w:rPr>
          <w:lang w:val="az-Latn-AZ"/>
        </w:rPr>
        <w:t xml:space="preserve">milli hakimiyyət orqanlarının istifadə etdikləri standartların Konvensiyanın müvafiq müddəasında təsbit olunmuş prinsiplərə zidd olmadığını və qəbul etdikləri qərarların işin müvafiq hallarına uyğun olaraq aparılmış qiymətləndirməyə </w:t>
      </w:r>
      <w:r w:rsidRPr="00C35AC4" w:rsidR="00EE3C4D">
        <w:rPr>
          <w:lang w:val="az-Latn-AZ"/>
        </w:rPr>
        <w:t>əsaslandığını</w:t>
      </w:r>
      <w:r w:rsidRPr="00C35AC4" w:rsidR="00FF7DD1">
        <w:rPr>
          <w:lang w:val="az-Latn-AZ"/>
        </w:rPr>
        <w:t xml:space="preserve"> aydınlaşdırmalıdır (</w:t>
      </w:r>
      <w:r w:rsidRPr="00C35AC4" w:rsidR="00EE3C4D">
        <w:rPr>
          <w:lang w:val="az-Latn-AZ"/>
        </w:rPr>
        <w:t xml:space="preserve">bax: </w:t>
      </w:r>
      <w:r w:rsidR="00020D87">
        <w:rPr>
          <w:lang w:val="az-Latn-AZ"/>
        </w:rPr>
        <w:t>“</w:t>
      </w:r>
      <w:r w:rsidRPr="00C35AC4" w:rsidR="00EE3C4D">
        <w:rPr>
          <w:i/>
          <w:lang w:val="az-Latn-AZ"/>
        </w:rPr>
        <w:t>Yazar və digərləri Türkiyəyə qarşı</w:t>
      </w:r>
      <w:r w:rsidR="00020D87">
        <w:rPr>
          <w:i/>
          <w:lang w:val="az-Latn-AZ"/>
        </w:rPr>
        <w:t>”</w:t>
      </w:r>
      <w:r w:rsidRPr="00C35AC4" w:rsidR="00EE3C4D">
        <w:rPr>
          <w:lang w:val="az-Latn-AZ"/>
        </w:rPr>
        <w:t xml:space="preserve"> (</w:t>
      </w:r>
      <w:r w:rsidRPr="00C35AC4" w:rsidR="00EE3C4D">
        <w:rPr>
          <w:i/>
          <w:iCs/>
          <w:sz w:val="23"/>
          <w:szCs w:val="23"/>
          <w:lang w:val="az-Latn-AZ"/>
        </w:rPr>
        <w:t>Yazar and Others v. Turkey</w:t>
      </w:r>
      <w:r w:rsidRPr="00C35AC4" w:rsidR="00EE3C4D">
        <w:rPr>
          <w:sz w:val="23"/>
          <w:szCs w:val="23"/>
          <w:lang w:val="az-Latn-AZ"/>
        </w:rPr>
        <w:t>, nos. 22723/93, 22724/93 and 22725/93, § 51, ECHR 2002-II</w:t>
      </w:r>
      <w:r w:rsidRPr="00C35AC4" w:rsidR="00FF7DD1">
        <w:rPr>
          <w:lang w:val="az-Latn-AZ"/>
        </w:rPr>
        <w:t>).</w:t>
      </w:r>
    </w:p>
    <w:p w:rsidRPr="00C35AC4" w:rsidR="00EE3C4D" w:rsidP="00FA5D1E" w:rsidRDefault="00EE3C4D">
      <w:pPr>
        <w:pStyle w:val="JuPara"/>
        <w:numPr>
          <w:ilvl w:val="0"/>
          <w:numId w:val="6"/>
        </w:numPr>
        <w:ind w:left="0" w:firstLine="0"/>
        <w:rPr>
          <w:lang w:val="az-Latn-AZ"/>
        </w:rPr>
      </w:pPr>
      <w:r w:rsidRPr="00C35AC4">
        <w:rPr>
          <w:lang w:val="az-Latn-AZ"/>
        </w:rPr>
        <w:t xml:space="preserve">Hazırkı işdə ərizəçilərin həmkarlar ittifaqının tanınmasında imtina </w:t>
      </w:r>
      <w:r w:rsidRPr="00C35AC4" w:rsidR="00C7754E">
        <w:rPr>
          <w:lang w:val="az-Latn-AZ"/>
        </w:rPr>
        <w:t>“</w:t>
      </w:r>
      <w:r w:rsidRPr="00C35AC4">
        <w:rPr>
          <w:lang w:val="az-Latn-AZ"/>
        </w:rPr>
        <w:t>mühüm ictimai tələbata</w:t>
      </w:r>
      <w:r w:rsidRPr="00C35AC4" w:rsidR="00C7754E">
        <w:rPr>
          <w:lang w:val="az-Latn-AZ"/>
        </w:rPr>
        <w:t>”</w:t>
      </w:r>
      <w:r w:rsidRPr="00C35AC4">
        <w:rPr>
          <w:lang w:val="az-Latn-AZ"/>
        </w:rPr>
        <w:t xml:space="preserve"> əsaslandığı ilə əlaqədar Böyük Palata Məhkəmə Palatasının gəldiyi nəticə</w:t>
      </w:r>
      <w:r w:rsidRPr="00C35AC4" w:rsidR="00C7754E">
        <w:rPr>
          <w:lang w:val="az-Latn-AZ"/>
        </w:rPr>
        <w:t>si</w:t>
      </w:r>
      <w:r w:rsidRPr="00C35AC4">
        <w:rPr>
          <w:lang w:val="az-Latn-AZ"/>
        </w:rPr>
        <w:t xml:space="preserve"> ilə razılaşır:</w:t>
      </w:r>
    </w:p>
    <w:p w:rsidRPr="00C35AC4" w:rsidR="00C7754E" w:rsidP="00EE3C4D" w:rsidRDefault="00C7754E">
      <w:pPr>
        <w:pStyle w:val="JuPara"/>
        <w:ind w:firstLine="0"/>
        <w:rPr>
          <w:sz w:val="22"/>
          <w:szCs w:val="22"/>
          <w:lang w:val="az-Latn-AZ"/>
        </w:rPr>
      </w:pPr>
    </w:p>
    <w:p w:rsidRPr="00C35AC4" w:rsidR="00EE3C4D" w:rsidP="00113DB4" w:rsidRDefault="0071263D">
      <w:pPr>
        <w:pStyle w:val="JuPara"/>
        <w:ind w:left="748" w:firstLine="0"/>
        <w:rPr>
          <w:sz w:val="22"/>
          <w:szCs w:val="22"/>
          <w:lang w:val="az-Latn-AZ"/>
        </w:rPr>
      </w:pPr>
      <w:r>
        <w:rPr>
          <w:sz w:val="22"/>
          <w:szCs w:val="22"/>
          <w:lang w:val="az-Latn-AZ"/>
        </w:rPr>
        <w:t>“</w:t>
      </w:r>
      <w:r w:rsidRPr="00C35AC4" w:rsidR="00EE3C4D">
        <w:rPr>
          <w:sz w:val="22"/>
          <w:szCs w:val="22"/>
          <w:lang w:val="az-Latn-AZ"/>
        </w:rPr>
        <w:t>Məhkəmə Palatası hesab etmişdir ki, iş yerli məhkəmələr tərəfindən araşdırılarkən mübahisə yarandığı zaman Türkiyə qanunvericiliyinə əsasən dövlət qulluqçularının həmkarlar ittifaqları yaratmaq hüququna tam qadağa qoyulmasının “mühüm ictimai tələbata” uyğun olması məsələsinə aydınlıq gətirilməmişdir. Palata hesab etmişdir ki, “qanunvericiliyə əsasən bu məsələnin mümkün hesab edilməməsi” dəlili həmkarlar ittifaqının ləğv edilməsi kimi radikal tədbiri əsaslandırmır.</w:t>
      </w:r>
      <w:r>
        <w:rPr>
          <w:sz w:val="22"/>
          <w:szCs w:val="22"/>
          <w:lang w:val="az-Latn-AZ"/>
        </w:rPr>
        <w:t>”</w:t>
      </w:r>
    </w:p>
    <w:p w:rsidRPr="00C35AC4" w:rsidR="00D67F7A" w:rsidP="00D67F7A" w:rsidRDefault="00D67F7A">
      <w:pPr>
        <w:pStyle w:val="JuPara"/>
        <w:ind w:firstLine="0"/>
        <w:rPr>
          <w:lang w:val="az-Latn-AZ"/>
        </w:rPr>
      </w:pPr>
    </w:p>
    <w:p w:rsidRPr="00C35AC4" w:rsidR="00B337DA" w:rsidP="00FA5D1E" w:rsidRDefault="00C7754E">
      <w:pPr>
        <w:pStyle w:val="JuPara"/>
        <w:numPr>
          <w:ilvl w:val="0"/>
          <w:numId w:val="6"/>
        </w:numPr>
        <w:ind w:left="0" w:firstLine="0"/>
        <w:rPr>
          <w:lang w:val="az-Latn-AZ"/>
        </w:rPr>
      </w:pPr>
      <w:r w:rsidRPr="00C35AC4">
        <w:rPr>
          <w:lang w:val="az-Latn-AZ"/>
        </w:rPr>
        <w:t>Daha sonra Məhkəmə hesab edir ki, mübahisənin yarandığı zaman bələdiyyə qulluqçularının həmkarlar ittifaqı yaratmaq hüququnun tanınmasından imtinanın “zərurət” prinsipinə cavab vermədiyini bir sıra əlavə dəlillər göstərir.</w:t>
      </w:r>
    </w:p>
    <w:p w:rsidR="007B08E6" w:rsidP="00FA5D1E" w:rsidRDefault="00B337DA">
      <w:pPr>
        <w:pStyle w:val="JuPara"/>
        <w:numPr>
          <w:ilvl w:val="0"/>
          <w:numId w:val="6"/>
        </w:numPr>
        <w:ind w:left="0" w:firstLine="0"/>
        <w:rPr>
          <w:lang w:val="az-Latn-AZ"/>
        </w:rPr>
      </w:pPr>
      <w:r w:rsidRPr="00C35AC4">
        <w:rPr>
          <w:lang w:val="az-Latn-AZ"/>
        </w:rPr>
        <w:t>Birincisi, dövlət qulluqçularının həmkarlar ittifaqları yaratmaq və ittifaqların üzvlüyünə daxil olmaq hüququ həm universal (bax: hazırkı qərarın 98-102-ci bəndlər) həm də regional (bax: hazırkı qərarın 103-105-ci bəndlər) müqavilələr əsasında tanınmışdır. Eyni zamanda Avropanın təcrübəsinin təhlili göstərir ki, dövlət qulluqçularının birləşmək azadlığı bütövlükdə Avropa Şurasının bütün Üzv dövlətləri tərəfindən tanınmışdır (bax: hazırkı qərarın 106-cı bənd).</w:t>
      </w:r>
    </w:p>
    <w:p w:rsidRPr="00C35AC4" w:rsidR="00D9409A" w:rsidP="00FA5D1E" w:rsidRDefault="00B337DA">
      <w:pPr>
        <w:pStyle w:val="JuPara"/>
        <w:numPr>
          <w:ilvl w:val="0"/>
          <w:numId w:val="6"/>
        </w:numPr>
        <w:ind w:left="0" w:firstLine="0"/>
        <w:rPr>
          <w:lang w:val="az-Latn-AZ"/>
        </w:rPr>
      </w:pPr>
      <w:r w:rsidRPr="00C35AC4">
        <w:rPr>
          <w:lang w:val="az-Latn-AZ"/>
        </w:rPr>
        <w:t>İkincisi, mübahisənin yarandığı zaman Türkiyə dövlət qulluqçularının həmkarlar ittifaqları yaratmaq hüququnu beynəlxalq səviyyədə təmin edən BƏT-in 87 nömrəli Konvensiyanı ratifikasiya etmişdir (Türkiyə Konvensiyanın ratifikasiyası haqqında bildirişi 1993-cü il iyulun 12-də depozitariya təqdim etmişdir). Türkiyənin Konstitusiyasına əsasən həmin Konvensiya dövlətin hüquq sistemi çərçivəsində qanun qüvvəsini almışdır (</w:t>
      </w:r>
      <w:r w:rsidRPr="00C35AC4" w:rsidR="00D9409A">
        <w:rPr>
          <w:lang w:val="az-Latn-AZ"/>
        </w:rPr>
        <w:t>bax: hazırkı qərarın 34-cü bəndi</w:t>
      </w:r>
      <w:r w:rsidRPr="00C35AC4">
        <w:rPr>
          <w:lang w:val="az-Latn-AZ"/>
        </w:rPr>
        <w:t>)</w:t>
      </w:r>
      <w:r w:rsidRPr="00C35AC4" w:rsidR="00D9409A">
        <w:rPr>
          <w:lang w:val="az-Latn-AZ"/>
        </w:rPr>
        <w:t>.</w:t>
      </w:r>
    </w:p>
    <w:p w:rsidRPr="00C35AC4" w:rsidR="00D406DF" w:rsidP="00FA5D1E" w:rsidRDefault="00D9409A">
      <w:pPr>
        <w:pStyle w:val="JuPara"/>
        <w:numPr>
          <w:ilvl w:val="0"/>
          <w:numId w:val="6"/>
        </w:numPr>
        <w:ind w:left="0" w:firstLine="0"/>
        <w:rPr>
          <w:lang w:val="az-Latn-AZ"/>
        </w:rPr>
      </w:pPr>
      <w:r w:rsidRPr="00C35AC4">
        <w:rPr>
          <w:lang w:val="az-Latn-AZ"/>
        </w:rPr>
        <w:t>Nəhayət</w:t>
      </w:r>
      <w:r w:rsidRPr="00C35AC4" w:rsidR="004E144B">
        <w:rPr>
          <w:lang w:val="az-Latn-AZ"/>
        </w:rPr>
        <w:t>, öz sonrakı təcrübəsi ilə Türkiy</w:t>
      </w:r>
      <w:r w:rsidR="0071263D">
        <w:rPr>
          <w:lang w:val="az-Latn-AZ"/>
        </w:rPr>
        <w:t>ə həm 1993-cü il tarixli 87 nöm</w:t>
      </w:r>
      <w:r w:rsidRPr="00C35AC4" w:rsidR="004E144B">
        <w:rPr>
          <w:lang w:val="az-Latn-AZ"/>
        </w:rPr>
        <w:t>r</w:t>
      </w:r>
      <w:r w:rsidR="0071263D">
        <w:rPr>
          <w:lang w:val="az-Latn-AZ"/>
        </w:rPr>
        <w:t>ə</w:t>
      </w:r>
      <w:r w:rsidRPr="00C35AC4" w:rsidR="004E144B">
        <w:rPr>
          <w:lang w:val="az-Latn-AZ"/>
        </w:rPr>
        <w:t xml:space="preserve">li Konvensiyanın ratifikasiyası, həm də Konstitusiyaya 1995-ci ildə edilmiş müvafiq düzəlişləri və 1990-cı illərdən </w:t>
      </w:r>
      <w:r w:rsidRPr="00C35AC4" w:rsidR="00113DB4">
        <w:rPr>
          <w:lang w:val="az-Latn-AZ"/>
        </w:rPr>
        <w:t>hal-hazıradək</w:t>
      </w:r>
      <w:r w:rsidRPr="00C35AC4" w:rsidR="004E144B">
        <w:rPr>
          <w:lang w:val="az-Latn-AZ"/>
        </w:rPr>
        <w:t xml:space="preserve"> </w:t>
      </w:r>
      <w:r w:rsidRPr="00C35AC4" w:rsidR="00113DB4">
        <w:rPr>
          <w:lang w:val="az-Latn-AZ"/>
        </w:rPr>
        <w:t>mövcud</w:t>
      </w:r>
      <w:r w:rsidRPr="00C35AC4" w:rsidR="004E144B">
        <w:rPr>
          <w:lang w:val="az-Latn-AZ"/>
        </w:rPr>
        <w:t xml:space="preserve"> olan yerli məhkəmələrin qərarları ilə dövlət qulluqçularının </w:t>
      </w:r>
      <w:r w:rsidR="001E795E">
        <w:rPr>
          <w:lang w:val="az-Latn-AZ"/>
        </w:rPr>
        <w:t>təşkilatlanmaq</w:t>
      </w:r>
      <w:r w:rsidRPr="00C35AC4" w:rsidR="004E144B">
        <w:rPr>
          <w:lang w:val="az-Latn-AZ"/>
        </w:rPr>
        <w:t xml:space="preserve"> hüququnun tanınmasına yönəlmiş </w:t>
      </w:r>
      <w:r w:rsidRPr="00C35AC4" w:rsidR="00113DB4">
        <w:rPr>
          <w:lang w:val="az-Latn-AZ"/>
        </w:rPr>
        <w:t>əzmkarlığını</w:t>
      </w:r>
      <w:r w:rsidRPr="00C35AC4" w:rsidR="004E144B">
        <w:rPr>
          <w:lang w:val="az-Latn-AZ"/>
        </w:rPr>
        <w:t xml:space="preserve"> nümayiş etdirmişdir. Bu təcrübəni, həmçinin,</w:t>
      </w:r>
      <w:r w:rsidRPr="00C35AC4" w:rsidR="00D406DF">
        <w:rPr>
          <w:lang w:val="az-Latn-AZ"/>
        </w:rPr>
        <w:t xml:space="preserve"> rayon məhkəməsinin və</w:t>
      </w:r>
      <w:r w:rsidRPr="00C35AC4" w:rsidR="004E144B">
        <w:rPr>
          <w:lang w:val="az-Latn-AZ"/>
        </w:rPr>
        <w:t xml:space="preserve"> Türkiyənin Ali Kasassiya Məhkəməsinin </w:t>
      </w:r>
      <w:r w:rsidR="00276CD9">
        <w:rPr>
          <w:lang w:val="az-Latn-AZ"/>
        </w:rPr>
        <w:t>mülki işləri üzrə D</w:t>
      </w:r>
      <w:r w:rsidRPr="00C35AC4" w:rsidR="00D406DF">
        <w:rPr>
          <w:lang w:val="az-Latn-AZ"/>
        </w:rPr>
        <w:t xml:space="preserve">ördüncü </w:t>
      </w:r>
      <w:r w:rsidR="00276CD9">
        <w:rPr>
          <w:lang w:val="az-Latn-AZ"/>
        </w:rPr>
        <w:t>Bölməsinin</w:t>
      </w:r>
      <w:r w:rsidRPr="00C35AC4" w:rsidR="00D406DF">
        <w:rPr>
          <w:lang w:val="az-Latn-AZ"/>
        </w:rPr>
        <w:t xml:space="preserve"> qərarları da göstərir. Eyni zamanda, Türkiyə 2000-ci il</w:t>
      </w:r>
      <w:r w:rsidR="00276CD9">
        <w:rPr>
          <w:lang w:val="az-Latn-AZ"/>
        </w:rPr>
        <w:t>d</w:t>
      </w:r>
      <w:r w:rsidRPr="00C35AC4" w:rsidR="00D406DF">
        <w:rPr>
          <w:lang w:val="az-Latn-AZ"/>
        </w:rPr>
        <w:t>ə həmin hüququ tanıyan BMT-nin iki Konvensiyasını imzalamışdır (bax: hazırkı qərarın 40-cı və 41-ci bə</w:t>
      </w:r>
      <w:r w:rsidRPr="00C35AC4" w:rsidR="00564FC2">
        <w:rPr>
          <w:lang w:val="az-Latn-AZ"/>
        </w:rPr>
        <w:t>n</w:t>
      </w:r>
      <w:r w:rsidRPr="00C35AC4" w:rsidR="00D406DF">
        <w:rPr>
          <w:lang w:val="az-Latn-AZ"/>
        </w:rPr>
        <w:t>dləri).</w:t>
      </w:r>
    </w:p>
    <w:p w:rsidRPr="00C35AC4" w:rsidR="00A84904" w:rsidP="00FA5D1E" w:rsidRDefault="00D406DF">
      <w:pPr>
        <w:pStyle w:val="JuPara"/>
        <w:numPr>
          <w:ilvl w:val="0"/>
          <w:numId w:val="6"/>
        </w:numPr>
        <w:ind w:left="0" w:firstLine="0"/>
        <w:rPr>
          <w:lang w:val="az-Latn-AZ"/>
        </w:rPr>
      </w:pPr>
      <w:r w:rsidRPr="00C35AC4">
        <w:rPr>
          <w:lang w:val="az-Latn-AZ"/>
        </w:rPr>
        <w:t>Məhkəmə qeyd edir ki, beynəlxalq hüquqda mövcud dəyişiklərə baxmayaraq Türkiyənin hakimiyyət orqanları ərizəçilərin həmkarlar ittifaqı yaratmaq hüququnu iki səbəbə görə təmin edə bilməyiblər.</w:t>
      </w:r>
      <w:r w:rsidR="007B08E6">
        <w:rPr>
          <w:lang w:val="az-Latn-AZ"/>
        </w:rPr>
        <w:t xml:space="preserve"> </w:t>
      </w:r>
      <w:r w:rsidRPr="00C35AC4">
        <w:rPr>
          <w:lang w:val="az-Latn-AZ"/>
        </w:rPr>
        <w:t xml:space="preserve">Birincisi, 1993-cü ildə BƏT-in 87 nömrəli Konvensiyasının ratifikasiyasından sonra Türkiyə 2001-ci ildə həmin hüququ tənzimləyən “Dövlət qulluqçularının həmkarlar ittifaqları haqqında” 4688 nömrəli Qanunun qəbul edilməsinədək </w:t>
      </w:r>
      <w:r w:rsidRPr="00C35AC4" w:rsidR="00A84904">
        <w:rPr>
          <w:lang w:val="az-Latn-AZ"/>
        </w:rPr>
        <w:t xml:space="preserve">heç bir tədbir görməmişdir. İkincisi, həmin keçid dövr ərzində Ali Kasassiya Məhkəməsinin mülki işləri üzrə </w:t>
      </w:r>
      <w:r w:rsidR="00F5202E">
        <w:rPr>
          <w:lang w:val="az-Latn-AZ"/>
        </w:rPr>
        <w:t>bölmələr</w:t>
      </w:r>
      <w:r w:rsidRPr="00C35AC4" w:rsidR="00A84904">
        <w:rPr>
          <w:lang w:val="az-Latn-AZ"/>
        </w:rPr>
        <w:t xml:space="preserve"> beynəlxalq hüquqda baş vermiş dəyişikliklərə əsaslanan</w:t>
      </w:r>
      <w:r w:rsidRPr="00C35AC4">
        <w:rPr>
          <w:lang w:val="az-Latn-AZ"/>
        </w:rPr>
        <w:t xml:space="preserve"> </w:t>
      </w:r>
      <w:r w:rsidRPr="00C35AC4" w:rsidR="00A84904">
        <w:rPr>
          <w:lang w:val="az-Latn-AZ"/>
        </w:rPr>
        <w:t>Qaziantəpə rayon məhkəməsinin qərarı ilə təklif olunan həl</w:t>
      </w:r>
      <w:r w:rsidR="00AE4E5B">
        <w:rPr>
          <w:lang w:val="az-Latn-AZ"/>
        </w:rPr>
        <w:t>l</w:t>
      </w:r>
      <w:r w:rsidRPr="00C35AC4" w:rsidR="00A84904">
        <w:rPr>
          <w:lang w:val="az-Latn-AZ"/>
        </w:rPr>
        <w:t xml:space="preserve"> variantını tətbiq etməkdən imtina edərək Türkiyə</w:t>
      </w:r>
      <w:r w:rsidRPr="00C35AC4" w:rsidR="002B39B1">
        <w:rPr>
          <w:lang w:val="az-Latn-AZ"/>
        </w:rPr>
        <w:t>nin hüquqi şəxslərin yaradılması haqqında</w:t>
      </w:r>
      <w:r w:rsidRPr="00C35AC4" w:rsidR="00A84904">
        <w:rPr>
          <w:lang w:val="az-Latn-AZ"/>
        </w:rPr>
        <w:t xml:space="preserve"> qanunvericiliyini məhdud və formal şəkildə şərh etmişdirlər. </w:t>
      </w:r>
      <w:r w:rsidRPr="00C35AC4" w:rsidR="002B39B1">
        <w:rPr>
          <w:lang w:val="az-Latn-AZ"/>
        </w:rPr>
        <w:t xml:space="preserve">Həmin şərh Türkiyənin Ali Kasassiya Məhkəməsinin mülki işləri üzrə </w:t>
      </w:r>
      <w:r w:rsidR="00AE4E5B">
        <w:rPr>
          <w:lang w:val="az-Latn-AZ"/>
        </w:rPr>
        <w:t>bölmələrinə</w:t>
      </w:r>
      <w:r w:rsidRPr="00C35AC4" w:rsidR="002B39B1">
        <w:rPr>
          <w:lang w:val="az-Latn-AZ"/>
        </w:rPr>
        <w:t xml:space="preserve"> işin konkret hallarını qiymətləndirməyə və ərizəçilərin işəgötürəni olan yerli hakimiyyət orqanının (Qaziantəpə şəhər bələdiyyəsi) və ərizəçilərin maraqları arasında tarazlığın müəyyən e</w:t>
      </w:r>
      <w:r w:rsidR="00AE4E5B">
        <w:rPr>
          <w:lang w:val="az-Latn-AZ"/>
        </w:rPr>
        <w:t>t</w:t>
      </w:r>
      <w:r w:rsidRPr="00C35AC4" w:rsidR="002B39B1">
        <w:rPr>
          <w:lang w:val="az-Latn-AZ"/>
        </w:rPr>
        <w:t xml:space="preserve">məyə imkan verməmişdir (bax: </w:t>
      </w:r>
      <w:r w:rsidRPr="00E51BA0" w:rsidR="00E51BA0">
        <w:rPr>
          <w:i/>
          <w:lang w:val="az-Latn-AZ"/>
        </w:rPr>
        <w:t>“</w:t>
      </w:r>
      <w:r w:rsidRPr="00E51BA0" w:rsidR="002B39B1">
        <w:rPr>
          <w:i/>
          <w:lang w:val="az-Latn-AZ"/>
        </w:rPr>
        <w:t>Sorensen və Rasmusen Danimarkaya qarşı</w:t>
      </w:r>
      <w:r w:rsidRPr="00E51BA0" w:rsidR="00E51BA0">
        <w:rPr>
          <w:i/>
          <w:lang w:val="az-Latn-AZ"/>
        </w:rPr>
        <w:t>”</w:t>
      </w:r>
      <w:r w:rsidRPr="00C35AC4" w:rsidR="002B39B1">
        <w:rPr>
          <w:lang w:val="az-Latn-AZ"/>
        </w:rPr>
        <w:t>, 58-ci bənd).</w:t>
      </w:r>
    </w:p>
    <w:p w:rsidRPr="00C35AC4" w:rsidR="002B39B1" w:rsidP="00FA5D1E" w:rsidRDefault="002B39B1">
      <w:pPr>
        <w:pStyle w:val="JuPara"/>
        <w:numPr>
          <w:ilvl w:val="0"/>
          <w:numId w:val="6"/>
        </w:numPr>
        <w:ind w:left="0" w:firstLine="0"/>
        <w:rPr>
          <w:lang w:val="az-Latn-AZ"/>
        </w:rPr>
      </w:pPr>
      <w:r w:rsidRPr="00C35AC4">
        <w:rPr>
          <w:lang w:val="az-Latn-AZ"/>
        </w:rPr>
        <w:t>Bununla əlaqədar Məhkəmə hesa</w:t>
      </w:r>
      <w:r w:rsidRPr="00C35AC4" w:rsidR="00325247">
        <w:rPr>
          <w:lang w:val="az-Latn-AZ"/>
        </w:rPr>
        <w:t>b edir ki, Ali Kasassiya Məhkəmə</w:t>
      </w:r>
      <w:r w:rsidRPr="00C35AC4">
        <w:rPr>
          <w:lang w:val="az-Latn-AZ"/>
        </w:rPr>
        <w:t xml:space="preserve">sinin məhdud şərhi və Parlamentin 1993-cü ildən 2001-ci ilədək fəaliyyətsizliyi nəticəsində Türkiyə ərizəçilərin həmkarlar ittifaqı yaratmaq və ittifaqın üzvlüyünə daxil olmaq hüquqlarının </w:t>
      </w:r>
      <w:r w:rsidRPr="00C35AC4" w:rsidR="00796ABE">
        <w:rPr>
          <w:lang w:val="az-Latn-AZ"/>
        </w:rPr>
        <w:t>təmin etmək öhdəliyini yerinə yetirməmişdir. Öhdəliyin yerinə yetirilməməsi isə Konvensiyanın 11-ci maddəsinin 2-ci bəndi mənasında “demokratik cəmiyyətdə zəruri” olmamışdır.</w:t>
      </w:r>
    </w:p>
    <w:p w:rsidRPr="00C35AC4" w:rsidR="00F23567" w:rsidP="00FA5D1E" w:rsidRDefault="00796ABE">
      <w:pPr>
        <w:pStyle w:val="JuPara"/>
        <w:numPr>
          <w:ilvl w:val="0"/>
          <w:numId w:val="6"/>
        </w:numPr>
        <w:ind w:left="0" w:firstLine="0"/>
        <w:rPr>
          <w:lang w:val="az-Latn-AZ"/>
        </w:rPr>
      </w:pPr>
      <w:r w:rsidRPr="00C35AC4">
        <w:rPr>
          <w:lang w:val="az-Latn-AZ"/>
        </w:rPr>
        <w:t>Cavabdeh Hökumətin bələdiyyə qulluqçuları olan ərizəçilərin həmkarlar ittifaqı yaratmaq hüququnun tanı</w:t>
      </w:r>
      <w:r w:rsidRPr="00C35AC4" w:rsidR="00F11385">
        <w:rPr>
          <w:lang w:val="az-Latn-AZ"/>
        </w:rPr>
        <w:t>n</w:t>
      </w:r>
      <w:r w:rsidRPr="00C35AC4">
        <w:rPr>
          <w:lang w:val="az-Latn-AZ"/>
        </w:rPr>
        <w:t>masından imtina edilməsi nəticəsində Konvensiyanın 11-ci maddəsi pozulmuşdur.</w:t>
      </w:r>
    </w:p>
    <w:p w:rsidRPr="00C35AC4" w:rsidR="00F23567" w:rsidP="00F23567" w:rsidRDefault="00F23567">
      <w:pPr>
        <w:pStyle w:val="JuPara"/>
        <w:rPr>
          <w:lang w:val="az-Latn-AZ"/>
        </w:rPr>
      </w:pPr>
    </w:p>
    <w:p w:rsidRPr="00C35AC4" w:rsidR="00F23567" w:rsidP="000647BC" w:rsidRDefault="00DB7F46">
      <w:pPr>
        <w:pStyle w:val="JuPara"/>
        <w:ind w:left="561" w:firstLine="0"/>
        <w:rPr>
          <w:b/>
          <w:lang w:val="az-Latn-AZ"/>
        </w:rPr>
      </w:pPr>
      <w:r w:rsidRPr="00C35AC4">
        <w:rPr>
          <w:b/>
          <w:lang w:val="az-Latn-AZ"/>
        </w:rPr>
        <w:t xml:space="preserve">C. İki il ərzində qüvvədə olan bələdiyyə qulluqçularının həmkarlar ittifaqı ilə bələdiyyə arasında başlanılmış kollektiv </w:t>
      </w:r>
      <w:r w:rsidR="00B37C63">
        <w:rPr>
          <w:b/>
          <w:lang w:val="az-Latn-AZ"/>
        </w:rPr>
        <w:t>müqavilənin</w:t>
      </w:r>
      <w:r w:rsidRPr="00C35AC4">
        <w:rPr>
          <w:b/>
          <w:lang w:val="az-Latn-AZ"/>
        </w:rPr>
        <w:t xml:space="preserve"> etibarsız hesab edilməsi</w:t>
      </w:r>
    </w:p>
    <w:p w:rsidR="007B08E6" w:rsidP="00F23567" w:rsidRDefault="007B08E6">
      <w:pPr>
        <w:pStyle w:val="JuPara"/>
        <w:rPr>
          <w:lang w:val="az-Latn-AZ"/>
        </w:rPr>
      </w:pPr>
    </w:p>
    <w:p w:rsidRPr="00C35AC4" w:rsidR="00DB7F46" w:rsidP="000647BC" w:rsidRDefault="00DB7F46">
      <w:pPr>
        <w:pStyle w:val="JuPara"/>
        <w:ind w:left="748" w:firstLine="0"/>
        <w:rPr>
          <w:i/>
          <w:lang w:val="az-Latn-AZ"/>
        </w:rPr>
      </w:pPr>
      <w:r w:rsidRPr="00C35AC4">
        <w:rPr>
          <w:i/>
          <w:lang w:val="az-Latn-AZ"/>
        </w:rPr>
        <w:t>1. Məhkəmə Palatasının qərarı</w:t>
      </w:r>
    </w:p>
    <w:p w:rsidRPr="00C35AC4" w:rsidR="00DB7F46" w:rsidP="00F23567" w:rsidRDefault="00DB7F46">
      <w:pPr>
        <w:pStyle w:val="JuPara"/>
        <w:rPr>
          <w:lang w:val="az-Latn-AZ"/>
        </w:rPr>
      </w:pPr>
    </w:p>
    <w:p w:rsidRPr="00C35AC4" w:rsidR="002D5553" w:rsidP="00FA5D1E" w:rsidRDefault="004D4AB6">
      <w:pPr>
        <w:pStyle w:val="JuPara"/>
        <w:numPr>
          <w:ilvl w:val="0"/>
          <w:numId w:val="6"/>
        </w:numPr>
        <w:ind w:left="0" w:firstLine="0"/>
        <w:rPr>
          <w:lang w:val="az-Latn-AZ"/>
        </w:rPr>
      </w:pPr>
      <w:r w:rsidRPr="00C35AC4">
        <w:rPr>
          <w:lang w:val="az-Latn-AZ"/>
        </w:rPr>
        <w:t xml:space="preserve">Palata bu məsələni dövlət qulluqçularının həmkarlar ittifaqları </w:t>
      </w:r>
      <w:r w:rsidRPr="00C35AC4" w:rsidR="00F11385">
        <w:rPr>
          <w:lang w:val="az-Latn-AZ"/>
        </w:rPr>
        <w:t>yaratmaq hüququnun Türkiyə Ali Kasassiya Məhkəməsi tərəfindən tanınmasından imtina edilməsində</w:t>
      </w:r>
      <w:r w:rsidRPr="00C35AC4" w:rsidR="002D5553">
        <w:rPr>
          <w:lang w:val="az-Latn-AZ"/>
        </w:rPr>
        <w:t>n</w:t>
      </w:r>
      <w:r w:rsidRPr="00C35AC4" w:rsidR="00F11385">
        <w:rPr>
          <w:lang w:val="az-Latn-AZ"/>
        </w:rPr>
        <w:t xml:space="preserve"> ayrı araşdırmağa qərara gəlmişdir.</w:t>
      </w:r>
    </w:p>
    <w:p w:rsidRPr="00C35AC4" w:rsidR="00197B76" w:rsidP="00FA5D1E" w:rsidRDefault="002D5553">
      <w:pPr>
        <w:pStyle w:val="JuPara"/>
        <w:numPr>
          <w:ilvl w:val="0"/>
          <w:numId w:val="6"/>
        </w:numPr>
        <w:ind w:left="0" w:firstLine="0"/>
        <w:rPr>
          <w:lang w:val="az-Latn-AZ"/>
        </w:rPr>
      </w:pPr>
      <w:r w:rsidRPr="00C35AC4">
        <w:rPr>
          <w:lang w:val="az-Latn-AZ"/>
        </w:rPr>
        <w:t>Ərizəçilərin həmkarlar ittifaqı yaratmaq və ittifaqın üzvlüyünə daxil olmaq hüququnun pozulub pozulması məsələsi ilə əlaqədar nəticəyə gəlmişdir ki, Məhkəmə t</w:t>
      </w:r>
      <w:r w:rsidRPr="00C35AC4" w:rsidR="003B1373">
        <w:rPr>
          <w:lang w:val="az-Latn-AZ"/>
        </w:rPr>
        <w:t>ə</w:t>
      </w:r>
      <w:r w:rsidRPr="00C35AC4">
        <w:rPr>
          <w:lang w:val="az-Latn-AZ"/>
        </w:rPr>
        <w:t>crübəsi əsasən işin kon</w:t>
      </w:r>
      <w:r w:rsidRPr="00C35AC4" w:rsidR="003B1373">
        <w:rPr>
          <w:lang w:val="az-Latn-AZ"/>
        </w:rPr>
        <w:t>k</w:t>
      </w:r>
      <w:r w:rsidRPr="00C35AC4">
        <w:rPr>
          <w:lang w:val="az-Latn-AZ"/>
        </w:rPr>
        <w:t xml:space="preserve">ret hallarından asılı olaraq kollektiv </w:t>
      </w:r>
      <w:r w:rsidR="003B4E75">
        <w:rPr>
          <w:lang w:val="az-Latn-AZ"/>
        </w:rPr>
        <w:t>müqavilələr</w:t>
      </w:r>
      <w:r w:rsidRPr="00C35AC4">
        <w:rPr>
          <w:lang w:val="az-Latn-AZ"/>
        </w:rPr>
        <w:t xml:space="preserve"> bağlamaq hüququ həmkarlar ittifaqının üzvlərinin hüquqlarının qorunması üçün əsas vasitə ola bilər. </w:t>
      </w:r>
      <w:r w:rsidRPr="00C35AC4">
        <w:rPr>
          <w:szCs w:val="24"/>
          <w:lang w:val="az-Latn-AZ"/>
        </w:rPr>
        <w:t xml:space="preserve">İrəli sürülmüş etirazla əlaqədar Məhkəmə Palatasının mövqeyinin bildirilməsi üçün əsası olmamışdır. Məhkəmə Palatası </w:t>
      </w:r>
      <w:r w:rsidRPr="00C35AC4" w:rsidR="00197B76">
        <w:rPr>
          <w:szCs w:val="24"/>
          <w:lang w:val="az-Latn-AZ"/>
        </w:rPr>
        <w:t>birləşmək azadlığı</w:t>
      </w:r>
      <w:r w:rsidRPr="00C35AC4">
        <w:rPr>
          <w:szCs w:val="24"/>
          <w:lang w:val="az-Latn-AZ"/>
        </w:rPr>
        <w:t xml:space="preserve"> ilə kollektiv danışıqlar aparmaq hüququ arasında təbii əlaqənin mövcudluğunu qeyd edərək Avropa Sosial Xartiyası üzrə müstəqil ekspertlər Komitəsinin mövqeyinə istinad etmişdir.</w:t>
      </w:r>
    </w:p>
    <w:p w:rsidRPr="00C35AC4" w:rsidR="0030666C" w:rsidP="00FA5D1E" w:rsidRDefault="0030666C">
      <w:pPr>
        <w:pStyle w:val="JuPara"/>
        <w:numPr>
          <w:ilvl w:val="0"/>
          <w:numId w:val="6"/>
        </w:numPr>
        <w:ind w:left="0" w:firstLine="0"/>
        <w:rPr>
          <w:lang w:val="az-Latn-AZ"/>
        </w:rPr>
      </w:pPr>
      <w:r w:rsidRPr="00C35AC4">
        <w:rPr>
          <w:lang w:val="az-Latn-AZ"/>
        </w:rPr>
        <w:t xml:space="preserve">Məhkəmə qeyd etmişdir ki, hazırkı işdə </w:t>
      </w:r>
      <w:r w:rsidRPr="00C35AC4" w:rsidR="00862BCC">
        <w:rPr>
          <w:lang w:val="az-Latn-AZ"/>
        </w:rPr>
        <w:t xml:space="preserve">bələdiyyə qulluqçularının həmkarlar ittifaqı Qaziantəpə şəhər bələdiyyəsini kollektiv danışıqlar aparmağa və kollektiv </w:t>
      </w:r>
      <w:r w:rsidR="003B4E75">
        <w:rPr>
          <w:lang w:val="az-Latn-AZ"/>
        </w:rPr>
        <w:t>müqavilə</w:t>
      </w:r>
      <w:r w:rsidRPr="00C35AC4" w:rsidR="00862BCC">
        <w:rPr>
          <w:lang w:val="az-Latn-AZ"/>
        </w:rPr>
        <w:t xml:space="preserve"> bağlamağa inandırmışdır və həmin </w:t>
      </w:r>
      <w:r w:rsidR="003B4E75">
        <w:rPr>
          <w:lang w:val="az-Latn-AZ"/>
        </w:rPr>
        <w:t>müqavilə</w:t>
      </w:r>
      <w:r w:rsidRPr="00C35AC4" w:rsidR="00862BCC">
        <w:rPr>
          <w:lang w:val="az-Latn-AZ"/>
        </w:rPr>
        <w:t xml:space="preserve"> bələdiyyədə iki il ərzində bütün əmək münasibətlərini tənzimləyirdi. Bununla Əlaqədar Məhkəmə Palatası nəticəyə gəlmişdir ki, qeyd edilən kollektiv </w:t>
      </w:r>
      <w:r w:rsidR="0031019F">
        <w:rPr>
          <w:lang w:val="az-Latn-AZ"/>
        </w:rPr>
        <w:t>müqavilələr</w:t>
      </w:r>
      <w:r w:rsidRPr="00C35AC4" w:rsidR="00862BCC">
        <w:rPr>
          <w:lang w:val="az-Latn-AZ"/>
        </w:rPr>
        <w:t xml:space="preserve"> </w:t>
      </w:r>
      <w:r w:rsidRPr="00C35AC4" w:rsidR="003B1373">
        <w:rPr>
          <w:lang w:val="az-Latn-AZ"/>
        </w:rPr>
        <w:t>həmkarlar</w:t>
      </w:r>
      <w:r w:rsidRPr="00C35AC4" w:rsidR="00862BCC">
        <w:rPr>
          <w:lang w:val="az-Latn-AZ"/>
        </w:rPr>
        <w:t xml:space="preserve"> ittifaqı üzvlərinin maraqlarının müdafiəsi məqsədilə ittifaq üçün yeganə olmasa</w:t>
      </w:r>
      <w:r w:rsidRPr="00C35AC4" w:rsidR="003B1373">
        <w:rPr>
          <w:lang w:val="az-Latn-AZ"/>
        </w:rPr>
        <w:t xml:space="preserve"> </w:t>
      </w:r>
      <w:r w:rsidRPr="00C35AC4" w:rsidR="00862BCC">
        <w:rPr>
          <w:lang w:val="az-Latn-AZ"/>
        </w:rPr>
        <w:t>da, lakin, əsas vasitə hesab olunmalıdır (bax: Məhkəmə Palatasının qərarının 30-40-cı bəndləri).</w:t>
      </w:r>
    </w:p>
    <w:p w:rsidRPr="00C35AC4" w:rsidR="008445C2" w:rsidP="00FA5D1E" w:rsidRDefault="008445C2">
      <w:pPr>
        <w:pStyle w:val="JuPara"/>
        <w:numPr>
          <w:ilvl w:val="0"/>
          <w:numId w:val="6"/>
        </w:numPr>
        <w:ind w:left="0" w:firstLine="0"/>
        <w:rPr>
          <w:lang w:val="az-Latn-AZ"/>
        </w:rPr>
      </w:pPr>
      <w:r w:rsidRPr="00C35AC4">
        <w:rPr>
          <w:lang w:val="az-Latn-AZ"/>
        </w:rPr>
        <w:t xml:space="preserve">Eyni zamanda Məhkəmənin Palatası hesab etmişdir ki, müdaxilə qanunla müəyyən edilmiş və </w:t>
      </w:r>
      <w:r w:rsidRPr="00C35AC4" w:rsidR="00D038F6">
        <w:rPr>
          <w:lang w:val="az-Latn-AZ"/>
        </w:rPr>
        <w:t>təcrübə ilə milli qanunvericilik arasında mövcud ziddiyyətlərin</w:t>
      </w:r>
      <w:r w:rsidRPr="00C35AC4" w:rsidR="00057A90">
        <w:rPr>
          <w:lang w:val="az-Latn-AZ"/>
        </w:rPr>
        <w:t xml:space="preserve"> qarşısının alınması Konvensiyanın 11-ci maddəsinin 2-ci bəndi mənasında qanuni məqsəd daşıdığı hesab oluna bilər</w:t>
      </w:r>
      <w:r w:rsidRPr="00C35AC4" w:rsidR="00641047">
        <w:rPr>
          <w:lang w:val="az-Latn-AZ"/>
        </w:rPr>
        <w:t xml:space="preserve"> (bax: Məhkəmə Palatasının qərarının 42-ci bənd)</w:t>
      </w:r>
      <w:r w:rsidRPr="00C35AC4" w:rsidR="00057A90">
        <w:rPr>
          <w:lang w:val="az-Latn-AZ"/>
        </w:rPr>
        <w:t xml:space="preserve">. </w:t>
      </w:r>
      <w:r w:rsidRPr="00C35AC4" w:rsidR="00D81AC3">
        <w:rPr>
          <w:lang w:val="az-Latn-AZ"/>
        </w:rPr>
        <w:t xml:space="preserve">Müdaxilənin əsaslığı ilə bağlı Məhkəmə Palatası nəticəyə gəlmişdir ki, </w:t>
      </w:r>
      <w:r w:rsidRPr="00C35AC4" w:rsidR="00E34153">
        <w:rPr>
          <w:lang w:val="az-Latn-AZ"/>
        </w:rPr>
        <w:t>cavabdeh Hökumət bununla əlaqədar “mühüm ictimai tələbatın”</w:t>
      </w:r>
      <w:r w:rsidRPr="00C35AC4" w:rsidR="00D038F6">
        <w:rPr>
          <w:lang w:val="az-Latn-AZ"/>
        </w:rPr>
        <w:t xml:space="preserve"> </w:t>
      </w:r>
      <w:r w:rsidRPr="00C35AC4" w:rsidR="00E34153">
        <w:rPr>
          <w:lang w:val="az-Latn-AZ"/>
        </w:rPr>
        <w:t xml:space="preserve">mövcudluğunu nümayiş etdirməmişdir. </w:t>
      </w:r>
      <w:r w:rsidRPr="00C35AC4" w:rsidR="00B360B9">
        <w:rPr>
          <w:lang w:val="az-Latn-AZ"/>
        </w:rPr>
        <w:t>Eyni zamanda, Türkiyə Konvensiyanın 11-ci maddəsi</w:t>
      </w:r>
      <w:r w:rsidRPr="00C35AC4" w:rsidR="00BE3C19">
        <w:rPr>
          <w:lang w:val="az-Latn-AZ"/>
        </w:rPr>
        <w:t>n</w:t>
      </w:r>
      <w:r w:rsidRPr="00C35AC4" w:rsidR="00B360B9">
        <w:rPr>
          <w:lang w:val="az-Latn-AZ"/>
        </w:rPr>
        <w:t>ə</w:t>
      </w:r>
      <w:r w:rsidRPr="00C35AC4" w:rsidR="00BE3C19">
        <w:rPr>
          <w:lang w:val="az-Latn-AZ"/>
        </w:rPr>
        <w:t xml:space="preserve"> əsasən</w:t>
      </w:r>
      <w:r w:rsidRPr="00C35AC4" w:rsidR="00B360B9">
        <w:rPr>
          <w:lang w:val="az-Latn-AZ"/>
        </w:rPr>
        <w:t xml:space="preserve"> </w:t>
      </w:r>
      <w:r w:rsidRPr="00C35AC4" w:rsidR="00A83C9C">
        <w:rPr>
          <w:lang w:val="az-Latn-AZ"/>
        </w:rPr>
        <w:t>üzvlərin maraqlarının müdafiəsi üçün ərizəçilərin həmkarlar ittifaqı</w:t>
      </w:r>
      <w:r w:rsidRPr="00C35AC4" w:rsidR="00FE2963">
        <w:rPr>
          <w:lang w:val="az-Latn-AZ"/>
        </w:rPr>
        <w:t xml:space="preserve">na </w:t>
      </w:r>
      <w:r w:rsidRPr="00C35AC4" w:rsidR="00BE3C19">
        <w:rPr>
          <w:lang w:val="az-Latn-AZ"/>
        </w:rPr>
        <w:t>dəstək göstərilməsi üzrə pozitiv ö</w:t>
      </w:r>
      <w:r w:rsidRPr="00C35AC4" w:rsidR="00204B09">
        <w:rPr>
          <w:lang w:val="az-Latn-AZ"/>
        </w:rPr>
        <w:t>hdəliyini yerinə yetirməmişdir.</w:t>
      </w:r>
    </w:p>
    <w:p w:rsidRPr="00C35AC4" w:rsidR="00D50C26" w:rsidP="00D50C26" w:rsidRDefault="00D50C26">
      <w:pPr>
        <w:pStyle w:val="JuPara"/>
        <w:ind w:left="935" w:firstLine="0"/>
        <w:rPr>
          <w:i/>
          <w:lang w:val="az-Latn-AZ"/>
        </w:rPr>
      </w:pPr>
    </w:p>
    <w:p w:rsidRPr="00C35AC4" w:rsidR="00D50C26" w:rsidP="00D50C26" w:rsidRDefault="00D50C26">
      <w:pPr>
        <w:pStyle w:val="JuPara"/>
        <w:ind w:left="935" w:firstLine="0"/>
        <w:rPr>
          <w:i/>
          <w:lang w:val="az-Latn-AZ"/>
        </w:rPr>
      </w:pPr>
      <w:r w:rsidRPr="00C35AC4">
        <w:rPr>
          <w:i/>
          <w:lang w:val="az-Latn-AZ"/>
        </w:rPr>
        <w:t>2. Tərəflərin izahatları</w:t>
      </w:r>
    </w:p>
    <w:p w:rsidRPr="00C35AC4" w:rsidR="00D50C26" w:rsidP="00D50C26" w:rsidRDefault="00D50C26">
      <w:pPr>
        <w:pStyle w:val="JuPara"/>
        <w:ind w:firstLine="0"/>
        <w:rPr>
          <w:lang w:val="az-Latn-AZ"/>
        </w:rPr>
      </w:pPr>
    </w:p>
    <w:p w:rsidRPr="00C35AC4" w:rsidR="00D50C26" w:rsidP="00FA5D1E" w:rsidRDefault="00BF1E37">
      <w:pPr>
        <w:pStyle w:val="JuPara"/>
        <w:numPr>
          <w:ilvl w:val="0"/>
          <w:numId w:val="6"/>
        </w:numPr>
        <w:ind w:left="0" w:firstLine="0"/>
        <w:rPr>
          <w:lang w:val="az-Latn-AZ"/>
        </w:rPr>
      </w:pPr>
      <w:r w:rsidRPr="00C35AC4">
        <w:rPr>
          <w:lang w:val="az-Latn-AZ"/>
        </w:rPr>
        <w:t xml:space="preserve">Tərəflər </w:t>
      </w:r>
      <w:r w:rsidRPr="00C35AC4" w:rsidR="00CA307E">
        <w:rPr>
          <w:lang w:val="az-Latn-AZ"/>
        </w:rPr>
        <w:t xml:space="preserve">kollektiv </w:t>
      </w:r>
      <w:r w:rsidR="00017F42">
        <w:rPr>
          <w:lang w:val="az-Latn-AZ"/>
        </w:rPr>
        <w:t>müqavilələrin</w:t>
      </w:r>
      <w:r w:rsidRPr="00C35AC4" w:rsidR="00CA307E">
        <w:rPr>
          <w:lang w:val="az-Latn-AZ"/>
        </w:rPr>
        <w:t xml:space="preserve"> etibarsız hesab edilməsi ilə bağlı şikayətlərin ərizəçilərin həmkarlar ittifaqı yaratmaq hüququnun pozulması ilə bağlı şikayətlərdə</w:t>
      </w:r>
      <w:r w:rsidRPr="00C35AC4" w:rsidR="00946DD1">
        <w:rPr>
          <w:lang w:val="az-Latn-AZ"/>
        </w:rPr>
        <w:t xml:space="preserve">n Böyük Palata tərəfindən </w:t>
      </w:r>
      <w:r w:rsidRPr="00C35AC4" w:rsidR="00CA307E">
        <w:rPr>
          <w:lang w:val="az-Latn-AZ"/>
        </w:rPr>
        <w:t>ayrı</w:t>
      </w:r>
      <w:r w:rsidRPr="00C35AC4" w:rsidR="00946DD1">
        <w:rPr>
          <w:lang w:val="az-Latn-AZ"/>
        </w:rPr>
        <w:t>ca araşdırılması</w:t>
      </w:r>
      <w:r w:rsidRPr="00C35AC4" w:rsidR="00F40036">
        <w:rPr>
          <w:lang w:val="az-Latn-AZ"/>
        </w:rPr>
        <w:t>na</w:t>
      </w:r>
      <w:r w:rsidRPr="00C35AC4" w:rsidR="00946DD1">
        <w:rPr>
          <w:lang w:val="az-Latn-AZ"/>
        </w:rPr>
        <w:t xml:space="preserve"> </w:t>
      </w:r>
      <w:r w:rsidRPr="00C35AC4" w:rsidR="00E47E04">
        <w:rPr>
          <w:lang w:val="az-Latn-AZ"/>
        </w:rPr>
        <w:t>razıl</w:t>
      </w:r>
      <w:r w:rsidRPr="00C35AC4" w:rsidR="00F40036">
        <w:rPr>
          <w:lang w:val="az-Latn-AZ"/>
        </w:rPr>
        <w:t>ıqlarını bildirmişdirlər.</w:t>
      </w:r>
    </w:p>
    <w:p w:rsidRPr="00C35AC4" w:rsidR="00204B09" w:rsidP="00204B09" w:rsidRDefault="00204B09">
      <w:pPr>
        <w:pStyle w:val="JuPara"/>
        <w:ind w:firstLine="0"/>
        <w:rPr>
          <w:lang w:val="az-Latn-AZ"/>
        </w:rPr>
      </w:pPr>
    </w:p>
    <w:p w:rsidRPr="00C35AC4" w:rsidR="00AB40B7" w:rsidP="00AB40B7" w:rsidRDefault="00AB40B7">
      <w:pPr>
        <w:pStyle w:val="JuPara"/>
        <w:ind w:left="1309" w:firstLine="0"/>
        <w:rPr>
          <w:b/>
          <w:lang w:val="az-Latn-AZ"/>
        </w:rPr>
      </w:pPr>
      <w:r w:rsidRPr="00C35AC4">
        <w:rPr>
          <w:b/>
          <w:lang w:val="az-Latn-AZ"/>
        </w:rPr>
        <w:t xml:space="preserve">(a) </w:t>
      </w:r>
      <w:r w:rsidR="00017F42">
        <w:rPr>
          <w:b/>
          <w:lang w:val="az-Latn-AZ"/>
        </w:rPr>
        <w:t>C</w:t>
      </w:r>
      <w:r w:rsidRPr="00C35AC4">
        <w:rPr>
          <w:b/>
          <w:lang w:val="az-Latn-AZ"/>
        </w:rPr>
        <w:t>avabdeh Hökumətin izahatları</w:t>
      </w:r>
    </w:p>
    <w:p w:rsidRPr="00C35AC4" w:rsidR="00AB40B7" w:rsidP="00204B09" w:rsidRDefault="00AB40B7">
      <w:pPr>
        <w:pStyle w:val="JuPara"/>
        <w:ind w:firstLine="0"/>
        <w:rPr>
          <w:lang w:val="az-Latn-AZ"/>
        </w:rPr>
      </w:pPr>
    </w:p>
    <w:p w:rsidRPr="00C35AC4" w:rsidR="008674ED" w:rsidP="00FA5D1E" w:rsidRDefault="002859BD">
      <w:pPr>
        <w:pStyle w:val="JuPara"/>
        <w:numPr>
          <w:ilvl w:val="0"/>
          <w:numId w:val="6"/>
        </w:numPr>
        <w:ind w:left="0" w:firstLine="0"/>
        <w:rPr>
          <w:lang w:val="az-Latn-AZ"/>
        </w:rPr>
      </w:pPr>
      <w:r w:rsidRPr="00C35AC4">
        <w:rPr>
          <w:lang w:val="az-Latn-AZ"/>
        </w:rPr>
        <w:t xml:space="preserve">Cavabdeh </w:t>
      </w:r>
      <w:r w:rsidRPr="00C35AC4" w:rsidR="008674ED">
        <w:rPr>
          <w:lang w:val="az-Latn-AZ"/>
        </w:rPr>
        <w:t xml:space="preserve">Hökumət bildirir ki, </w:t>
      </w:r>
      <w:r w:rsidRPr="00C35AC4" w:rsidR="00C504F7">
        <w:rPr>
          <w:lang w:val="az-Latn-AZ"/>
        </w:rPr>
        <w:t xml:space="preserve">kollektiv </w:t>
      </w:r>
      <w:r w:rsidR="00017F42">
        <w:rPr>
          <w:lang w:val="az-Latn-AZ"/>
        </w:rPr>
        <w:t>müqavilələrin</w:t>
      </w:r>
      <w:r w:rsidRPr="00C35AC4" w:rsidR="00C504F7">
        <w:rPr>
          <w:lang w:val="az-Latn-AZ"/>
        </w:rPr>
        <w:t xml:space="preserve"> bağlanılması ərizəçilərin həmkarlar ittifaqı yaratmaq hüququndan fərqli hüquqi məsələləri qaldırdığından</w:t>
      </w:r>
      <w:r w:rsidRPr="00C35AC4" w:rsidR="00E43539">
        <w:rPr>
          <w:lang w:val="az-Latn-AZ"/>
        </w:rPr>
        <w:t xml:space="preserve"> həmin </w:t>
      </w:r>
      <w:r w:rsidR="00017F42">
        <w:rPr>
          <w:lang w:val="az-Latn-AZ"/>
        </w:rPr>
        <w:t>müqavilələrin</w:t>
      </w:r>
      <w:r w:rsidRPr="00C35AC4" w:rsidR="00E43539">
        <w:rPr>
          <w:lang w:val="az-Latn-AZ"/>
        </w:rPr>
        <w:t xml:space="preserve"> etibarsız hesab edilməsi ilə əlaqədar olan şikayətlər ayrıca araşdırılmalıdır.</w:t>
      </w:r>
    </w:p>
    <w:p w:rsidRPr="00C35AC4" w:rsidR="002A3761" w:rsidP="00FA5D1E" w:rsidRDefault="007D6FD1">
      <w:pPr>
        <w:pStyle w:val="JuPara"/>
        <w:numPr>
          <w:ilvl w:val="0"/>
          <w:numId w:val="6"/>
        </w:numPr>
        <w:ind w:left="0" w:firstLine="0"/>
        <w:rPr>
          <w:lang w:val="az-Latn-AZ"/>
        </w:rPr>
      </w:pPr>
      <w:r w:rsidRPr="00C35AC4">
        <w:rPr>
          <w:lang w:val="az-Latn-AZ"/>
        </w:rPr>
        <w:t xml:space="preserve">Cavabdeh Hökumət hesab edir ki, 1970-ci illərdə </w:t>
      </w:r>
      <w:r w:rsidRPr="00C35AC4" w:rsidR="00580A56">
        <w:rPr>
          <w:lang w:val="az-Latn-AZ"/>
        </w:rPr>
        <w:t xml:space="preserve">yaranmış </w:t>
      </w:r>
      <w:r w:rsidRPr="00C35AC4" w:rsidR="00996F31">
        <w:rPr>
          <w:lang w:val="az-Latn-AZ"/>
        </w:rPr>
        <w:t>M</w:t>
      </w:r>
      <w:r w:rsidRPr="00C35AC4" w:rsidR="00580A56">
        <w:rPr>
          <w:lang w:val="az-Latn-AZ"/>
        </w:rPr>
        <w:t xml:space="preserve">əhkəmə təcrübəsini dəyişmək məqsədəuyğun hesab edilmir. </w:t>
      </w:r>
      <w:r w:rsidRPr="00C35AC4" w:rsidR="00996F31">
        <w:rPr>
          <w:lang w:val="az-Latn-AZ"/>
        </w:rPr>
        <w:t xml:space="preserve">Həmin təcrübəyə əsasən kollektiv </w:t>
      </w:r>
      <w:r w:rsidR="007F10CE">
        <w:rPr>
          <w:lang w:val="az-Latn-AZ"/>
        </w:rPr>
        <w:t>müqavilələr</w:t>
      </w:r>
      <w:r w:rsidRPr="00C35AC4" w:rsidR="00996F31">
        <w:rPr>
          <w:lang w:val="az-Latn-AZ"/>
        </w:rPr>
        <w:t xml:space="preserve"> bağlamaq hüququ Konvensiyanın 11-ci maddəsi ilə əhatə olunmamışdır. </w:t>
      </w:r>
      <w:r w:rsidRPr="00C35AC4" w:rsidR="0023349B">
        <w:rPr>
          <w:lang w:val="az-Latn-AZ"/>
        </w:rPr>
        <w:t xml:space="preserve">Həmin təcrübə </w:t>
      </w:r>
      <w:r w:rsidRPr="00C35AC4" w:rsidR="007A0CE6">
        <w:rPr>
          <w:lang w:val="az-Latn-AZ"/>
        </w:rPr>
        <w:t xml:space="preserve">həm ilk işlərdə (bax: </w:t>
      </w:r>
      <w:r w:rsidR="00E51BA0">
        <w:rPr>
          <w:lang w:val="az-Latn-AZ"/>
        </w:rPr>
        <w:t>“</w:t>
      </w:r>
      <w:r w:rsidRPr="00C35AC4" w:rsidR="007A0CE6">
        <w:rPr>
          <w:i/>
          <w:lang w:val="az-Latn-AZ"/>
        </w:rPr>
        <w:t xml:space="preserve">Belçika polisinin milli ittifaqı Belçikaya qarşı </w:t>
      </w:r>
      <w:r w:rsidRPr="00C35AC4" w:rsidR="007A0CE6">
        <w:rPr>
          <w:lang w:val="az-Latn-AZ"/>
        </w:rPr>
        <w:t xml:space="preserve">və </w:t>
      </w:r>
      <w:r w:rsidRPr="00C35AC4" w:rsidR="007A0CE6">
        <w:rPr>
          <w:i/>
          <w:lang w:val="az-Latn-AZ"/>
        </w:rPr>
        <w:t>İsveçin maşinistləri həmkarlar ittifaqı İsveçə qarşı</w:t>
      </w:r>
      <w:r w:rsidR="00E51BA0">
        <w:rPr>
          <w:i/>
          <w:lang w:val="az-Latn-AZ"/>
        </w:rPr>
        <w:t>”</w:t>
      </w:r>
      <w:r w:rsidRPr="00C35AC4" w:rsidR="007A0CE6">
        <w:rPr>
          <w:lang w:val="az-Latn-AZ"/>
        </w:rPr>
        <w:t xml:space="preserve">) həm də </w:t>
      </w:r>
      <w:r w:rsidRPr="00C35AC4" w:rsidR="00DF4C60">
        <w:rPr>
          <w:lang w:val="az-Latn-AZ"/>
        </w:rPr>
        <w:t xml:space="preserve">şikayətlərin baxılması üçün </w:t>
      </w:r>
      <w:r w:rsidR="007F10CE">
        <w:rPr>
          <w:lang w:val="az-Latn-AZ"/>
        </w:rPr>
        <w:t>qəbuledilən</w:t>
      </w:r>
      <w:r w:rsidRPr="00C35AC4" w:rsidR="00DF4C60">
        <w:rPr>
          <w:lang w:val="az-Latn-AZ"/>
        </w:rPr>
        <w:t xml:space="preserve"> hesab edilməməsi ilə bağlı sonrakı işlərdə (</w:t>
      </w:r>
      <w:r w:rsidRPr="00C35AC4" w:rsidR="007519E1">
        <w:rPr>
          <w:lang w:val="az-Latn-AZ"/>
        </w:rPr>
        <w:t xml:space="preserve">bax: </w:t>
      </w:r>
      <w:r w:rsidR="00E51BA0">
        <w:rPr>
          <w:lang w:val="az-Latn-AZ"/>
        </w:rPr>
        <w:t>“</w:t>
      </w:r>
      <w:r w:rsidRPr="00C35AC4" w:rsidR="00A21005">
        <w:rPr>
          <w:i/>
          <w:lang w:val="az-Latn-AZ"/>
        </w:rPr>
        <w:t>Françesko Ske</w:t>
      </w:r>
      <w:r w:rsidRPr="00C35AC4" w:rsidR="00D34BD3">
        <w:rPr>
          <w:i/>
          <w:lang w:val="az-Latn-AZ"/>
        </w:rPr>
        <w:t>t</w:t>
      </w:r>
      <w:r w:rsidRPr="00C35AC4" w:rsidR="00A21005">
        <w:rPr>
          <w:i/>
          <w:lang w:val="az-Latn-AZ"/>
        </w:rPr>
        <w:t>tini və digərləri İtaliyaya qarşı</w:t>
      </w:r>
      <w:r w:rsidR="00E51BA0">
        <w:rPr>
          <w:i/>
          <w:lang w:val="az-Latn-AZ"/>
        </w:rPr>
        <w:t>”</w:t>
      </w:r>
      <w:r w:rsidRPr="00C35AC4" w:rsidR="007519E1">
        <w:rPr>
          <w:lang w:val="az-Latn-AZ"/>
        </w:rPr>
        <w:t xml:space="preserve"> </w:t>
      </w:r>
      <w:r w:rsidRPr="00C35AC4" w:rsidR="00A21005">
        <w:rPr>
          <w:lang w:val="az-Latn-AZ"/>
        </w:rPr>
        <w:t>(</w:t>
      </w:r>
      <w:r w:rsidRPr="00C35AC4" w:rsidR="007519E1">
        <w:rPr>
          <w:rStyle w:val="s6b621b36"/>
          <w:i/>
          <w:iCs/>
          <w:color w:val="000000"/>
          <w:shd w:val="clear" w:color="auto" w:fill="FFFFFF"/>
          <w:lang w:val="az-Latn-AZ"/>
        </w:rPr>
        <w:t>Francesco Schettini</w:t>
      </w:r>
      <w:r w:rsidRPr="00C35AC4" w:rsidR="007519E1">
        <w:rPr>
          <w:rStyle w:val="apple-converted-space"/>
          <w:i/>
          <w:iCs/>
          <w:color w:val="000000"/>
          <w:shd w:val="clear" w:color="auto" w:fill="FFFFFF"/>
          <w:lang w:val="az-Latn-AZ"/>
        </w:rPr>
        <w:t> </w:t>
      </w:r>
      <w:r w:rsidRPr="00C35AC4" w:rsidR="007519E1">
        <w:rPr>
          <w:rStyle w:val="s6b621b36"/>
          <w:i/>
          <w:iCs/>
          <w:color w:val="000000"/>
          <w:shd w:val="clear" w:color="auto" w:fill="FFFFFF"/>
          <w:lang w:val="az-Latn-AZ"/>
        </w:rPr>
        <w:t>and Others v. Italy</w:t>
      </w:r>
      <w:r w:rsidRPr="00C35AC4" w:rsidR="007519E1">
        <w:rPr>
          <w:rStyle w:val="apple-converted-space"/>
          <w:color w:val="000000"/>
          <w:shd w:val="clear" w:color="auto" w:fill="FFFFFF"/>
          <w:lang w:val="az-Latn-AZ"/>
        </w:rPr>
        <w:t> </w:t>
      </w:r>
      <w:r w:rsidRPr="00C35AC4" w:rsidR="007519E1">
        <w:rPr>
          <w:rStyle w:val="sb8d990e2"/>
          <w:color w:val="000000"/>
          <w:shd w:val="clear" w:color="auto" w:fill="FFFFFF"/>
          <w:lang w:val="az-Latn-AZ"/>
        </w:rPr>
        <w:t>(dec), no.</w:t>
      </w:r>
      <w:r w:rsidRPr="00C35AC4" w:rsidR="007519E1">
        <w:rPr>
          <w:rStyle w:val="apple-converted-space"/>
          <w:color w:val="000000"/>
          <w:shd w:val="clear" w:color="auto" w:fill="FFFFFF"/>
          <w:lang w:val="az-Latn-AZ"/>
        </w:rPr>
        <w:t> </w:t>
      </w:r>
      <w:r w:rsidRPr="00C35AC4" w:rsidR="007519E1">
        <w:rPr>
          <w:rStyle w:val="sb8d990e2"/>
          <w:color w:val="000000"/>
          <w:shd w:val="clear" w:color="auto" w:fill="FFFFFF"/>
          <w:lang w:val="az-Latn-AZ"/>
        </w:rPr>
        <w:t>29529/95, 9</w:t>
      </w:r>
      <w:r w:rsidRPr="00C35AC4" w:rsidR="007519E1">
        <w:rPr>
          <w:rStyle w:val="apple-converted-space"/>
          <w:color w:val="000000"/>
          <w:shd w:val="clear" w:color="auto" w:fill="FFFFFF"/>
          <w:lang w:val="az-Latn-AZ"/>
        </w:rPr>
        <w:t> </w:t>
      </w:r>
      <w:r w:rsidRPr="00C35AC4" w:rsidR="007519E1">
        <w:rPr>
          <w:rStyle w:val="sb8d990e2"/>
          <w:color w:val="000000"/>
          <w:shd w:val="clear" w:color="auto" w:fill="FFFFFF"/>
          <w:lang w:val="az-Latn-AZ"/>
        </w:rPr>
        <w:t>November</w:t>
      </w:r>
      <w:r w:rsidRPr="00C35AC4" w:rsidR="007519E1">
        <w:rPr>
          <w:rStyle w:val="apple-converted-space"/>
          <w:color w:val="000000"/>
          <w:shd w:val="clear" w:color="auto" w:fill="FFFFFF"/>
          <w:lang w:val="az-Latn-AZ"/>
        </w:rPr>
        <w:t> </w:t>
      </w:r>
      <w:r w:rsidRPr="00C35AC4" w:rsidR="007519E1">
        <w:rPr>
          <w:rStyle w:val="sb8d990e2"/>
          <w:color w:val="000000"/>
          <w:shd w:val="clear" w:color="auto" w:fill="FFFFFF"/>
          <w:lang w:val="az-Latn-AZ"/>
        </w:rPr>
        <w:t>2000;</w:t>
      </w:r>
      <w:r w:rsidRPr="00C35AC4" w:rsidR="007519E1">
        <w:rPr>
          <w:rStyle w:val="apple-converted-space"/>
          <w:color w:val="000000"/>
          <w:shd w:val="clear" w:color="auto" w:fill="FFFFFF"/>
          <w:lang w:val="az-Latn-AZ"/>
        </w:rPr>
        <w:t> </w:t>
      </w:r>
      <w:r w:rsidRPr="00C35AC4" w:rsidR="00A21005">
        <w:rPr>
          <w:rStyle w:val="sb8d990e2"/>
          <w:color w:val="000000"/>
          <w:shd w:val="clear" w:color="auto" w:fill="FFFFFF"/>
          <w:lang w:val="az-Latn-AZ"/>
        </w:rPr>
        <w:t xml:space="preserve">və </w:t>
      </w:r>
      <w:r w:rsidR="00E51BA0">
        <w:rPr>
          <w:rStyle w:val="sb8d990e2"/>
          <w:color w:val="000000"/>
          <w:shd w:val="clear" w:color="auto" w:fill="FFFFFF"/>
          <w:lang w:val="az-Latn-AZ"/>
        </w:rPr>
        <w:t>“</w:t>
      </w:r>
      <w:r w:rsidRPr="00C35AC4" w:rsidR="00A21005">
        <w:rPr>
          <w:rStyle w:val="sb8d990e2"/>
          <w:i/>
          <w:color w:val="000000"/>
          <w:shd w:val="clear" w:color="auto" w:fill="FFFFFF"/>
          <w:lang w:val="az-Latn-AZ"/>
        </w:rPr>
        <w:t>UNİSON</w:t>
      </w:r>
      <w:r w:rsidRPr="00C35AC4" w:rsidR="009F263A">
        <w:rPr>
          <w:rStyle w:val="sb8d990e2"/>
          <w:i/>
          <w:color w:val="000000"/>
          <w:shd w:val="clear" w:color="auto" w:fill="FFFFFF"/>
          <w:lang w:val="az-Latn-AZ"/>
        </w:rPr>
        <w:t xml:space="preserve"> </w:t>
      </w:r>
      <w:r w:rsidRPr="00C35AC4" w:rsidR="00D50C26">
        <w:rPr>
          <w:rStyle w:val="sb8d990e2"/>
          <w:i/>
          <w:color w:val="000000"/>
          <w:shd w:val="clear" w:color="auto" w:fill="FFFFFF"/>
          <w:lang w:val="az-Latn-AZ"/>
        </w:rPr>
        <w:t>Birləşmiş Krallığa qarşı</w:t>
      </w:r>
      <w:r w:rsidR="00E51BA0">
        <w:rPr>
          <w:rStyle w:val="sb8d990e2"/>
          <w:i/>
          <w:color w:val="000000"/>
          <w:shd w:val="clear" w:color="auto" w:fill="FFFFFF"/>
          <w:lang w:val="az-Latn-AZ"/>
        </w:rPr>
        <w:t>”</w:t>
      </w:r>
      <w:r w:rsidRPr="00C35AC4" w:rsidR="00A21005">
        <w:rPr>
          <w:rStyle w:val="sb8d990e2"/>
          <w:color w:val="000000"/>
          <w:shd w:val="clear" w:color="auto" w:fill="FFFFFF"/>
          <w:lang w:val="az-Latn-AZ"/>
        </w:rPr>
        <w:t xml:space="preserve"> </w:t>
      </w:r>
      <w:r w:rsidR="00E51BA0">
        <w:rPr>
          <w:rStyle w:val="sb8d990e2"/>
          <w:color w:val="000000"/>
          <w:shd w:val="clear" w:color="auto" w:fill="FFFFFF"/>
          <w:lang w:val="az-Latn-AZ"/>
        </w:rPr>
        <w:t>(</w:t>
      </w:r>
      <w:r w:rsidRPr="00C35AC4" w:rsidR="007519E1">
        <w:rPr>
          <w:rStyle w:val="s6b621b36"/>
          <w:i/>
          <w:iCs/>
          <w:color w:val="000000"/>
          <w:shd w:val="clear" w:color="auto" w:fill="FFFFFF"/>
          <w:lang w:val="az-Latn-AZ"/>
        </w:rPr>
        <w:t>UNISON v. the</w:t>
      </w:r>
      <w:r w:rsidRPr="00C35AC4" w:rsidR="007519E1">
        <w:rPr>
          <w:rStyle w:val="apple-converted-space"/>
          <w:i/>
          <w:iCs/>
          <w:color w:val="000000"/>
          <w:shd w:val="clear" w:color="auto" w:fill="FFFFFF"/>
          <w:lang w:val="az-Latn-AZ"/>
        </w:rPr>
        <w:t> </w:t>
      </w:r>
      <w:r w:rsidRPr="00C35AC4" w:rsidR="007519E1">
        <w:rPr>
          <w:rStyle w:val="s6b621b36"/>
          <w:i/>
          <w:iCs/>
          <w:color w:val="000000"/>
          <w:shd w:val="clear" w:color="auto" w:fill="FFFFFF"/>
          <w:lang w:val="az-Latn-AZ"/>
        </w:rPr>
        <w:t>United Kingdom</w:t>
      </w:r>
      <w:r w:rsidRPr="00C35AC4" w:rsidR="007519E1">
        <w:rPr>
          <w:rStyle w:val="apple-converted-space"/>
          <w:color w:val="000000"/>
          <w:shd w:val="clear" w:color="auto" w:fill="FFFFFF"/>
          <w:lang w:val="az-Latn-AZ"/>
        </w:rPr>
        <w:t> </w:t>
      </w:r>
      <w:r w:rsidRPr="00C35AC4" w:rsidR="007519E1">
        <w:rPr>
          <w:rStyle w:val="sb8d990e2"/>
          <w:color w:val="000000"/>
          <w:shd w:val="clear" w:color="auto" w:fill="FFFFFF"/>
          <w:lang w:val="az-Latn-AZ"/>
        </w:rPr>
        <w:t>(dec.), no. 53574/99, ECHR 2002</w:t>
      </w:r>
      <w:r w:rsidRPr="00C35AC4" w:rsidR="007519E1">
        <w:rPr>
          <w:rStyle w:val="sb8d990e2"/>
          <w:color w:val="000000"/>
          <w:shd w:val="clear" w:color="auto" w:fill="FFFFFF"/>
          <w:lang w:val="az-Latn-AZ"/>
        </w:rPr>
        <w:noBreakHyphen/>
        <w:t>I</w:t>
      </w:r>
      <w:r w:rsidRPr="00C35AC4" w:rsidR="00DF4C60">
        <w:rPr>
          <w:lang w:val="az-Latn-AZ"/>
        </w:rPr>
        <w:t>)</w:t>
      </w:r>
      <w:r w:rsidR="00E51BA0">
        <w:rPr>
          <w:lang w:val="az-Latn-AZ"/>
        </w:rPr>
        <w:t>)</w:t>
      </w:r>
      <w:r w:rsidRPr="00C35AC4" w:rsidR="00DF4C60">
        <w:rPr>
          <w:lang w:val="az-Latn-AZ"/>
        </w:rPr>
        <w:t xml:space="preserve"> öz əksini tapmışdır.</w:t>
      </w:r>
    </w:p>
    <w:p w:rsidRPr="00C35AC4" w:rsidR="004E69CF" w:rsidP="00FA5D1E" w:rsidRDefault="004E69CF">
      <w:pPr>
        <w:pStyle w:val="JuPara"/>
        <w:numPr>
          <w:ilvl w:val="0"/>
          <w:numId w:val="6"/>
        </w:numPr>
        <w:ind w:left="0" w:firstLine="0"/>
        <w:rPr>
          <w:lang w:val="az-Latn-AZ"/>
        </w:rPr>
      </w:pPr>
      <w:r w:rsidRPr="00C35AC4">
        <w:rPr>
          <w:lang w:val="az-Latn-AZ"/>
        </w:rPr>
        <w:t>Cavabdeh Hökumət bildirir ki, həmkarlar ittifaqlarının hüquqlarının istifadəsi üçün müxtəli</w:t>
      </w:r>
      <w:r w:rsidRPr="00C35AC4" w:rsidR="00072FFA">
        <w:rPr>
          <w:lang w:val="az-Latn-AZ"/>
        </w:rPr>
        <w:t xml:space="preserve">f formalar mövcuddur və dövlət ittifaqlar tərəfindən istifadə olunacaq formaların seçilməsində sərbəstdir. </w:t>
      </w:r>
      <w:r w:rsidRPr="00C35AC4" w:rsidR="00146B95">
        <w:rPr>
          <w:lang w:val="az-Latn-AZ"/>
        </w:rPr>
        <w:t>Məhkəmə Konvensiyanın 11-ci maddəsi mənasında Hökumət</w:t>
      </w:r>
      <w:r w:rsidRPr="00C35AC4" w:rsidR="006D1650">
        <w:rPr>
          <w:lang w:val="az-Latn-AZ"/>
        </w:rPr>
        <w:t>i</w:t>
      </w:r>
      <w:r w:rsidRPr="00C35AC4" w:rsidR="00146B95">
        <w:rPr>
          <w:lang w:val="az-Latn-AZ"/>
        </w:rPr>
        <w:t xml:space="preserve"> hər hansı konkret formanın müəyyən etməsin</w:t>
      </w:r>
      <w:r w:rsidRPr="00C35AC4" w:rsidR="003F553D">
        <w:rPr>
          <w:lang w:val="az-Latn-AZ"/>
        </w:rPr>
        <w:t>i</w:t>
      </w:r>
      <w:r w:rsidRPr="00C35AC4" w:rsidR="00146B95">
        <w:rPr>
          <w:lang w:val="az-Latn-AZ"/>
        </w:rPr>
        <w:t xml:space="preserve"> </w:t>
      </w:r>
      <w:r w:rsidRPr="00C35AC4" w:rsidR="003F553D">
        <w:rPr>
          <w:lang w:val="az-Latn-AZ"/>
        </w:rPr>
        <w:t>vadar edə bilməz</w:t>
      </w:r>
    </w:p>
    <w:p w:rsidRPr="00C35AC4" w:rsidR="00781666" w:rsidP="00FA5D1E" w:rsidRDefault="00781666">
      <w:pPr>
        <w:pStyle w:val="JuPara"/>
        <w:numPr>
          <w:ilvl w:val="0"/>
          <w:numId w:val="6"/>
        </w:numPr>
        <w:ind w:left="0" w:firstLine="0"/>
        <w:rPr>
          <w:lang w:val="az-Latn-AZ"/>
        </w:rPr>
      </w:pPr>
      <w:r w:rsidRPr="00C35AC4">
        <w:rPr>
          <w:lang w:val="az-Latn-AZ"/>
        </w:rPr>
        <w:t xml:space="preserve">Eyni zamanda cavabdeh Hökumət qeyd edir ki, dövlət qulluqçularının kollektiv </w:t>
      </w:r>
      <w:r w:rsidR="00A302AE">
        <w:rPr>
          <w:lang w:val="az-Latn-AZ"/>
        </w:rPr>
        <w:t>müqavilələr</w:t>
      </w:r>
      <w:r w:rsidRPr="00C35AC4">
        <w:rPr>
          <w:lang w:val="az-Latn-AZ"/>
        </w:rPr>
        <w:t xml:space="preserve"> bağlamaq hüququ üzrə Avropa təcrübəsini müəyyən etmək mümkün deyil. </w:t>
      </w:r>
      <w:r w:rsidRPr="00C35AC4" w:rsidR="006C0765">
        <w:rPr>
          <w:lang w:val="az-Latn-AZ"/>
        </w:rPr>
        <w:t>Bir sıra Razılığa gəlmiş dövlətlərdə həmin hüququ yalnız əmək müqaviləsi üzrə çalışan dövlət qulluqçuları</w:t>
      </w:r>
      <w:r w:rsidRPr="00C35AC4" w:rsidR="000668DA">
        <w:rPr>
          <w:lang w:val="az-Latn-AZ"/>
        </w:rPr>
        <w:t xml:space="preserve"> (ştatdan kənar)</w:t>
      </w:r>
      <w:r w:rsidRPr="00C35AC4" w:rsidR="006C0765">
        <w:rPr>
          <w:lang w:val="az-Latn-AZ"/>
        </w:rPr>
        <w:t xml:space="preserve"> </w:t>
      </w:r>
      <w:r w:rsidRPr="00C35AC4" w:rsidR="000668DA">
        <w:rPr>
          <w:lang w:val="az-Latn-AZ"/>
        </w:rPr>
        <w:t xml:space="preserve">istifadə edirlər. </w:t>
      </w:r>
      <w:r w:rsidRPr="00C35AC4" w:rsidR="00437B52">
        <w:rPr>
          <w:lang w:val="az-Latn-AZ"/>
        </w:rPr>
        <w:t>Digərlərində isə yalnız</w:t>
      </w:r>
      <w:r w:rsidRPr="00C35AC4" w:rsidR="00BF1E37">
        <w:rPr>
          <w:lang w:val="az-Latn-AZ"/>
        </w:rPr>
        <w:t xml:space="preserve"> rəhbər vəzifələrdə çalışan</w:t>
      </w:r>
      <w:r w:rsidRPr="00C35AC4" w:rsidR="00437B52">
        <w:rPr>
          <w:lang w:val="az-Latn-AZ"/>
        </w:rPr>
        <w:t xml:space="preserve"> dövlət qulluqçular bu hüquqdan məhrum edilirlər.</w:t>
      </w:r>
    </w:p>
    <w:p w:rsidRPr="00C35AC4" w:rsidR="00F40036" w:rsidP="00FA5D1E" w:rsidRDefault="00F40036">
      <w:pPr>
        <w:pStyle w:val="JuPara"/>
        <w:numPr>
          <w:ilvl w:val="0"/>
          <w:numId w:val="6"/>
        </w:numPr>
        <w:ind w:left="0" w:firstLine="0"/>
        <w:rPr>
          <w:lang w:val="az-Latn-AZ"/>
        </w:rPr>
      </w:pPr>
      <w:r w:rsidRPr="00C35AC4">
        <w:rPr>
          <w:lang w:val="az-Latn-AZ"/>
        </w:rPr>
        <w:t xml:space="preserve">Nəhayət, cavabdeh Hökumət hesab edir ki, Türkiyənin ratifikasiya etdiyi BƏT-in </w:t>
      </w:r>
      <w:r w:rsidRPr="00C35AC4" w:rsidR="00495E74">
        <w:rPr>
          <w:lang w:val="az-Latn-AZ"/>
        </w:rPr>
        <w:t xml:space="preserve">beynəlxalq müqavilələr Konvensiyanın 11-ci maddəsi mənasında işə </w:t>
      </w:r>
      <w:r w:rsidRPr="00C35AC4" w:rsidR="000B5E79">
        <w:rPr>
          <w:lang w:val="az-Latn-AZ"/>
        </w:rPr>
        <w:t xml:space="preserve">aid deyil. Hökumət hesab edir ki, Məhkəmə </w:t>
      </w:r>
      <w:r w:rsidRPr="00C35AC4" w:rsidR="00186ACB">
        <w:rPr>
          <w:lang w:val="az-Latn-AZ"/>
        </w:rPr>
        <w:t xml:space="preserve">Konvensiya çərçivəsində </w:t>
      </w:r>
      <w:r w:rsidRPr="00C35AC4" w:rsidR="00615501">
        <w:rPr>
          <w:lang w:val="az-Latn-AZ"/>
        </w:rPr>
        <w:t xml:space="preserve">istinad edilə biləcəyi yeni hüquqların yaradılması </w:t>
      </w:r>
      <w:r w:rsidRPr="00C35AC4" w:rsidR="0032370E">
        <w:rPr>
          <w:lang w:val="az-Latn-AZ"/>
        </w:rPr>
        <w:t>məqsədilə</w:t>
      </w:r>
      <w:r w:rsidRPr="00C35AC4" w:rsidR="00615501">
        <w:rPr>
          <w:lang w:val="az-Latn-AZ"/>
        </w:rPr>
        <w:t xml:space="preserve"> </w:t>
      </w:r>
      <w:r w:rsidRPr="00C35AC4" w:rsidR="00025EF1">
        <w:rPr>
          <w:lang w:val="az-Latn-AZ"/>
        </w:rPr>
        <w:t>həmin müq</w:t>
      </w:r>
      <w:r w:rsidRPr="00C35AC4" w:rsidR="002C5F7D">
        <w:rPr>
          <w:lang w:val="az-Latn-AZ"/>
        </w:rPr>
        <w:t>avilələri istifadə etməməlidir.</w:t>
      </w:r>
    </w:p>
    <w:p w:rsidRPr="00C35AC4" w:rsidR="002C5F7D" w:rsidP="002C5F7D" w:rsidRDefault="002C5F7D">
      <w:pPr>
        <w:pStyle w:val="JuPara"/>
        <w:ind w:firstLine="0"/>
        <w:rPr>
          <w:lang w:val="az-Latn-AZ"/>
        </w:rPr>
      </w:pPr>
    </w:p>
    <w:p w:rsidRPr="00C35AC4" w:rsidR="002C5F7D" w:rsidP="002C5F7D" w:rsidRDefault="002C5F7D">
      <w:pPr>
        <w:pStyle w:val="JuPara"/>
        <w:ind w:left="1309" w:firstLine="0"/>
        <w:rPr>
          <w:b/>
          <w:lang w:val="az-Latn-AZ"/>
        </w:rPr>
      </w:pPr>
      <w:r w:rsidRPr="00C35AC4">
        <w:rPr>
          <w:b/>
          <w:lang w:val="az-Latn-AZ"/>
        </w:rPr>
        <w:t>(b) Ərizəçilərin izahatları</w:t>
      </w:r>
    </w:p>
    <w:p w:rsidRPr="00C35AC4" w:rsidR="002C5F7D" w:rsidP="002C5F7D" w:rsidRDefault="002C5F7D">
      <w:pPr>
        <w:pStyle w:val="JuPara"/>
        <w:ind w:firstLine="0"/>
        <w:rPr>
          <w:lang w:val="az-Latn-AZ"/>
        </w:rPr>
      </w:pPr>
    </w:p>
    <w:p w:rsidRPr="00C35AC4" w:rsidR="00C46BFA" w:rsidP="00FA5D1E" w:rsidRDefault="00A6228B">
      <w:pPr>
        <w:pStyle w:val="JuPara"/>
        <w:numPr>
          <w:ilvl w:val="0"/>
          <w:numId w:val="6"/>
        </w:numPr>
        <w:ind w:left="0" w:firstLine="0"/>
        <w:rPr>
          <w:lang w:val="az-Latn-AZ"/>
        </w:rPr>
      </w:pPr>
      <w:r w:rsidRPr="00C35AC4">
        <w:rPr>
          <w:lang w:val="az-Latn-AZ"/>
        </w:rPr>
        <w:t xml:space="preserve">Ərizəçilər qeyd edirlər ki, onların əsas şikayəti Qaziantəpə şəhər bələdiyyəsi ilə bağlanılmış kollektiv </w:t>
      </w:r>
      <w:r w:rsidR="00EC58F9">
        <w:rPr>
          <w:lang w:val="az-Latn-AZ"/>
        </w:rPr>
        <w:t>müqavilənin</w:t>
      </w:r>
      <w:r w:rsidRPr="00C35AC4">
        <w:rPr>
          <w:lang w:val="az-Latn-AZ"/>
        </w:rPr>
        <w:t xml:space="preserve"> etibarsız hesab edilməsi i</w:t>
      </w:r>
      <w:r w:rsidR="00EC58F9">
        <w:rPr>
          <w:lang w:val="az-Latn-AZ"/>
        </w:rPr>
        <w:t>l</w:t>
      </w:r>
      <w:r w:rsidRPr="00C35AC4">
        <w:rPr>
          <w:lang w:val="az-Latn-AZ"/>
        </w:rPr>
        <w:t xml:space="preserve">ə bağlı olmuşdur. </w:t>
      </w:r>
      <w:r w:rsidRPr="00C35AC4" w:rsidR="006E5C28">
        <w:rPr>
          <w:lang w:val="az-Latn-AZ"/>
        </w:rPr>
        <w:t xml:space="preserve">Ərizəçilər Məhkəmə Palatasının çıxartdığı qərarı ilə </w:t>
      </w:r>
      <w:r w:rsidRPr="00C35AC4" w:rsidR="00F67DA8">
        <w:rPr>
          <w:lang w:val="az-Latn-AZ"/>
        </w:rPr>
        <w:t xml:space="preserve">razı olduqlarını </w:t>
      </w:r>
      <w:r w:rsidRPr="00C35AC4" w:rsidR="006E5C28">
        <w:rPr>
          <w:lang w:val="az-Latn-AZ"/>
        </w:rPr>
        <w:t>bildir</w:t>
      </w:r>
      <w:r w:rsidRPr="00C35AC4" w:rsidR="00F67DA8">
        <w:rPr>
          <w:lang w:val="az-Latn-AZ"/>
        </w:rPr>
        <w:t xml:space="preserve">mişdirlər. Xüsusən </w:t>
      </w:r>
      <w:r w:rsidRPr="00C35AC4" w:rsidR="00FF2D3E">
        <w:rPr>
          <w:lang w:val="az-Latn-AZ"/>
        </w:rPr>
        <w:t>ərizəçilər</w:t>
      </w:r>
      <w:r w:rsidRPr="00C35AC4" w:rsidR="00F67DA8">
        <w:rPr>
          <w:lang w:val="az-Latn-AZ"/>
        </w:rPr>
        <w:t xml:space="preserve"> qeyd edirlər ki, Türkiyənin Ali Kasassiya Məhkəməsi </w:t>
      </w:r>
      <w:r w:rsidRPr="00C35AC4" w:rsidR="00FF2D3E">
        <w:rPr>
          <w:lang w:val="az-Latn-AZ"/>
        </w:rPr>
        <w:t>onların bununla əlaqədar yaran</w:t>
      </w:r>
      <w:r w:rsidRPr="00C35AC4" w:rsidR="00C46BFA">
        <w:rPr>
          <w:lang w:val="az-Latn-AZ"/>
        </w:rPr>
        <w:t>m</w:t>
      </w:r>
      <w:r w:rsidRPr="00C35AC4" w:rsidR="00FF2D3E">
        <w:rPr>
          <w:lang w:val="az-Latn-AZ"/>
        </w:rPr>
        <w:t>ı</w:t>
      </w:r>
      <w:r w:rsidRPr="00C35AC4" w:rsidR="00C46BFA">
        <w:rPr>
          <w:lang w:val="az-Latn-AZ"/>
        </w:rPr>
        <w:t>ş</w:t>
      </w:r>
      <w:r w:rsidRPr="00C35AC4" w:rsidR="00FF2D3E">
        <w:rPr>
          <w:lang w:val="az-Latn-AZ"/>
        </w:rPr>
        <w:t xml:space="preserve"> hüququ</w:t>
      </w:r>
      <w:r w:rsidRPr="00C35AC4" w:rsidR="00C46BFA">
        <w:rPr>
          <w:lang w:val="az-Latn-AZ"/>
        </w:rPr>
        <w:t>nu nəzərə almamışdır.</w:t>
      </w:r>
    </w:p>
    <w:p w:rsidR="007B08E6" w:rsidP="00FA5D1E" w:rsidRDefault="002632DC">
      <w:pPr>
        <w:pStyle w:val="JuPara"/>
        <w:numPr>
          <w:ilvl w:val="0"/>
          <w:numId w:val="6"/>
        </w:numPr>
        <w:ind w:left="0" w:firstLine="0"/>
        <w:rPr>
          <w:lang w:val="az-Latn-AZ"/>
        </w:rPr>
      </w:pPr>
      <w:r w:rsidRPr="00C35AC4">
        <w:rPr>
          <w:lang w:val="az-Latn-AZ"/>
        </w:rPr>
        <w:t>Eyni zamanda, ə</w:t>
      </w:r>
      <w:r w:rsidRPr="00C35AC4" w:rsidR="00C46BFA">
        <w:rPr>
          <w:lang w:val="az-Latn-AZ"/>
        </w:rPr>
        <w:t xml:space="preserve">rizəçilər </w:t>
      </w:r>
      <w:r w:rsidRPr="00C35AC4">
        <w:rPr>
          <w:lang w:val="az-Latn-AZ"/>
        </w:rPr>
        <w:t xml:space="preserve">Məhkəmə Palatasının üç hakiminin birgə ümumi rəyi ilə razılaşıblar. Həmin rəylərdə qeyd edilir ki, </w:t>
      </w:r>
      <w:r w:rsidRPr="00C35AC4" w:rsidR="006E417C">
        <w:rPr>
          <w:lang w:val="az-Latn-AZ"/>
        </w:rPr>
        <w:t>hazırkı dövrdə kollektiv danışıqlar aparmaq hüququ Konvensiyanın 11-ci maddəsi mənasında həmkarlar</w:t>
      </w:r>
      <w:r w:rsidRPr="00C35AC4" w:rsidR="00FF2D3E">
        <w:rPr>
          <w:lang w:val="az-Latn-AZ"/>
        </w:rPr>
        <w:t xml:space="preserve"> </w:t>
      </w:r>
      <w:r w:rsidRPr="00C35AC4" w:rsidR="006E417C">
        <w:rPr>
          <w:lang w:val="az-Latn-AZ"/>
        </w:rPr>
        <w:t>ittifaqları yaratmaq hüququnun əsas elementlərindən biri kimi hesab olunmalıdır.</w:t>
      </w:r>
    </w:p>
    <w:p w:rsidRPr="00C35AC4" w:rsidR="00456B61" w:rsidP="00456B61" w:rsidRDefault="00456B61">
      <w:pPr>
        <w:pStyle w:val="JuPara"/>
        <w:ind w:firstLine="0"/>
        <w:rPr>
          <w:lang w:val="az-Latn-AZ"/>
        </w:rPr>
      </w:pPr>
    </w:p>
    <w:p w:rsidRPr="00C35AC4" w:rsidR="00456B61" w:rsidP="00456B61" w:rsidRDefault="00456B61">
      <w:pPr>
        <w:pStyle w:val="JuPara"/>
        <w:ind w:left="935" w:firstLine="0"/>
        <w:rPr>
          <w:i/>
          <w:lang w:val="az-Latn-AZ"/>
        </w:rPr>
      </w:pPr>
      <w:r w:rsidRPr="00C35AC4">
        <w:rPr>
          <w:i/>
          <w:lang w:val="az-Latn-AZ"/>
        </w:rPr>
        <w:t xml:space="preserve">3. Ərizəçilərin öz hüquqlardan istifadəsinə müdaxilə </w:t>
      </w:r>
      <w:r w:rsidRPr="00C35AC4" w:rsidR="00D239D8">
        <w:rPr>
          <w:i/>
          <w:lang w:val="az-Latn-AZ"/>
        </w:rPr>
        <w:t>olmuşdurmu</w:t>
      </w:r>
    </w:p>
    <w:p w:rsidRPr="00C35AC4" w:rsidR="00456B61" w:rsidP="00456B61" w:rsidRDefault="00456B61">
      <w:pPr>
        <w:pStyle w:val="JuPara"/>
        <w:ind w:firstLine="0"/>
        <w:rPr>
          <w:lang w:val="az-Latn-AZ"/>
        </w:rPr>
      </w:pPr>
    </w:p>
    <w:p w:rsidRPr="00C35AC4" w:rsidR="00131D7C" w:rsidP="00131D7C" w:rsidRDefault="000D1BE2">
      <w:pPr>
        <w:pStyle w:val="JuPara"/>
        <w:ind w:left="1418" w:firstLine="0"/>
        <w:rPr>
          <w:b/>
          <w:lang w:val="az-Latn-AZ"/>
        </w:rPr>
      </w:pPr>
      <w:r>
        <w:rPr>
          <w:b/>
          <w:lang w:val="az-Latn-AZ"/>
        </w:rPr>
        <w:t>(a) Birləşmək azadlığının ma</w:t>
      </w:r>
      <w:r w:rsidRPr="00C35AC4" w:rsidR="00131D7C">
        <w:rPr>
          <w:b/>
          <w:lang w:val="az-Latn-AZ"/>
        </w:rPr>
        <w:t>hiyyətinə aid ümumi prinsiplər</w:t>
      </w:r>
    </w:p>
    <w:p w:rsidRPr="00C35AC4" w:rsidR="00131D7C" w:rsidP="00456B61" w:rsidRDefault="00131D7C">
      <w:pPr>
        <w:pStyle w:val="JuPara"/>
        <w:ind w:firstLine="0"/>
        <w:rPr>
          <w:lang w:val="az-Latn-AZ"/>
        </w:rPr>
      </w:pPr>
    </w:p>
    <w:p w:rsidRPr="00C35AC4" w:rsidR="00D239D8" w:rsidP="009C6287" w:rsidRDefault="009C6287">
      <w:pPr>
        <w:pStyle w:val="JuPara"/>
        <w:ind w:firstLine="0"/>
        <w:rPr>
          <w:i/>
          <w:lang w:val="az-Latn-AZ"/>
        </w:rPr>
      </w:pPr>
      <w:r w:rsidRPr="00C35AC4">
        <w:rPr>
          <w:i/>
          <w:lang w:val="az-Latn-AZ"/>
        </w:rPr>
        <w:t xml:space="preserve">(i) </w:t>
      </w:r>
      <w:r w:rsidRPr="00C35AC4" w:rsidR="00D239D8">
        <w:rPr>
          <w:i/>
          <w:lang w:val="az-Latn-AZ"/>
        </w:rPr>
        <w:t>Məhkəmənin presedent hüququnun təkamülü</w:t>
      </w:r>
    </w:p>
    <w:p w:rsidRPr="00C35AC4" w:rsidR="00D239D8" w:rsidP="00456B61" w:rsidRDefault="00D239D8">
      <w:pPr>
        <w:pStyle w:val="JuPara"/>
        <w:ind w:firstLine="0"/>
        <w:rPr>
          <w:lang w:val="az-Latn-AZ"/>
        </w:rPr>
      </w:pPr>
    </w:p>
    <w:p w:rsidR="007B08E6" w:rsidP="00FA5D1E" w:rsidRDefault="00DD7F97">
      <w:pPr>
        <w:pStyle w:val="JuPara"/>
        <w:numPr>
          <w:ilvl w:val="0"/>
          <w:numId w:val="6"/>
        </w:numPr>
        <w:ind w:left="0" w:firstLine="0"/>
        <w:rPr>
          <w:lang w:val="az-Latn-AZ"/>
        </w:rPr>
      </w:pPr>
      <w:r w:rsidRPr="00C35AC4">
        <w:rPr>
          <w:lang w:val="az-Latn-AZ"/>
        </w:rPr>
        <w:t>Birləşmək azadlığı</w:t>
      </w:r>
      <w:r w:rsidRPr="00C35AC4" w:rsidR="007D16F9">
        <w:rPr>
          <w:lang w:val="az-Latn-AZ"/>
        </w:rPr>
        <w:t xml:space="preserve">nın əsas elementləri </w:t>
      </w:r>
      <w:r w:rsidRPr="00C35AC4">
        <w:rPr>
          <w:lang w:val="az-Latn-AZ"/>
        </w:rPr>
        <w:t>ilə əlaqədar olan</w:t>
      </w:r>
      <w:r w:rsidRPr="00C35AC4" w:rsidR="001D5018">
        <w:rPr>
          <w:lang w:val="az-Latn-AZ"/>
        </w:rPr>
        <w:t xml:space="preserve"> Məhkəmə presedent hüqu</w:t>
      </w:r>
      <w:r w:rsidRPr="00C35AC4" w:rsidR="007D16F9">
        <w:rPr>
          <w:lang w:val="az-Latn-AZ"/>
        </w:rPr>
        <w:t>qu</w:t>
      </w:r>
      <w:r w:rsidRPr="00C35AC4" w:rsidR="001D5018">
        <w:rPr>
          <w:lang w:val="az-Latn-AZ"/>
        </w:rPr>
        <w:t xml:space="preserve">nun </w:t>
      </w:r>
      <w:r w:rsidRPr="00C35AC4" w:rsidR="00E55B64">
        <w:rPr>
          <w:lang w:val="az-Latn-AZ"/>
        </w:rPr>
        <w:t xml:space="preserve">inkişafı aşağıda göstərildiyi kimi şərh oluna bilər. Məhkəmə </w:t>
      </w:r>
      <w:r w:rsidRPr="00C35AC4" w:rsidR="0071512C">
        <w:rPr>
          <w:lang w:val="az-Latn-AZ"/>
        </w:rPr>
        <w:t xml:space="preserve">həmişə </w:t>
      </w:r>
      <w:r w:rsidRPr="00C35AC4" w:rsidR="002D116C">
        <w:rPr>
          <w:lang w:val="az-Latn-AZ"/>
        </w:rPr>
        <w:t xml:space="preserve">hesab etmişdir ki, həmkarlar ittifaqlarının </w:t>
      </w:r>
      <w:r w:rsidRPr="00C35AC4" w:rsidR="00D427E9">
        <w:rPr>
          <w:lang w:val="az-Latn-AZ"/>
        </w:rPr>
        <w:t>öz üzvlərinin maraqlarının kollektiv vasitələrlə müdafiə</w:t>
      </w:r>
      <w:r w:rsidRPr="00C35AC4" w:rsidR="008519D3">
        <w:rPr>
          <w:lang w:val="az-Latn-AZ"/>
        </w:rPr>
        <w:t xml:space="preserve"> etmək azadlığı Konvensiyanın 11-ci maddəsi ilə tənzimlənir. Razılığa gəlmiş dövlətlər isə</w:t>
      </w:r>
      <w:r w:rsidRPr="00C35AC4" w:rsidR="00D427E9">
        <w:rPr>
          <w:lang w:val="az-Latn-AZ"/>
        </w:rPr>
        <w:t xml:space="preserve"> </w:t>
      </w:r>
      <w:r w:rsidRPr="00C35AC4" w:rsidR="009070A8">
        <w:rPr>
          <w:lang w:val="az-Latn-AZ"/>
        </w:rPr>
        <w:t>həmin hərəkətlər</w:t>
      </w:r>
      <w:r w:rsidRPr="00C35AC4" w:rsidR="00AC4396">
        <w:rPr>
          <w:lang w:val="az-Latn-AZ"/>
        </w:rPr>
        <w:t>ə razılıq vermə</w:t>
      </w:r>
      <w:r w:rsidRPr="00C35AC4" w:rsidR="000A33BB">
        <w:rPr>
          <w:lang w:val="az-Latn-AZ"/>
        </w:rPr>
        <w:t>li</w:t>
      </w:r>
      <w:r w:rsidRPr="00C35AC4" w:rsidR="00AC4396">
        <w:rPr>
          <w:lang w:val="az-Latn-AZ"/>
        </w:rPr>
        <w:t xml:space="preserve"> və onların həyata keçirməyi</w:t>
      </w:r>
      <w:r w:rsidRPr="00C35AC4" w:rsidR="000A33BB">
        <w:rPr>
          <w:lang w:val="az-Latn-AZ"/>
        </w:rPr>
        <w:t>ni</w:t>
      </w:r>
      <w:r w:rsidRPr="00C35AC4" w:rsidR="00AC4396">
        <w:rPr>
          <w:lang w:val="az-Latn-AZ"/>
        </w:rPr>
        <w:t xml:space="preserve"> mümkün </w:t>
      </w:r>
      <w:r w:rsidRPr="00C35AC4" w:rsidR="000A33BB">
        <w:rPr>
          <w:lang w:val="az-Latn-AZ"/>
        </w:rPr>
        <w:t>etməlidirlər (</w:t>
      </w:r>
      <w:r w:rsidRPr="00C35AC4" w:rsidR="00ED6AFD">
        <w:rPr>
          <w:lang w:val="az-Latn-AZ"/>
        </w:rPr>
        <w:t xml:space="preserve">bax: yuxarıda qeyd edilən </w:t>
      </w:r>
      <w:r w:rsidR="005A2939">
        <w:rPr>
          <w:lang w:val="az-Latn-AZ"/>
        </w:rPr>
        <w:t>“</w:t>
      </w:r>
      <w:r w:rsidRPr="00C35AC4" w:rsidR="00ED6AFD">
        <w:rPr>
          <w:i/>
          <w:lang w:val="az-Latn-AZ"/>
        </w:rPr>
        <w:t>Belçika polisinin milli ittifaqı Belçikaya qarşı</w:t>
      </w:r>
      <w:r w:rsidR="005A2939">
        <w:rPr>
          <w:i/>
          <w:lang w:val="az-Latn-AZ"/>
        </w:rPr>
        <w:t>”</w:t>
      </w:r>
      <w:r w:rsidRPr="00C35AC4" w:rsidR="00ED6AFD">
        <w:rPr>
          <w:i/>
          <w:lang w:val="az-Latn-AZ"/>
        </w:rPr>
        <w:t xml:space="preserve"> </w:t>
      </w:r>
      <w:r w:rsidRPr="00C35AC4" w:rsidR="00ED6AFD">
        <w:rPr>
          <w:lang w:val="az-Latn-AZ"/>
        </w:rPr>
        <w:t xml:space="preserve">qərar, 39-cu bənd; </w:t>
      </w:r>
      <w:r w:rsidR="005A2939">
        <w:rPr>
          <w:lang w:val="az-Latn-AZ"/>
        </w:rPr>
        <w:t>“</w:t>
      </w:r>
      <w:r w:rsidRPr="00C35AC4" w:rsidR="00ED6AFD">
        <w:rPr>
          <w:i/>
          <w:lang w:val="az-Latn-AZ"/>
        </w:rPr>
        <w:t>İsveçin maşinistləri həmkarlar ittifaqı İsveçə qarşı</w:t>
      </w:r>
      <w:r w:rsidR="005A2939">
        <w:rPr>
          <w:i/>
          <w:lang w:val="az-Latn-AZ"/>
        </w:rPr>
        <w:t>”</w:t>
      </w:r>
      <w:r w:rsidR="000D1BE2">
        <w:rPr>
          <w:lang w:val="az-Latn-AZ"/>
        </w:rPr>
        <w:t xml:space="preserve"> qərar, 40-ci bənd</w:t>
      </w:r>
      <w:r w:rsidRPr="00C35AC4" w:rsidR="00ED6AFD">
        <w:rPr>
          <w:lang w:val="az-Latn-AZ"/>
        </w:rPr>
        <w:t xml:space="preserve"> və </w:t>
      </w:r>
      <w:r w:rsidR="005A2939">
        <w:rPr>
          <w:lang w:val="az-Latn-AZ"/>
        </w:rPr>
        <w:t>“</w:t>
      </w:r>
      <w:r w:rsidRPr="00C35AC4" w:rsidR="00ED6AFD">
        <w:rPr>
          <w:i/>
          <w:lang w:val="az-Latn-AZ"/>
        </w:rPr>
        <w:t>Şmidt və Dalström</w:t>
      </w:r>
      <w:r w:rsidRPr="00C35AC4" w:rsidR="00F23E8F">
        <w:rPr>
          <w:i/>
          <w:lang w:val="az-Latn-AZ"/>
        </w:rPr>
        <w:t xml:space="preserve"> </w:t>
      </w:r>
      <w:r w:rsidRPr="00C35AC4" w:rsidR="00ED6AFD">
        <w:rPr>
          <w:i/>
          <w:lang w:val="az-Latn-AZ"/>
        </w:rPr>
        <w:t>İsve</w:t>
      </w:r>
      <w:r w:rsidRPr="00C35AC4" w:rsidR="00F23E8F">
        <w:rPr>
          <w:i/>
          <w:lang w:val="az-Latn-AZ"/>
        </w:rPr>
        <w:t>ç</w:t>
      </w:r>
      <w:r w:rsidRPr="00C35AC4" w:rsidR="00ED6AFD">
        <w:rPr>
          <w:i/>
          <w:lang w:val="az-Latn-AZ"/>
        </w:rPr>
        <w:t>ə qarşı</w:t>
      </w:r>
      <w:r w:rsidR="005A2939">
        <w:rPr>
          <w:i/>
          <w:lang w:val="az-Latn-AZ"/>
        </w:rPr>
        <w:t>”</w:t>
      </w:r>
      <w:r w:rsidRPr="00C35AC4" w:rsidR="00ED6AFD">
        <w:rPr>
          <w:lang w:val="az-Latn-AZ"/>
        </w:rPr>
        <w:t xml:space="preserve"> (</w:t>
      </w:r>
      <w:r w:rsidRPr="00C35AC4" w:rsidR="00ED6AFD">
        <w:rPr>
          <w:rStyle w:val="s6b621b36"/>
          <w:i/>
          <w:iCs/>
          <w:color w:val="000000"/>
          <w:shd w:val="clear" w:color="auto" w:fill="FFFFFF"/>
          <w:lang w:val="az-Latn-AZ"/>
        </w:rPr>
        <w:t>Schmidt and Dahlström v. Sweden</w:t>
      </w:r>
      <w:r w:rsidRPr="00C35AC4" w:rsidR="00ED6AFD">
        <w:rPr>
          <w:rStyle w:val="sb8d990e2"/>
          <w:color w:val="000000"/>
          <w:shd w:val="clear" w:color="auto" w:fill="FFFFFF"/>
          <w:lang w:val="az-Latn-AZ"/>
        </w:rPr>
        <w:t>, 6 February 1976,</w:t>
      </w:r>
      <w:r w:rsidRPr="00C35AC4" w:rsidR="00ED6AFD">
        <w:rPr>
          <w:rStyle w:val="apple-converted-space"/>
          <w:color w:val="000000"/>
          <w:shd w:val="clear" w:color="auto" w:fill="FFFFFF"/>
          <w:lang w:val="az-Latn-AZ"/>
        </w:rPr>
        <w:t> </w:t>
      </w:r>
      <w:r w:rsidRPr="00C35AC4" w:rsidR="00ED6AFD">
        <w:rPr>
          <w:rStyle w:val="sb8d990e2"/>
          <w:color w:val="000000"/>
          <w:shd w:val="clear" w:color="auto" w:fill="FFFFFF"/>
          <w:lang w:val="az-Latn-AZ"/>
        </w:rPr>
        <w:t>§ 36,</w:t>
      </w:r>
      <w:r w:rsidRPr="00C35AC4" w:rsidR="00ED6AFD">
        <w:rPr>
          <w:rStyle w:val="apple-converted-space"/>
          <w:color w:val="000000"/>
          <w:shd w:val="clear" w:color="auto" w:fill="FFFFFF"/>
          <w:lang w:val="az-Latn-AZ"/>
        </w:rPr>
        <w:t> </w:t>
      </w:r>
      <w:r w:rsidRPr="00C35AC4" w:rsidR="00ED6AFD">
        <w:rPr>
          <w:rStyle w:val="sb8d990e2"/>
          <w:color w:val="000000"/>
          <w:shd w:val="clear" w:color="auto" w:fill="FFFFFF"/>
          <w:lang w:val="az-Latn-AZ"/>
        </w:rPr>
        <w:t>Series A no. 21</w:t>
      </w:r>
      <w:r w:rsidRPr="00C35AC4" w:rsidR="000A33BB">
        <w:rPr>
          <w:lang w:val="az-Latn-AZ"/>
        </w:rPr>
        <w:t>)</w:t>
      </w:r>
      <w:r w:rsidR="005A2939">
        <w:rPr>
          <w:lang w:val="az-Latn-AZ"/>
        </w:rPr>
        <w:t>)</w:t>
      </w:r>
      <w:r w:rsidRPr="00C35AC4" w:rsidR="000A33BB">
        <w:rPr>
          <w:lang w:val="az-Latn-AZ"/>
        </w:rPr>
        <w:t>.</w:t>
      </w:r>
    </w:p>
    <w:p w:rsidRPr="00C35AC4" w:rsidR="00BA47EC" w:rsidP="00FA5D1E" w:rsidRDefault="00BA47EC">
      <w:pPr>
        <w:pStyle w:val="JuPara"/>
        <w:numPr>
          <w:ilvl w:val="0"/>
          <w:numId w:val="6"/>
        </w:numPr>
        <w:ind w:left="0" w:firstLine="0"/>
        <w:rPr>
          <w:lang w:val="az-Latn-AZ"/>
        </w:rPr>
      </w:pPr>
      <w:r w:rsidRPr="00C35AC4">
        <w:rPr>
          <w:lang w:val="az-Latn-AZ"/>
        </w:rPr>
        <w:t>Konvensiyanın 11-ci maddəsində təsbit edilmiş hüququn mahiyyəti ilə əlaqədar Məhkəmə bildirir ki, üzvlərinin maraqlarının qo</w:t>
      </w:r>
      <w:r w:rsidR="00BF17BA">
        <w:rPr>
          <w:lang w:val="az-Latn-AZ"/>
        </w:rPr>
        <w:t>runması üçün 1-ci bənd</w:t>
      </w:r>
      <w:r w:rsidRPr="00C35AC4">
        <w:rPr>
          <w:lang w:val="az-Latn-AZ"/>
        </w:rPr>
        <w:t xml:space="preserve">ə əsasən ittifaqların </w:t>
      </w:r>
      <w:r w:rsidRPr="00C35AC4" w:rsidR="00BF17BA">
        <w:rPr>
          <w:lang w:val="az-Latn-AZ"/>
        </w:rPr>
        <w:t>mövqelərinin</w:t>
      </w:r>
      <w:r w:rsidRPr="00C35AC4">
        <w:rPr>
          <w:lang w:val="az-Latn-AZ"/>
        </w:rPr>
        <w:t xml:space="preserve"> bildirilməsi hüququ təsbit edilmişdir. Eyni zamanda, hər bir dövlətə müvafiq məqsədlərə çatmaq üçün vasitələri sərbəst seçmək imkanı yaradılır. Məhkəmə</w:t>
      </w:r>
      <w:r w:rsidRPr="00C35AC4" w:rsidR="00F23E8F">
        <w:rPr>
          <w:lang w:val="az-Latn-AZ"/>
        </w:rPr>
        <w:t>nin gəldiyi nəticəsinə əsasən</w:t>
      </w:r>
      <w:r w:rsidRPr="00C35AC4">
        <w:rPr>
          <w:lang w:val="az-Latn-AZ"/>
        </w:rPr>
        <w:t xml:space="preserve"> </w:t>
      </w:r>
      <w:r w:rsidRPr="00C35AC4" w:rsidR="00F23E8F">
        <w:rPr>
          <w:lang w:val="az-Latn-AZ"/>
        </w:rPr>
        <w:t xml:space="preserve">Konvensiya </w:t>
      </w:r>
      <w:r w:rsidRPr="00C35AC4">
        <w:rPr>
          <w:lang w:val="az-Latn-AZ"/>
        </w:rPr>
        <w:t>milli qanunvericili</w:t>
      </w:r>
      <w:r w:rsidRPr="00C35AC4" w:rsidR="00F23E8F">
        <w:rPr>
          <w:lang w:val="az-Latn-AZ"/>
        </w:rPr>
        <w:t>kdən tələb edir ki,</w:t>
      </w:r>
      <w:r w:rsidRPr="00C35AC4">
        <w:rPr>
          <w:lang w:val="az-Latn-AZ"/>
        </w:rPr>
        <w:t xml:space="preserve"> 11-ci maddəyə zidd olmayaraq </w:t>
      </w:r>
      <w:r w:rsidRPr="00C35AC4" w:rsidR="00084CF0">
        <w:rPr>
          <w:lang w:val="az-Latn-AZ"/>
        </w:rPr>
        <w:t xml:space="preserve">həmkarlar ittifaqlarına öz üzvlərinin maraqlarının müdafiəsi </w:t>
      </w:r>
      <w:r w:rsidRPr="00C35AC4" w:rsidR="00F23E8F">
        <w:rPr>
          <w:lang w:val="az-Latn-AZ"/>
        </w:rPr>
        <w:t>məqsədi</w:t>
      </w:r>
      <w:r w:rsidR="00BF17BA">
        <w:rPr>
          <w:lang w:val="az-Latn-AZ"/>
        </w:rPr>
        <w:t>l</w:t>
      </w:r>
      <w:r w:rsidRPr="00C35AC4" w:rsidR="00F23E8F">
        <w:rPr>
          <w:lang w:val="az-Latn-AZ"/>
        </w:rPr>
        <w:t>ə</w:t>
      </w:r>
      <w:r w:rsidRPr="00C35AC4" w:rsidR="00084CF0">
        <w:rPr>
          <w:lang w:val="az-Latn-AZ"/>
        </w:rPr>
        <w:t xml:space="preserve"> </w:t>
      </w:r>
      <w:r w:rsidRPr="00C35AC4" w:rsidR="00F23E8F">
        <w:rPr>
          <w:lang w:val="az-Latn-AZ"/>
        </w:rPr>
        <w:t xml:space="preserve">mübarizə aparmaq üçün imkan yaradılmalıdır (bax: yuxarıda qeyd edilən </w:t>
      </w:r>
      <w:r w:rsidR="005A2939">
        <w:rPr>
          <w:lang w:val="az-Latn-AZ"/>
        </w:rPr>
        <w:t>“</w:t>
      </w:r>
      <w:r w:rsidRPr="00C35AC4" w:rsidR="00F23E8F">
        <w:rPr>
          <w:i/>
          <w:lang w:val="az-Latn-AZ"/>
        </w:rPr>
        <w:t>Belçika polisinin milli ittifaqı Belçikaya qarşı</w:t>
      </w:r>
      <w:r w:rsidR="005A2939">
        <w:rPr>
          <w:i/>
          <w:lang w:val="az-Latn-AZ"/>
        </w:rPr>
        <w:t>”</w:t>
      </w:r>
      <w:r w:rsidRPr="00C35AC4" w:rsidR="00F23E8F">
        <w:rPr>
          <w:i/>
          <w:lang w:val="az-Latn-AZ"/>
        </w:rPr>
        <w:t xml:space="preserve"> </w:t>
      </w:r>
      <w:r w:rsidRPr="00C35AC4" w:rsidR="00F23E8F">
        <w:rPr>
          <w:lang w:val="az-Latn-AZ"/>
        </w:rPr>
        <w:t xml:space="preserve">qərar, 39-cu bənd; </w:t>
      </w:r>
      <w:r w:rsidR="005A2939">
        <w:rPr>
          <w:lang w:val="az-Latn-AZ"/>
        </w:rPr>
        <w:t>“</w:t>
      </w:r>
      <w:r w:rsidRPr="00C35AC4" w:rsidR="00F23E8F">
        <w:rPr>
          <w:i/>
          <w:lang w:val="az-Latn-AZ"/>
        </w:rPr>
        <w:t>İsveçin maşinistləri həmkarlar ittifaqı İsveçə qarşı</w:t>
      </w:r>
      <w:r w:rsidR="005A2939">
        <w:rPr>
          <w:i/>
          <w:lang w:val="az-Latn-AZ"/>
        </w:rPr>
        <w:t>”</w:t>
      </w:r>
      <w:r w:rsidRPr="00C35AC4" w:rsidR="00F23E8F">
        <w:rPr>
          <w:lang w:val="az-Latn-AZ"/>
        </w:rPr>
        <w:t xml:space="preserve"> qərar, 40-c</w:t>
      </w:r>
      <w:r w:rsidR="005A2939">
        <w:rPr>
          <w:lang w:val="az-Latn-AZ"/>
        </w:rPr>
        <w:t>ı</w:t>
      </w:r>
      <w:r w:rsidRPr="00C35AC4" w:rsidR="00F23E8F">
        <w:rPr>
          <w:lang w:val="az-Latn-AZ"/>
        </w:rPr>
        <w:t xml:space="preserve"> bənd; və </w:t>
      </w:r>
      <w:r w:rsidR="005A2939">
        <w:rPr>
          <w:lang w:val="az-Latn-AZ"/>
        </w:rPr>
        <w:t>“</w:t>
      </w:r>
      <w:r w:rsidRPr="00C35AC4" w:rsidR="00F23E8F">
        <w:rPr>
          <w:i/>
          <w:lang w:val="az-Latn-AZ"/>
        </w:rPr>
        <w:t>Şmidt və Dalströmİsveşə qarşı</w:t>
      </w:r>
      <w:r w:rsidR="005A2939">
        <w:rPr>
          <w:i/>
          <w:lang w:val="az-Latn-AZ"/>
        </w:rPr>
        <w:t>”</w:t>
      </w:r>
      <w:r w:rsidRPr="00C35AC4" w:rsidR="00F23E8F">
        <w:rPr>
          <w:i/>
          <w:lang w:val="az-Latn-AZ"/>
        </w:rPr>
        <w:t xml:space="preserve"> </w:t>
      </w:r>
      <w:r w:rsidRPr="00C35AC4" w:rsidR="00F23E8F">
        <w:rPr>
          <w:lang w:val="az-Latn-AZ"/>
        </w:rPr>
        <w:t>qərar</w:t>
      </w:r>
      <w:r w:rsidRPr="00C35AC4" w:rsidR="00F23E8F">
        <w:rPr>
          <w:i/>
          <w:lang w:val="az-Latn-AZ"/>
        </w:rPr>
        <w:t>,</w:t>
      </w:r>
      <w:r w:rsidRPr="00C35AC4" w:rsidR="00F23E8F">
        <w:rPr>
          <w:lang w:val="az-Latn-AZ"/>
        </w:rPr>
        <w:t xml:space="preserve"> 36-cı bənd).</w:t>
      </w:r>
    </w:p>
    <w:p w:rsidRPr="00C35AC4" w:rsidR="00A11E3A" w:rsidP="00FA5D1E" w:rsidRDefault="00930A63">
      <w:pPr>
        <w:pStyle w:val="JuPara"/>
        <w:numPr>
          <w:ilvl w:val="0"/>
          <w:numId w:val="6"/>
        </w:numPr>
        <w:ind w:left="0" w:firstLine="0"/>
        <w:rPr>
          <w:lang w:val="az-Latn-AZ"/>
        </w:rPr>
      </w:pPr>
      <w:r w:rsidRPr="00C35AC4">
        <w:rPr>
          <w:lang w:val="az-Latn-AZ"/>
        </w:rPr>
        <w:t xml:space="preserve">Kollektiv </w:t>
      </w:r>
      <w:r w:rsidR="00B57F55">
        <w:rPr>
          <w:lang w:val="az-Latn-AZ"/>
        </w:rPr>
        <w:t>müqavilələr</w:t>
      </w:r>
      <w:r w:rsidRPr="00C35AC4">
        <w:rPr>
          <w:lang w:val="az-Latn-AZ"/>
        </w:rPr>
        <w:t xml:space="preserve"> bağlamaq hüququ ilə əlaqədar Məhkəmə əvvəl hesab edirdi ki, Konvensiyanın 11-ci maddəsi həmkarlar ittifaqlarının statusunun, xüsusən kollektiv </w:t>
      </w:r>
      <w:r w:rsidR="00B57F55">
        <w:rPr>
          <w:lang w:val="az-Latn-AZ"/>
        </w:rPr>
        <w:t>müqavilələr</w:t>
      </w:r>
      <w:r w:rsidRPr="00C35AC4">
        <w:rPr>
          <w:lang w:val="az-Latn-AZ"/>
        </w:rPr>
        <w:t xml:space="preserve"> bağlamaq hüquqlarının tənzim edilməsini </w:t>
      </w:r>
      <w:r w:rsidRPr="00C35AC4" w:rsidR="00A11E3A">
        <w:rPr>
          <w:lang w:val="az-Latn-AZ"/>
        </w:rPr>
        <w:t xml:space="preserve">təmin etmir (bax: yuxarıda qeyd olunan </w:t>
      </w:r>
      <w:r w:rsidRPr="00C35AC4" w:rsidR="00A11E3A">
        <w:rPr>
          <w:i/>
          <w:lang w:val="az-Latn-AZ"/>
        </w:rPr>
        <w:t>İsveçin maşinistləri həmkarlar ittifaqı İsveçə qarşı</w:t>
      </w:r>
      <w:r w:rsidRPr="00C35AC4" w:rsidR="00A11E3A">
        <w:rPr>
          <w:lang w:val="az-Latn-AZ"/>
        </w:rPr>
        <w:t xml:space="preserve"> qərar, 39-cu bənd). Sonradan Məhkəmə qeyd etmişdir ki, həmin hüquq mütləq Konvensiya ilə təmin olunan hüququnun elementi hesab olunmamalıdır (</w:t>
      </w:r>
      <w:r w:rsidR="005A2939">
        <w:rPr>
          <w:lang w:val="az-Latn-AZ"/>
        </w:rPr>
        <w:t>“</w:t>
      </w:r>
      <w:r w:rsidRPr="00C35AC4" w:rsidR="00A11E3A">
        <w:rPr>
          <w:i/>
          <w:lang w:val="az-Latn-AZ"/>
        </w:rPr>
        <w:t>Şmidt və Dalströmİsveşə qarşı</w:t>
      </w:r>
      <w:r w:rsidR="005A2939">
        <w:rPr>
          <w:i/>
          <w:lang w:val="az-Latn-AZ"/>
        </w:rPr>
        <w:t>”</w:t>
      </w:r>
      <w:r w:rsidRPr="00C35AC4" w:rsidR="00A11E3A">
        <w:rPr>
          <w:i/>
          <w:lang w:val="az-Latn-AZ"/>
        </w:rPr>
        <w:t xml:space="preserve"> </w:t>
      </w:r>
      <w:r w:rsidRPr="00C35AC4" w:rsidR="00A11E3A">
        <w:rPr>
          <w:lang w:val="az-Latn-AZ"/>
        </w:rPr>
        <w:t>qərar</w:t>
      </w:r>
      <w:r w:rsidRPr="00C35AC4" w:rsidR="00A11E3A">
        <w:rPr>
          <w:i/>
          <w:lang w:val="az-Latn-AZ"/>
        </w:rPr>
        <w:t xml:space="preserve">, </w:t>
      </w:r>
      <w:r w:rsidRPr="00C35AC4" w:rsidR="00A11E3A">
        <w:rPr>
          <w:lang w:val="az-Latn-AZ"/>
        </w:rPr>
        <w:t>34-cü bənd).</w:t>
      </w:r>
    </w:p>
    <w:p w:rsidRPr="00C35AC4" w:rsidR="00EA3DFD" w:rsidP="00FA5D1E" w:rsidRDefault="00A11E3A">
      <w:pPr>
        <w:pStyle w:val="JuPara"/>
        <w:numPr>
          <w:ilvl w:val="0"/>
          <w:numId w:val="6"/>
        </w:numPr>
        <w:ind w:left="0" w:firstLine="0"/>
        <w:rPr>
          <w:lang w:val="az-Latn-AZ"/>
        </w:rPr>
      </w:pPr>
      <w:r w:rsidRPr="00C35AC4">
        <w:rPr>
          <w:lang w:val="az-Latn-AZ"/>
        </w:rPr>
        <w:t xml:space="preserve">Bundan sonra </w:t>
      </w:r>
      <w:r w:rsidR="005A2939">
        <w:rPr>
          <w:lang w:val="az-Latn-AZ"/>
        </w:rPr>
        <w:t>“</w:t>
      </w:r>
      <w:r w:rsidRPr="00C35AC4">
        <w:rPr>
          <w:i/>
          <w:lang w:val="az-Latn-AZ"/>
        </w:rPr>
        <w:t>Vilson, Jurnalistlərin Milli İttifaqı və digərləri Birləşmiş Krallığa qarşı</w:t>
      </w:r>
      <w:r w:rsidR="005A2939">
        <w:rPr>
          <w:i/>
          <w:lang w:val="az-Latn-AZ"/>
        </w:rPr>
        <w:t>”</w:t>
      </w:r>
      <w:r w:rsidRPr="00C35AC4">
        <w:rPr>
          <w:lang w:val="az-Latn-AZ"/>
        </w:rPr>
        <w:t xml:space="preserve"> işdə Məhkəmə nəticəyə gəlmişdir ki, kollektiv danışıqlar </w:t>
      </w:r>
      <w:r w:rsidR="001E795E">
        <w:rPr>
          <w:lang w:val="az-Latn-AZ"/>
        </w:rPr>
        <w:t>təşkilatlanmaq</w:t>
      </w:r>
      <w:r w:rsidRPr="00C35AC4">
        <w:rPr>
          <w:lang w:val="az-Latn-AZ"/>
        </w:rPr>
        <w:t xml:space="preserve"> azadlığından istifadəsi və həmkarlar ittifaqının fəaliyyəti ü</w:t>
      </w:r>
      <w:r w:rsidRPr="00C35AC4" w:rsidR="00077C3A">
        <w:rPr>
          <w:lang w:val="az-Latn-AZ"/>
        </w:rPr>
        <w:t>çün mütləq şərt hesab edilməsə də onlar h</w:t>
      </w:r>
      <w:r w:rsidRPr="00C35AC4" w:rsidR="00260899">
        <w:rPr>
          <w:lang w:val="az-Latn-AZ"/>
        </w:rPr>
        <w:t>əmkarlar ittifaqlarının öz üzvlərinin maraqlarının müdafiəsi üçün vasitə hesab oluna bilərlər. Həmkarlar ittifaqı</w:t>
      </w:r>
      <w:r w:rsidRPr="00C35AC4" w:rsidR="00976952">
        <w:rPr>
          <w:lang w:val="az-Latn-AZ"/>
        </w:rPr>
        <w:t xml:space="preserve"> öz üzvləri adından</w:t>
      </w:r>
      <w:r w:rsidRPr="00C35AC4" w:rsidR="0057584E">
        <w:rPr>
          <w:lang w:val="az-Latn-AZ"/>
        </w:rPr>
        <w:t xml:space="preserve"> çıxış etmək vəzifəsi</w:t>
      </w:r>
      <w:r w:rsidRPr="00C35AC4" w:rsidR="00EA3DFD">
        <w:rPr>
          <w:lang w:val="az-Latn-AZ"/>
        </w:rPr>
        <w:t xml:space="preserve"> barədə işəgötürənin</w:t>
      </w:r>
      <w:r w:rsidRPr="00C35AC4" w:rsidR="00976952">
        <w:rPr>
          <w:lang w:val="az-Latn-AZ"/>
        </w:rPr>
        <w:t xml:space="preserve"> inandırılması məqsədini güdmək üçün müvafiq şəraitə malik olmalıdır</w:t>
      </w:r>
      <w:r w:rsidRPr="00C35AC4" w:rsidR="0057584E">
        <w:rPr>
          <w:lang w:val="az-Latn-AZ"/>
        </w:rPr>
        <w:t xml:space="preserve"> (bax: yuxarıda qeyd edilən </w:t>
      </w:r>
      <w:r w:rsidR="005A2939">
        <w:rPr>
          <w:lang w:val="az-Latn-AZ"/>
        </w:rPr>
        <w:t>“</w:t>
      </w:r>
      <w:r w:rsidRPr="00C35AC4" w:rsidR="0057584E">
        <w:rPr>
          <w:i/>
          <w:lang w:val="az-Latn-AZ"/>
        </w:rPr>
        <w:t>Vilson, Jurnalistlərin Milli İttifaqı və digərləri Birləşmiş Krallığa qarşı</w:t>
      </w:r>
      <w:r w:rsidR="005A2939">
        <w:rPr>
          <w:i/>
          <w:lang w:val="az-Latn-AZ"/>
        </w:rPr>
        <w:t>”</w:t>
      </w:r>
      <w:r w:rsidRPr="00C35AC4" w:rsidR="0057584E">
        <w:rPr>
          <w:i/>
          <w:lang w:val="az-Latn-AZ"/>
        </w:rPr>
        <w:t xml:space="preserve"> </w:t>
      </w:r>
      <w:r w:rsidRPr="00C35AC4" w:rsidR="0057584E">
        <w:rPr>
          <w:lang w:val="az-Latn-AZ"/>
        </w:rPr>
        <w:t>qərar, 44-cü bənd).</w:t>
      </w:r>
    </w:p>
    <w:p w:rsidR="007B08E6" w:rsidP="00FA5D1E" w:rsidRDefault="00BA16DE">
      <w:pPr>
        <w:pStyle w:val="JuPara"/>
        <w:numPr>
          <w:ilvl w:val="0"/>
          <w:numId w:val="6"/>
        </w:numPr>
        <w:ind w:left="0" w:firstLine="0"/>
        <w:rPr>
          <w:lang w:val="az-Latn-AZ"/>
        </w:rPr>
      </w:pPr>
      <w:r w:rsidRPr="00C35AC4">
        <w:rPr>
          <w:lang w:val="az-Latn-AZ"/>
        </w:rPr>
        <w:t xml:space="preserve">Yuxarıda qeyd olunanları nəzərə alaraq Konvensiyanın 11-ci maddəsində təsbit olunmuş </w:t>
      </w:r>
      <w:r w:rsidRPr="00C35AC4" w:rsidR="0093720F">
        <w:rPr>
          <w:lang w:val="az-Latn-AZ"/>
        </w:rPr>
        <w:t>birləşmək azadlığı ilə əlaqədar olan Məhkəmənin presedent hüququnun təkamülü iki prinsipə əsaslanır. Bir tərəfdən Məhkəmə birləşmək azadlığı</w:t>
      </w:r>
      <w:r w:rsidRPr="00C35AC4" w:rsidR="002B10EB">
        <w:rPr>
          <w:lang w:val="az-Latn-AZ"/>
        </w:rPr>
        <w:t>nın</w:t>
      </w:r>
      <w:r w:rsidRPr="00C35AC4" w:rsidR="0093720F">
        <w:rPr>
          <w:lang w:val="az-Latn-AZ"/>
        </w:rPr>
        <w:t xml:space="preserve"> və həmkarlar ittifaqlarının fəaliyyət göstərilməsi</w:t>
      </w:r>
      <w:r w:rsidRPr="00C35AC4" w:rsidR="002B10EB">
        <w:rPr>
          <w:lang w:val="az-Latn-AZ"/>
        </w:rPr>
        <w:t>ni</w:t>
      </w:r>
      <w:r w:rsidRPr="00C35AC4" w:rsidR="0093720F">
        <w:rPr>
          <w:lang w:val="az-Latn-AZ"/>
        </w:rPr>
        <w:t>n</w:t>
      </w:r>
      <w:r w:rsidRPr="00C35AC4" w:rsidR="002B10EB">
        <w:rPr>
          <w:lang w:val="az-Latn-AZ"/>
        </w:rPr>
        <w:t xml:space="preserve"> təmin edilməsi üçün müvafiq</w:t>
      </w:r>
      <w:r w:rsidRPr="00C35AC4" w:rsidR="0093720F">
        <w:rPr>
          <w:lang w:val="az-Latn-AZ"/>
        </w:rPr>
        <w:t xml:space="preserve"> </w:t>
      </w:r>
      <w:r w:rsidRPr="00C35AC4" w:rsidR="002B10EB">
        <w:rPr>
          <w:lang w:val="az-Latn-AZ"/>
        </w:rPr>
        <w:t>dövlət tərəfindən həyata keçirilmiş bütün tədbirləri, həmçinin həmin tə</w:t>
      </w:r>
      <w:r w:rsidR="00821806">
        <w:rPr>
          <w:lang w:val="az-Latn-AZ"/>
        </w:rPr>
        <w:t>d</w:t>
      </w:r>
      <w:r w:rsidRPr="00C35AC4" w:rsidR="002B10EB">
        <w:rPr>
          <w:lang w:val="az-Latn-AZ"/>
        </w:rPr>
        <w:t>birlər üçün müəyyən edilmiş çərçivəni nəzərə alır. Digər tərəfdən Məhkəmə birləşmək azadlığının və həmkarlar ittifaqının fəaliyyətinin (həmin elem</w:t>
      </w:r>
      <w:r w:rsidR="00D166B1">
        <w:rPr>
          <w:lang w:val="az-Latn-AZ"/>
        </w:rPr>
        <w:t>e</w:t>
      </w:r>
      <w:r w:rsidRPr="00C35AC4" w:rsidR="002B10EB">
        <w:rPr>
          <w:lang w:val="az-Latn-AZ"/>
        </w:rPr>
        <w:t>ntlər olmadan bu azadlıq öz əhəmiyyətini itirmiş hesab olunardı) əsas elementlərinə</w:t>
      </w:r>
      <w:r w:rsidR="007B08E6">
        <w:rPr>
          <w:lang w:val="az-Latn-AZ"/>
        </w:rPr>
        <w:t xml:space="preserve"> </w:t>
      </w:r>
      <w:r w:rsidRPr="00C35AC4" w:rsidR="002B10EB">
        <w:rPr>
          <w:lang w:val="az-Latn-AZ"/>
        </w:rPr>
        <w:t>toxunan məhdudiyyətləri tanımır. Həmi iki prinsip</w:t>
      </w:r>
      <w:r w:rsidRPr="00C35AC4" w:rsidR="00BF3AFC">
        <w:rPr>
          <w:lang w:val="az-Latn-AZ"/>
        </w:rPr>
        <w:t>lər</w:t>
      </w:r>
      <w:r w:rsidRPr="00C35AC4" w:rsidR="002B10EB">
        <w:rPr>
          <w:lang w:val="az-Latn-AZ"/>
        </w:rPr>
        <w:t xml:space="preserve"> bir birinə zidd deyillər və </w:t>
      </w:r>
      <w:r w:rsidRPr="00C35AC4" w:rsidR="00BF3AFC">
        <w:rPr>
          <w:lang w:val="az-Latn-AZ"/>
        </w:rPr>
        <w:t>bir birinə sıx bağlıdırlar. Həmin əlaqəyə əsasən Razılığa gəlmiş dövlət Konvensiyanın 11-ci maddəsinin təmin edilməsi üçün müvafiq tədbirlərin həyata keçirilməsində sərbəst olsa</w:t>
      </w:r>
      <w:r w:rsidR="00D166B1">
        <w:rPr>
          <w:lang w:val="az-Latn-AZ"/>
        </w:rPr>
        <w:t xml:space="preserve"> </w:t>
      </w:r>
      <w:r w:rsidRPr="00C35AC4" w:rsidR="00BF3AFC">
        <w:rPr>
          <w:lang w:val="az-Latn-AZ"/>
        </w:rPr>
        <w:t>da Məhkəmənin presedent hüququnda əhəmiyyətli hesab olunan elementləri nəzərə almaq vəzifəsi daşıyır.</w:t>
      </w:r>
    </w:p>
    <w:p w:rsidRPr="00C35AC4" w:rsidR="009B5DD1" w:rsidP="00FA5D1E" w:rsidRDefault="00BF3AFC">
      <w:pPr>
        <w:pStyle w:val="JuPara"/>
        <w:numPr>
          <w:ilvl w:val="0"/>
          <w:numId w:val="6"/>
        </w:numPr>
        <w:ind w:left="0" w:firstLine="0"/>
        <w:rPr>
          <w:lang w:val="az-Latn-AZ"/>
        </w:rPr>
      </w:pPr>
      <w:r w:rsidRPr="00C35AC4">
        <w:rPr>
          <w:lang w:val="az-Latn-AZ"/>
        </w:rPr>
        <w:t>Məhkəmənin preseden</w:t>
      </w:r>
      <w:r w:rsidRPr="00C35AC4" w:rsidR="009B5DD1">
        <w:rPr>
          <w:lang w:val="az-Latn-AZ"/>
        </w:rPr>
        <w:t>t hüququna əsasən hal-hazırkı vaxtadək</w:t>
      </w:r>
      <w:r w:rsidR="007B08E6">
        <w:rPr>
          <w:lang w:val="az-Latn-AZ"/>
        </w:rPr>
        <w:t xml:space="preserve"> </w:t>
      </w:r>
      <w:r w:rsidRPr="00C35AC4" w:rsidR="009B5DD1">
        <w:rPr>
          <w:lang w:val="az-Latn-AZ"/>
        </w:rPr>
        <w:t xml:space="preserve">birləşmək azadlığının aşağıda qeyd edilən elementləri göstərmək olar: həmkarlar ittifaqlarının yaradılması və ittifaqın üzvlüyünə daxil olması (bax: </w:t>
      </w:r>
      <w:r w:rsidR="005A2939">
        <w:rPr>
          <w:lang w:val="az-Latn-AZ"/>
        </w:rPr>
        <w:t>“</w:t>
      </w:r>
      <w:r w:rsidRPr="00C35AC4" w:rsidR="009B5DD1">
        <w:rPr>
          <w:i/>
          <w:lang w:val="az-Latn-AZ"/>
        </w:rPr>
        <w:t>Tüm Xəbər Sen və Çinar Türkiyəyə qarşı</w:t>
      </w:r>
      <w:r w:rsidR="005A2939">
        <w:rPr>
          <w:i/>
          <w:lang w:val="az-Latn-AZ"/>
        </w:rPr>
        <w:t>”</w:t>
      </w:r>
      <w:r w:rsidRPr="00C35AC4" w:rsidR="009B5DD1">
        <w:rPr>
          <w:lang w:val="az-Latn-AZ"/>
        </w:rPr>
        <w:t xml:space="preserve"> işə), yalnız müəyyən həmkarlar ittifaqının üzvləri ilə əmək müqavilələrinin bağlanılmasının qadağan edilməsi</w:t>
      </w:r>
      <w:r w:rsidRPr="00C35AC4">
        <w:rPr>
          <w:lang w:val="az-Latn-AZ"/>
        </w:rPr>
        <w:t xml:space="preserve"> </w:t>
      </w:r>
      <w:r w:rsidRPr="00C35AC4" w:rsidR="009B5DD1">
        <w:rPr>
          <w:lang w:val="az-Latn-AZ"/>
        </w:rPr>
        <w:t xml:space="preserve">(bax: </w:t>
      </w:r>
      <w:r w:rsidR="005A2939">
        <w:rPr>
          <w:lang w:val="az-Latn-AZ"/>
        </w:rPr>
        <w:t>“</w:t>
      </w:r>
      <w:r w:rsidRPr="00C35AC4" w:rsidR="009B5DD1">
        <w:rPr>
          <w:i/>
          <w:lang w:val="az-Latn-AZ"/>
        </w:rPr>
        <w:t>Tüm Xəbər Sen və Çinar Türkiyəyə qarşı</w:t>
      </w:r>
      <w:r w:rsidR="005A2939">
        <w:rPr>
          <w:i/>
          <w:lang w:val="az-Latn-AZ"/>
        </w:rPr>
        <w:t>”</w:t>
      </w:r>
      <w:r w:rsidRPr="00C35AC4" w:rsidR="009B5DD1">
        <w:rPr>
          <w:lang w:val="az-Latn-AZ"/>
        </w:rPr>
        <w:t xml:space="preserve"> iş</w:t>
      </w:r>
      <w:r w:rsidR="005A2939">
        <w:rPr>
          <w:lang w:val="az-Latn-AZ"/>
        </w:rPr>
        <w:t>i</w:t>
      </w:r>
      <w:r w:rsidRPr="00C35AC4" w:rsidR="009B5DD1">
        <w:rPr>
          <w:lang w:val="az-Latn-AZ"/>
        </w:rPr>
        <w:t xml:space="preserve">) və həmkarlar ittifaqının öz üzvləri adından çıxış etmək vəzifəsi barədə işəgötürənin inandırılması məqsədini güdmək üçün müvafiq şəraitə malik olması (bax: yuxarıda qeyd edilən </w:t>
      </w:r>
      <w:r w:rsidR="00FF3278">
        <w:rPr>
          <w:lang w:val="az-Latn-AZ"/>
        </w:rPr>
        <w:t>“</w:t>
      </w:r>
      <w:r w:rsidRPr="00C35AC4" w:rsidR="009B5DD1">
        <w:rPr>
          <w:i/>
          <w:lang w:val="az-Latn-AZ"/>
        </w:rPr>
        <w:t>Vilson, Jurnalistlərin Milli İttifaqı və digərləri Birləşmiş Krallığa qarşı</w:t>
      </w:r>
      <w:r w:rsidR="00FF3278">
        <w:rPr>
          <w:i/>
          <w:lang w:val="az-Latn-AZ"/>
        </w:rPr>
        <w:t>”</w:t>
      </w:r>
      <w:r w:rsidRPr="00C35AC4" w:rsidR="009B5DD1">
        <w:rPr>
          <w:i/>
          <w:lang w:val="az-Latn-AZ"/>
        </w:rPr>
        <w:t xml:space="preserve"> </w:t>
      </w:r>
      <w:r w:rsidR="00FF3278">
        <w:rPr>
          <w:lang w:val="az-Latn-AZ"/>
        </w:rPr>
        <w:t>işi</w:t>
      </w:r>
      <w:r w:rsidRPr="00C35AC4" w:rsidR="009B5DD1">
        <w:rPr>
          <w:lang w:val="az-Latn-AZ"/>
        </w:rPr>
        <w:t>, 44-cü bənd).</w:t>
      </w:r>
    </w:p>
    <w:p w:rsidRPr="00C35AC4" w:rsidR="00BA47EC" w:rsidP="00FA5D1E" w:rsidRDefault="009B5DD1">
      <w:pPr>
        <w:pStyle w:val="JuPara"/>
        <w:numPr>
          <w:ilvl w:val="0"/>
          <w:numId w:val="6"/>
        </w:numPr>
        <w:ind w:left="0" w:firstLine="0"/>
        <w:rPr>
          <w:lang w:val="az-Latn-AZ"/>
        </w:rPr>
      </w:pPr>
      <w:r w:rsidRPr="00C35AC4">
        <w:rPr>
          <w:lang w:val="az-Latn-AZ"/>
        </w:rPr>
        <w:t xml:space="preserve">Bu siyahını davam etmək </w:t>
      </w:r>
      <w:r w:rsidRPr="00C35AC4" w:rsidR="00A727D7">
        <w:rPr>
          <w:lang w:val="az-Latn-AZ"/>
        </w:rPr>
        <w:t xml:space="preserve">olar. Əmək münasibətlərdə baş verən konkret dəyişikliklərdən asılı olaraq həmin siyahıya digər elementləri əlavə etmək mümkündür. Məhkəmə xatırladır ki, </w:t>
      </w:r>
      <w:r w:rsidRPr="00C35AC4" w:rsidR="00A727D7">
        <w:rPr>
          <w:szCs w:val="24"/>
          <w:lang w:val="az-Latn-AZ"/>
        </w:rPr>
        <w:t xml:space="preserve">Konvensiya “canlı orqanizm” kimi hesab olunur. Demokratik cəmiyyətdə əsas dəyərlərin pozulmasının qiymətləndirilməsi zamanı sərtliyi tələb edərək </w:t>
      </w:r>
      <w:r w:rsidRPr="00C35AC4" w:rsidR="006C0812">
        <w:rPr>
          <w:szCs w:val="24"/>
          <w:lang w:val="az-Latn-AZ"/>
        </w:rPr>
        <w:t>insan hüquqlarının qorunması üçün d</w:t>
      </w:r>
      <w:r w:rsidRPr="00C35AC4" w:rsidR="00A727D7">
        <w:rPr>
          <w:szCs w:val="24"/>
          <w:lang w:val="az-Latn-AZ"/>
        </w:rPr>
        <w:t xml:space="preserve">aha yüksək standartları </w:t>
      </w:r>
      <w:r w:rsidRPr="00C35AC4" w:rsidR="006C0812">
        <w:rPr>
          <w:szCs w:val="24"/>
          <w:lang w:val="az-Latn-AZ"/>
        </w:rPr>
        <w:t>müəyyən edilməsi məqsədilə</w:t>
      </w:r>
      <w:r w:rsidRPr="00C35AC4" w:rsidR="00A727D7">
        <w:rPr>
          <w:szCs w:val="24"/>
          <w:lang w:val="az-Latn-AZ"/>
        </w:rPr>
        <w:t xml:space="preserve"> </w:t>
      </w:r>
      <w:r w:rsidRPr="00C35AC4" w:rsidR="006C0812">
        <w:rPr>
          <w:szCs w:val="24"/>
          <w:lang w:val="az-Latn-AZ"/>
        </w:rPr>
        <w:t>Konvensiyanın</w:t>
      </w:r>
      <w:r w:rsidRPr="00C35AC4" w:rsidR="00A727D7">
        <w:rPr>
          <w:szCs w:val="24"/>
          <w:lang w:val="az-Latn-AZ"/>
        </w:rPr>
        <w:t xml:space="preserve"> müddəalarını təfsir edərkən indiki zamanın</w:t>
      </w:r>
      <w:r w:rsidRPr="00C35AC4" w:rsidR="006C0812">
        <w:rPr>
          <w:szCs w:val="24"/>
          <w:lang w:val="az-Latn-AZ"/>
        </w:rPr>
        <w:t xml:space="preserve"> tələbləri</w:t>
      </w:r>
      <w:r w:rsidRPr="00C35AC4" w:rsidR="00A727D7">
        <w:rPr>
          <w:szCs w:val="24"/>
          <w:lang w:val="az-Latn-AZ"/>
        </w:rPr>
        <w:t xml:space="preserve"> və beynəlxalq hüquq</w:t>
      </w:r>
      <w:r w:rsidRPr="00C35AC4" w:rsidR="006C0812">
        <w:rPr>
          <w:szCs w:val="24"/>
          <w:lang w:val="az-Latn-AZ"/>
        </w:rPr>
        <w:t>un inkişafı</w:t>
      </w:r>
      <w:r w:rsidRPr="00C35AC4" w:rsidR="00A727D7">
        <w:rPr>
          <w:szCs w:val="24"/>
          <w:lang w:val="az-Latn-AZ"/>
        </w:rPr>
        <w:t xml:space="preserve"> nəzərə alınmalıdır</w:t>
      </w:r>
      <w:r w:rsidRPr="00C35AC4" w:rsidR="006C0812">
        <w:rPr>
          <w:szCs w:val="24"/>
          <w:lang w:val="az-Latn-AZ"/>
        </w:rPr>
        <w:t>. Bir sözlə insanlar hüquqlarından istifadə etdikdə rastlaşdıqları məhdudiyyətlər insan hüquqların</w:t>
      </w:r>
      <w:r w:rsidRPr="00C35AC4" w:rsidR="000309A3">
        <w:rPr>
          <w:szCs w:val="24"/>
          <w:lang w:val="az-Latn-AZ"/>
        </w:rPr>
        <w:t xml:space="preserve"> qorunmasının </w:t>
      </w:r>
      <w:r w:rsidRPr="00C35AC4" w:rsidR="006C0812">
        <w:rPr>
          <w:szCs w:val="24"/>
          <w:lang w:val="az-Latn-AZ"/>
        </w:rPr>
        <w:t>səmərəliliyinin təmin edilməsi məqsədilə dəqiq təfsir edilməlidirlər (bax:</w:t>
      </w:r>
      <w:r w:rsidRPr="00C35AC4" w:rsidR="006C0812">
        <w:rPr>
          <w:rStyle w:val="apple-converted-space"/>
          <w:color w:val="000000"/>
          <w:shd w:val="clear" w:color="auto" w:fill="FFFFFF"/>
          <w:lang w:val="az-Latn-AZ"/>
        </w:rPr>
        <w:t> </w:t>
      </w:r>
      <w:r w:rsidRPr="00C35AC4" w:rsidR="006C0812">
        <w:rPr>
          <w:rStyle w:val="s6b621b36"/>
          <w:i/>
          <w:iCs/>
          <w:color w:val="000000"/>
          <w:shd w:val="clear" w:color="auto" w:fill="FFFFFF"/>
          <w:lang w:val="az-Latn-AZ"/>
        </w:rPr>
        <w:t>mutatis mutandis</w:t>
      </w:r>
      <w:r w:rsidRPr="00C35AC4" w:rsidR="006C0812">
        <w:rPr>
          <w:rStyle w:val="sb8d990e2"/>
          <w:color w:val="000000"/>
          <w:shd w:val="clear" w:color="auto" w:fill="FFFFFF"/>
          <w:lang w:val="az-Latn-AZ"/>
        </w:rPr>
        <w:t xml:space="preserve">, </w:t>
      </w:r>
      <w:r w:rsidR="00FF3278">
        <w:rPr>
          <w:rStyle w:val="sb8d990e2"/>
          <w:color w:val="000000"/>
          <w:shd w:val="clear" w:color="auto" w:fill="FFFFFF"/>
          <w:lang w:val="az-Latn-AZ"/>
        </w:rPr>
        <w:t>“</w:t>
      </w:r>
      <w:r w:rsidRPr="00C35AC4" w:rsidR="006C0812">
        <w:rPr>
          <w:rStyle w:val="sb8d990e2"/>
          <w:i/>
          <w:color w:val="000000"/>
          <w:shd w:val="clear" w:color="auto" w:fill="FFFFFF"/>
          <w:lang w:val="az-Latn-AZ"/>
        </w:rPr>
        <w:t>Rifah Partiyası və digərləri Türkiyəyə qarşı</w:t>
      </w:r>
      <w:r w:rsidR="00FF3278">
        <w:rPr>
          <w:rStyle w:val="sb8d990e2"/>
          <w:i/>
          <w:color w:val="000000"/>
          <w:shd w:val="clear" w:color="auto" w:fill="FFFFFF"/>
          <w:lang w:val="az-Latn-AZ"/>
        </w:rPr>
        <w:t>”</w:t>
      </w:r>
      <w:r w:rsidRPr="00C35AC4" w:rsidR="006C0812">
        <w:rPr>
          <w:rStyle w:val="apple-converted-space"/>
          <w:color w:val="000000"/>
          <w:shd w:val="clear" w:color="auto" w:fill="FFFFFF"/>
          <w:lang w:val="az-Latn-AZ"/>
        </w:rPr>
        <w:t> </w:t>
      </w:r>
      <w:r w:rsidR="00FF3278">
        <w:rPr>
          <w:rStyle w:val="apple-converted-space"/>
          <w:color w:val="000000"/>
          <w:shd w:val="clear" w:color="auto" w:fill="FFFFFF"/>
          <w:lang w:val="en-US"/>
        </w:rPr>
        <w:t>[</w:t>
      </w:r>
      <w:r w:rsidR="00FF3278">
        <w:rPr>
          <w:rStyle w:val="apple-converted-space"/>
          <w:color w:val="000000"/>
          <w:shd w:val="clear" w:color="auto" w:fill="FFFFFF"/>
          <w:lang w:val="az-Latn-AZ"/>
        </w:rPr>
        <w:t>Böyük Palata</w:t>
      </w:r>
      <w:r w:rsidR="00FF3278">
        <w:rPr>
          <w:rStyle w:val="apple-converted-space"/>
          <w:color w:val="000000"/>
          <w:shd w:val="clear" w:color="auto" w:fill="FFFFFF"/>
          <w:lang w:val="en-US"/>
        </w:rPr>
        <w:t xml:space="preserve">] </w:t>
      </w:r>
      <w:r w:rsidRPr="00C35AC4" w:rsidR="006C0812">
        <w:rPr>
          <w:rStyle w:val="apple-converted-space"/>
          <w:color w:val="000000"/>
          <w:shd w:val="clear" w:color="auto" w:fill="FFFFFF"/>
          <w:lang w:val="az-Latn-AZ"/>
        </w:rPr>
        <w:t>(</w:t>
      </w:r>
      <w:r w:rsidRPr="00C35AC4" w:rsidR="006C0812">
        <w:rPr>
          <w:rStyle w:val="s6b621b36"/>
          <w:i/>
          <w:iCs/>
          <w:color w:val="000000"/>
          <w:shd w:val="clear" w:color="auto" w:fill="FFFFFF"/>
          <w:lang w:val="az-Latn-AZ"/>
        </w:rPr>
        <w:t>Refah Partisi (the Welfare Party) and Others v.</w:t>
      </w:r>
      <w:r w:rsidRPr="00C35AC4" w:rsidR="006C0812">
        <w:rPr>
          <w:rStyle w:val="apple-converted-space"/>
          <w:i/>
          <w:iCs/>
          <w:color w:val="000000"/>
          <w:shd w:val="clear" w:color="auto" w:fill="FFFFFF"/>
          <w:lang w:val="az-Latn-AZ"/>
        </w:rPr>
        <w:t> </w:t>
      </w:r>
      <w:r w:rsidRPr="00C35AC4" w:rsidR="006C0812">
        <w:rPr>
          <w:rStyle w:val="s6b621b36"/>
          <w:i/>
          <w:iCs/>
          <w:color w:val="000000"/>
          <w:shd w:val="clear" w:color="auto" w:fill="FFFFFF"/>
          <w:lang w:val="az-Latn-AZ"/>
        </w:rPr>
        <w:t>Turkey</w:t>
      </w:r>
      <w:r w:rsidRPr="00C35AC4" w:rsidR="006C0812">
        <w:rPr>
          <w:rStyle w:val="apple-converted-space"/>
          <w:color w:val="000000"/>
          <w:shd w:val="clear" w:color="auto" w:fill="FFFFFF"/>
          <w:lang w:val="az-Latn-AZ"/>
        </w:rPr>
        <w:t> </w:t>
      </w:r>
      <w:r w:rsidRPr="00C35AC4" w:rsidR="006C0812">
        <w:rPr>
          <w:rStyle w:val="sb8d990e2"/>
          <w:color w:val="000000"/>
          <w:shd w:val="clear" w:color="auto" w:fill="FFFFFF"/>
          <w:lang w:val="az-Latn-AZ"/>
        </w:rPr>
        <w:t>[GC], nos. 41340/98, 41342/98, 41343/98 and 41344/98, § 100, ECHR 2003</w:t>
      </w:r>
      <w:r w:rsidRPr="00C35AC4" w:rsidR="006C0812">
        <w:rPr>
          <w:rStyle w:val="sb8d990e2"/>
          <w:color w:val="000000"/>
          <w:shd w:val="clear" w:color="auto" w:fill="FFFFFF"/>
          <w:lang w:val="az-Latn-AZ"/>
        </w:rPr>
        <w:noBreakHyphen/>
        <w:t>II);</w:t>
      </w:r>
      <w:r w:rsidRPr="00C35AC4" w:rsidR="006C0812">
        <w:rPr>
          <w:rStyle w:val="apple-converted-space"/>
          <w:color w:val="000000"/>
          <w:shd w:val="clear" w:color="auto" w:fill="FFFFFF"/>
          <w:lang w:val="az-Latn-AZ"/>
        </w:rPr>
        <w:t> </w:t>
      </w:r>
      <w:r w:rsidRPr="00C35AC4" w:rsidR="006C0812">
        <w:rPr>
          <w:rStyle w:val="sb8d990e2"/>
          <w:color w:val="000000"/>
          <w:shd w:val="clear" w:color="auto" w:fill="FFFFFF"/>
          <w:lang w:val="az-Latn-AZ"/>
        </w:rPr>
        <w:t xml:space="preserve">və </w:t>
      </w:r>
      <w:r w:rsidR="00FF3278">
        <w:rPr>
          <w:rStyle w:val="sb8d990e2"/>
          <w:color w:val="000000"/>
          <w:shd w:val="clear" w:color="auto" w:fill="FFFFFF"/>
          <w:lang w:val="az-Latn-AZ"/>
        </w:rPr>
        <w:t>“</w:t>
      </w:r>
      <w:r w:rsidRPr="00C35AC4" w:rsidR="006C0812">
        <w:rPr>
          <w:rStyle w:val="sb8d990e2"/>
          <w:i/>
          <w:color w:val="000000"/>
          <w:shd w:val="clear" w:color="auto" w:fill="FFFFFF"/>
          <w:lang w:val="az-Latn-AZ"/>
        </w:rPr>
        <w:t>Selmuni Fransaya qarşı</w:t>
      </w:r>
      <w:r w:rsidR="00FF3278">
        <w:rPr>
          <w:rStyle w:val="sb8d990e2"/>
          <w:i/>
          <w:color w:val="000000"/>
          <w:shd w:val="clear" w:color="auto" w:fill="FFFFFF"/>
          <w:lang w:val="az-Latn-AZ"/>
        </w:rPr>
        <w:t>”</w:t>
      </w:r>
      <w:r w:rsidRPr="00C35AC4" w:rsidR="006C0812">
        <w:rPr>
          <w:rStyle w:val="apple-converted-space"/>
          <w:color w:val="000000"/>
          <w:shd w:val="clear" w:color="auto" w:fill="FFFFFF"/>
          <w:lang w:val="az-Latn-AZ"/>
        </w:rPr>
        <w:t> (</w:t>
      </w:r>
      <w:r w:rsidRPr="00C35AC4" w:rsidR="006C0812">
        <w:rPr>
          <w:rStyle w:val="s6b621b36"/>
          <w:i/>
          <w:iCs/>
          <w:color w:val="000000"/>
          <w:shd w:val="clear" w:color="auto" w:fill="FFFFFF"/>
          <w:lang w:val="az-Latn-AZ"/>
        </w:rPr>
        <w:t>Selmouni v. France</w:t>
      </w:r>
      <w:r w:rsidRPr="00C35AC4" w:rsidR="006C0812">
        <w:rPr>
          <w:rStyle w:val="apple-converted-space"/>
          <w:i/>
          <w:iCs/>
          <w:color w:val="000000"/>
          <w:shd w:val="clear" w:color="auto" w:fill="FFFFFF"/>
          <w:lang w:val="az-Latn-AZ"/>
        </w:rPr>
        <w:t> </w:t>
      </w:r>
      <w:r w:rsidRPr="00C35AC4" w:rsidR="006C0812">
        <w:rPr>
          <w:rStyle w:val="sb8d990e2"/>
          <w:color w:val="000000"/>
          <w:shd w:val="clear" w:color="auto" w:fill="FFFFFF"/>
          <w:lang w:val="az-Latn-AZ"/>
        </w:rPr>
        <w:t>[GC], no. 25803/94, § 101, ECHR 1999</w:t>
      </w:r>
      <w:r w:rsidRPr="00C35AC4" w:rsidR="006C0812">
        <w:rPr>
          <w:rStyle w:val="sb8d990e2"/>
          <w:color w:val="000000"/>
          <w:shd w:val="clear" w:color="auto" w:fill="FFFFFF"/>
          <w:lang w:val="az-Latn-AZ"/>
        </w:rPr>
        <w:noBreakHyphen/>
        <w:t>V</w:t>
      </w:r>
      <w:r w:rsidRPr="00C35AC4" w:rsidR="006C0812">
        <w:rPr>
          <w:szCs w:val="24"/>
          <w:lang w:val="az-Latn-AZ"/>
        </w:rPr>
        <w:t>).</w:t>
      </w:r>
    </w:p>
    <w:p w:rsidRPr="00C35AC4" w:rsidR="006C0812" w:rsidP="006C0812" w:rsidRDefault="006C0812">
      <w:pPr>
        <w:pStyle w:val="JuPara"/>
        <w:ind w:firstLine="0"/>
        <w:rPr>
          <w:szCs w:val="24"/>
          <w:lang w:val="az-Latn-AZ"/>
        </w:rPr>
      </w:pPr>
    </w:p>
    <w:p w:rsidRPr="00C35AC4" w:rsidR="006C0812" w:rsidP="006C0812" w:rsidRDefault="006C0812">
      <w:pPr>
        <w:pStyle w:val="JuPara"/>
        <w:ind w:firstLine="0"/>
        <w:rPr>
          <w:i/>
          <w:szCs w:val="24"/>
          <w:lang w:val="az-Latn-AZ"/>
        </w:rPr>
      </w:pPr>
      <w:r w:rsidRPr="00C35AC4">
        <w:rPr>
          <w:i/>
          <w:szCs w:val="24"/>
          <w:lang w:val="az-Latn-AZ"/>
        </w:rPr>
        <w:t>(ii) Kollektiv danışıqları aparmaq hüququ</w:t>
      </w:r>
    </w:p>
    <w:p w:rsidRPr="00C35AC4" w:rsidR="006C0812" w:rsidP="006C0812" w:rsidRDefault="006C0812">
      <w:pPr>
        <w:pStyle w:val="JuPara"/>
        <w:ind w:firstLine="0"/>
        <w:rPr>
          <w:lang w:val="az-Latn-AZ"/>
        </w:rPr>
      </w:pPr>
    </w:p>
    <w:p w:rsidRPr="00C35AC4" w:rsidR="00E55C85" w:rsidP="00FA5D1E" w:rsidRDefault="00FD7EF2">
      <w:pPr>
        <w:pStyle w:val="JuPara"/>
        <w:numPr>
          <w:ilvl w:val="0"/>
          <w:numId w:val="6"/>
        </w:numPr>
        <w:ind w:left="0" w:firstLine="0"/>
        <w:rPr>
          <w:lang w:val="az-Latn-AZ"/>
        </w:rPr>
      </w:pPr>
      <w:r w:rsidRPr="00C35AC4">
        <w:rPr>
          <w:lang w:val="az-Latn-AZ"/>
        </w:rPr>
        <w:t xml:space="preserve">Məhkəmə qeyd edir ki, beynəlxalq hüquqda kollektiv danışıqlar aparmaq hüququ </w:t>
      </w:r>
      <w:r w:rsidRPr="00C35AC4">
        <w:rPr>
          <w:szCs w:val="24"/>
          <w:lang w:val="az-Latn-AZ"/>
        </w:rPr>
        <w:t xml:space="preserve">BƏT-in </w:t>
      </w:r>
      <w:r w:rsidRPr="00C35AC4">
        <w:rPr>
          <w:color w:val="000000"/>
          <w:szCs w:val="24"/>
          <w:shd w:val="clear" w:color="auto" w:fill="FFFFFF"/>
          <w:lang w:val="az-Latn-AZ"/>
        </w:rPr>
        <w:t>“</w:t>
      </w:r>
      <w:r w:rsidR="001E795E">
        <w:rPr>
          <w:color w:val="000000"/>
          <w:szCs w:val="24"/>
          <w:shd w:val="clear" w:color="auto" w:fill="FFFFFF"/>
          <w:lang w:val="az-Latn-AZ"/>
        </w:rPr>
        <w:t>Təşkilatlanmaq</w:t>
      </w:r>
      <w:r w:rsidRPr="00C35AC4">
        <w:rPr>
          <w:color w:val="000000"/>
          <w:szCs w:val="24"/>
          <w:shd w:val="clear" w:color="auto" w:fill="FFFFFF"/>
          <w:lang w:val="az-Latn-AZ"/>
        </w:rPr>
        <w:t xml:space="preserve"> və kollektiv danışıqlar aparmaq hüququ prinsiplərinin tətbiqi haqqında” 98 nömrəli Konvensiyası ilə qorunur. Beynəlxalq əmək hüququ haqqında əsas müqa</w:t>
      </w:r>
      <w:r w:rsidR="00B93165">
        <w:rPr>
          <w:color w:val="000000"/>
          <w:szCs w:val="24"/>
          <w:shd w:val="clear" w:color="auto" w:fill="FFFFFF"/>
          <w:lang w:val="az-Latn-AZ"/>
        </w:rPr>
        <w:t>v</w:t>
      </w:r>
      <w:r w:rsidRPr="00C35AC4">
        <w:rPr>
          <w:color w:val="000000"/>
          <w:szCs w:val="24"/>
          <w:shd w:val="clear" w:color="auto" w:fill="FFFFFF"/>
          <w:lang w:val="az-Latn-AZ"/>
        </w:rPr>
        <w:t xml:space="preserve">ilələrdən biri hesab olunan bu Konvensiya 1949-cu ildə qəbul edilmiş və Türkiyə tərəfindən 1952-ci ildə ratifikasiya edilmişdir. </w:t>
      </w:r>
      <w:r w:rsidRPr="00C35AC4" w:rsidR="001C40BD">
        <w:rPr>
          <w:color w:val="000000"/>
          <w:szCs w:val="24"/>
          <w:shd w:val="clear" w:color="auto" w:fill="FFFFFF"/>
          <w:lang w:val="az-Latn-AZ"/>
        </w:rPr>
        <w:t>Konvensiyanın 6-cı maddəsində qeyd edilir ki, o, “dövlətin idarəçiliyində iştirak edən dövlət qulluqçular</w:t>
      </w:r>
      <w:r w:rsidR="00E3243C">
        <w:rPr>
          <w:color w:val="000000"/>
          <w:szCs w:val="24"/>
          <w:shd w:val="clear" w:color="auto" w:fill="FFFFFF"/>
          <w:lang w:val="az-Latn-AZ"/>
        </w:rPr>
        <w:t>ın</w:t>
      </w:r>
      <w:r w:rsidRPr="00C35AC4" w:rsidR="001C40BD">
        <w:rPr>
          <w:color w:val="000000"/>
          <w:szCs w:val="24"/>
          <w:shd w:val="clear" w:color="auto" w:fill="FFFFFF"/>
          <w:lang w:val="az-Latn-AZ"/>
        </w:rPr>
        <w:t>a” münasibətdə tətbiq edilmir.</w:t>
      </w:r>
      <w:r w:rsidRPr="00C35AC4" w:rsidR="00E55C85">
        <w:rPr>
          <w:color w:val="000000"/>
          <w:szCs w:val="24"/>
          <w:shd w:val="clear" w:color="auto" w:fill="FFFFFF"/>
          <w:lang w:val="az-Latn-AZ"/>
        </w:rPr>
        <w:t xml:space="preserve"> Lakin, 6-cı maddəni təfsir edərək BƏT-in ekspertlər Komitəsi nəticəyə gəlmişdir ki, həmin maddə yalnız bir başa dövlətin hakimiyyət funksiyalarını həyata keçirən rəhbər vəzifəli şəxslərə </w:t>
      </w:r>
      <w:r w:rsidR="00B93165">
        <w:rPr>
          <w:color w:val="000000"/>
          <w:szCs w:val="24"/>
          <w:shd w:val="clear" w:color="auto" w:fill="FFFFFF"/>
          <w:lang w:val="az-Latn-AZ"/>
        </w:rPr>
        <w:t xml:space="preserve">münasibətdə </w:t>
      </w:r>
      <w:r w:rsidRPr="00C35AC4" w:rsidR="00E55C85">
        <w:rPr>
          <w:color w:val="000000"/>
          <w:szCs w:val="24"/>
          <w:shd w:val="clear" w:color="auto" w:fill="FFFFFF"/>
          <w:lang w:val="az-Latn-AZ"/>
        </w:rPr>
        <w:t>ş</w:t>
      </w:r>
      <w:r w:rsidR="00B93165">
        <w:rPr>
          <w:color w:val="000000"/>
          <w:szCs w:val="24"/>
          <w:shd w:val="clear" w:color="auto" w:fill="FFFFFF"/>
          <w:lang w:val="az-Latn-AZ"/>
        </w:rPr>
        <w:t xml:space="preserve">amil </w:t>
      </w:r>
      <w:r w:rsidRPr="00C35AC4" w:rsidR="00E55C85">
        <w:rPr>
          <w:color w:val="000000"/>
          <w:szCs w:val="24"/>
          <w:shd w:val="clear" w:color="auto" w:fill="FFFFFF"/>
          <w:lang w:val="az-Latn-AZ"/>
        </w:rPr>
        <w:t>edilmir. Bu istisna ilə bütün dövlət müəssisələrdə və təşkilatlarda çalışan dövlət qulluqçular</w:t>
      </w:r>
      <w:r w:rsidR="009060DB">
        <w:rPr>
          <w:color w:val="000000"/>
          <w:szCs w:val="24"/>
          <w:shd w:val="clear" w:color="auto" w:fill="FFFFFF"/>
          <w:lang w:val="az-Latn-AZ"/>
        </w:rPr>
        <w:t>ı</w:t>
      </w:r>
      <w:r w:rsidRPr="00C35AC4" w:rsidR="00E55C85">
        <w:rPr>
          <w:color w:val="000000"/>
          <w:szCs w:val="24"/>
          <w:shd w:val="clear" w:color="auto" w:fill="FFFFFF"/>
          <w:lang w:val="az-Latn-AZ"/>
        </w:rPr>
        <w:t xml:space="preserve"> digər işçilərlə yanaşı 98 nömrəli Konvensiyada müəyyən edilmiş təminatlardan i</w:t>
      </w:r>
      <w:r w:rsidR="008D4390">
        <w:rPr>
          <w:color w:val="000000"/>
          <w:szCs w:val="24"/>
          <w:shd w:val="clear" w:color="auto" w:fill="FFFFFF"/>
          <w:lang w:val="az-Latn-AZ"/>
        </w:rPr>
        <w:t>s</w:t>
      </w:r>
      <w:r w:rsidRPr="00C35AC4" w:rsidR="00E55C85">
        <w:rPr>
          <w:color w:val="000000"/>
          <w:szCs w:val="24"/>
          <w:shd w:val="clear" w:color="auto" w:fill="FFFFFF"/>
          <w:lang w:val="az-Latn-AZ"/>
        </w:rPr>
        <w:t xml:space="preserve">tifadə edə bilərlər. Bununla onlar əmək </w:t>
      </w:r>
      <w:r w:rsidRPr="00C35AC4" w:rsidR="008D4390">
        <w:rPr>
          <w:color w:val="000000"/>
          <w:szCs w:val="24"/>
          <w:shd w:val="clear" w:color="auto" w:fill="FFFFFF"/>
          <w:lang w:val="az-Latn-AZ"/>
        </w:rPr>
        <w:t>haqlarının</w:t>
      </w:r>
      <w:r w:rsidRPr="00C35AC4" w:rsidR="00E55C85">
        <w:rPr>
          <w:color w:val="000000"/>
          <w:szCs w:val="24"/>
          <w:shd w:val="clear" w:color="auto" w:fill="FFFFFF"/>
          <w:lang w:val="az-Latn-AZ"/>
        </w:rPr>
        <w:t xml:space="preserve"> və əmək şəraitinin müəyyən edilməsi məqsədilə kollektiv danışı</w:t>
      </w:r>
      <w:r w:rsidR="008D4390">
        <w:rPr>
          <w:color w:val="000000"/>
          <w:szCs w:val="24"/>
          <w:shd w:val="clear" w:color="auto" w:fill="FFFFFF"/>
          <w:lang w:val="az-Latn-AZ"/>
        </w:rPr>
        <w:t>q</w:t>
      </w:r>
      <w:r w:rsidRPr="00C35AC4" w:rsidR="00E55C85">
        <w:rPr>
          <w:color w:val="000000"/>
          <w:szCs w:val="24"/>
          <w:shd w:val="clear" w:color="auto" w:fill="FFFFFF"/>
          <w:lang w:val="az-Latn-AZ"/>
        </w:rPr>
        <w:t>l</w:t>
      </w:r>
      <w:r w:rsidR="008D4390">
        <w:rPr>
          <w:color w:val="000000"/>
          <w:szCs w:val="24"/>
          <w:shd w:val="clear" w:color="auto" w:fill="FFFFFF"/>
          <w:lang w:val="az-Latn-AZ"/>
        </w:rPr>
        <w:t>ar</w:t>
      </w:r>
      <w:r w:rsidRPr="00C35AC4" w:rsidR="00E55C85">
        <w:rPr>
          <w:color w:val="000000"/>
          <w:szCs w:val="24"/>
          <w:shd w:val="clear" w:color="auto" w:fill="FFFFFF"/>
          <w:lang w:val="az-Latn-AZ"/>
        </w:rPr>
        <w:t>da iştirak edə bil</w:t>
      </w:r>
      <w:r w:rsidR="008D4390">
        <w:rPr>
          <w:color w:val="000000"/>
          <w:szCs w:val="24"/>
          <w:shd w:val="clear" w:color="auto" w:fill="FFFFFF"/>
          <w:lang w:val="az-Latn-AZ"/>
        </w:rPr>
        <w:t>ə</w:t>
      </w:r>
      <w:r w:rsidRPr="00C35AC4" w:rsidR="00E55C85">
        <w:rPr>
          <w:color w:val="000000"/>
          <w:szCs w:val="24"/>
          <w:shd w:val="clear" w:color="auto" w:fill="FFFFFF"/>
          <w:lang w:val="az-Latn-AZ"/>
        </w:rPr>
        <w:t>rlər (bax: hazırkı qərarın 43-cü bəndi).</w:t>
      </w:r>
    </w:p>
    <w:p w:rsidRPr="00C35AC4" w:rsidR="006C0812" w:rsidP="00FA5D1E" w:rsidRDefault="00AF0315">
      <w:pPr>
        <w:pStyle w:val="JuPara"/>
        <w:numPr>
          <w:ilvl w:val="0"/>
          <w:numId w:val="6"/>
        </w:numPr>
        <w:ind w:left="0" w:firstLine="0"/>
        <w:rPr>
          <w:lang w:val="az-Latn-AZ"/>
        </w:rPr>
      </w:pPr>
      <w:r w:rsidRPr="00C35AC4">
        <w:rPr>
          <w:lang w:val="az-Latn-AZ"/>
        </w:rPr>
        <w:t xml:space="preserve">Bundan sonra Məhkəmə qeyd edir ki, </w:t>
      </w:r>
      <w:r w:rsidRPr="00C35AC4">
        <w:rPr>
          <w:szCs w:val="24"/>
          <w:lang w:val="az-Latn-AZ"/>
        </w:rPr>
        <w:t xml:space="preserve">BƏT-in </w:t>
      </w:r>
      <w:r w:rsidRPr="00C35AC4">
        <w:rPr>
          <w:color w:val="000000"/>
          <w:szCs w:val="24"/>
          <w:shd w:val="clear" w:color="auto" w:fill="FFFFFF"/>
          <w:lang w:val="az-Latn-AZ"/>
        </w:rPr>
        <w:t>“Dövlət xidmətində</w:t>
      </w:r>
      <w:r w:rsidR="007B08E6">
        <w:rPr>
          <w:color w:val="000000"/>
          <w:szCs w:val="24"/>
          <w:shd w:val="clear" w:color="auto" w:fill="FFFFFF"/>
          <w:lang w:val="az-Latn-AZ"/>
        </w:rPr>
        <w:t xml:space="preserve"> </w:t>
      </w:r>
      <w:r w:rsidRPr="00C35AC4">
        <w:rPr>
          <w:color w:val="000000"/>
          <w:szCs w:val="24"/>
          <w:shd w:val="clear" w:color="auto" w:fill="FFFFFF"/>
          <w:lang w:val="az-Latn-AZ"/>
        </w:rPr>
        <w:t>məşğulluğun təşkili hüququnun müdafiəsi və</w:t>
      </w:r>
      <w:r w:rsidR="007B08E6">
        <w:rPr>
          <w:color w:val="000000"/>
          <w:szCs w:val="24"/>
          <w:shd w:val="clear" w:color="auto" w:fill="FFFFFF"/>
          <w:lang w:val="az-Latn-AZ"/>
        </w:rPr>
        <w:t xml:space="preserve"> </w:t>
      </w:r>
      <w:r w:rsidRPr="00C35AC4">
        <w:rPr>
          <w:color w:val="000000"/>
          <w:szCs w:val="24"/>
          <w:shd w:val="clear" w:color="auto" w:fill="FFFFFF"/>
          <w:lang w:val="az-Latn-AZ"/>
        </w:rPr>
        <w:t>məşğulluq şərtlərinin müəyyənləşdirilməsi üsulu haqqında” 151 nömrəli Konvensiyası (1978-ci ildə qəbul edilmiş və 1981-ci ildə qüvvəyə minmişdir. Türkiyə tərəfindən ratifikasiya edilmişdir) hərbi qulluqçuların və polis əməkdaşlarının əmək şəraitinin müəyyən edilməsində işt</w:t>
      </w:r>
      <w:r w:rsidR="008D4390">
        <w:rPr>
          <w:color w:val="000000"/>
          <w:szCs w:val="24"/>
          <w:shd w:val="clear" w:color="auto" w:fill="FFFFFF"/>
          <w:lang w:val="az-Latn-AZ"/>
        </w:rPr>
        <w:t>i</w:t>
      </w:r>
      <w:r w:rsidRPr="00C35AC4">
        <w:rPr>
          <w:color w:val="000000"/>
          <w:szCs w:val="24"/>
          <w:shd w:val="clear" w:color="auto" w:fill="FFFFFF"/>
          <w:lang w:val="az-Latn-AZ"/>
        </w:rPr>
        <w:t>raklarını təmin edilməsində dövlətlərə sərbəst qərar vermək səlahiyyəti təqdim edir. Lakin, qeyd edilir ki, həmin hüquq dövlət qulluğunun bütün sahələrində tətbiq edilir, eyni zamanda zərurət yarandı</w:t>
      </w:r>
      <w:r w:rsidR="00400F0F">
        <w:rPr>
          <w:color w:val="000000"/>
          <w:szCs w:val="24"/>
          <w:shd w:val="clear" w:color="auto" w:fill="FFFFFF"/>
          <w:lang w:val="az-Latn-AZ"/>
        </w:rPr>
        <w:t>q</w:t>
      </w:r>
      <w:r w:rsidRPr="00C35AC4">
        <w:rPr>
          <w:color w:val="000000"/>
          <w:szCs w:val="24"/>
          <w:shd w:val="clear" w:color="auto" w:fill="FFFFFF"/>
          <w:lang w:val="az-Latn-AZ"/>
        </w:rPr>
        <w:t xml:space="preserve">da konkret məhdudiyyətlər müəyyən edilə bilər. Həmçinin, 151 nömrəli Konvensiyanın 1-ci maddəsinin 1-ci bəndinə əsasən </w:t>
      </w:r>
      <w:r w:rsidRPr="00C35AC4" w:rsidR="00235925">
        <w:rPr>
          <w:color w:val="000000"/>
          <w:szCs w:val="24"/>
          <w:shd w:val="clear" w:color="auto" w:fill="FFFFFF"/>
          <w:lang w:val="az-Latn-AZ"/>
        </w:rPr>
        <w:t>onun müddəaları 98 nömrəli Konvensiyası ilə təqdim olunan təminatların azaldılması məqsədilə istifadə oluna bilməzlər</w:t>
      </w:r>
      <w:r w:rsidRPr="00C35AC4">
        <w:rPr>
          <w:color w:val="000000"/>
          <w:szCs w:val="24"/>
          <w:shd w:val="clear" w:color="auto" w:fill="FFFFFF"/>
          <w:lang w:val="az-Latn-AZ"/>
        </w:rPr>
        <w:t xml:space="preserve"> </w:t>
      </w:r>
      <w:r w:rsidRPr="00C35AC4" w:rsidR="00235925">
        <w:rPr>
          <w:color w:val="000000"/>
          <w:szCs w:val="24"/>
          <w:shd w:val="clear" w:color="auto" w:fill="FFFFFF"/>
          <w:lang w:val="az-Latn-AZ"/>
        </w:rPr>
        <w:t>(bax: hazırkı qərarın 43-cü bəndi).</w:t>
      </w:r>
    </w:p>
    <w:p w:rsidRPr="00C35AC4" w:rsidR="00235925" w:rsidP="00FA5D1E" w:rsidRDefault="009F720D">
      <w:pPr>
        <w:pStyle w:val="JuPara"/>
        <w:numPr>
          <w:ilvl w:val="0"/>
          <w:numId w:val="6"/>
        </w:numPr>
        <w:ind w:left="0" w:firstLine="0"/>
        <w:rPr>
          <w:lang w:val="az-Latn-AZ"/>
        </w:rPr>
      </w:pPr>
      <w:r w:rsidRPr="00C35AC4">
        <w:rPr>
          <w:lang w:val="az-Latn-AZ"/>
        </w:rPr>
        <w:t>Avropa Konve</w:t>
      </w:r>
      <w:r w:rsidR="0069425A">
        <w:rPr>
          <w:lang w:val="az-Latn-AZ"/>
        </w:rPr>
        <w:t>n</w:t>
      </w:r>
      <w:r w:rsidRPr="00C35AC4">
        <w:rPr>
          <w:lang w:val="az-Latn-AZ"/>
        </w:rPr>
        <w:t>siyaları ilə əlaqədar Məhkəmə bildirir ki, Avropa Sosial Xartiyasının (Türkiyə Xartiyanı ratifikasiya etməmişdir) 6-cı maddəsinin 2-ci bəndinə əsasən bütün işçilərə və həmkarlar ittifaqlarına kollektiv danışıqlar aparmaq hüququ təqdim edilir. Eyni zamanda dövlət hakimiyyəti orqanları hə</w:t>
      </w:r>
      <w:r w:rsidR="0069425A">
        <w:rPr>
          <w:lang w:val="az-Latn-AZ"/>
        </w:rPr>
        <w:t>min hüquqla əlaqədar iqtisadiyya</w:t>
      </w:r>
      <w:r w:rsidRPr="00C35AC4">
        <w:rPr>
          <w:lang w:val="az-Latn-AZ"/>
        </w:rPr>
        <w:t xml:space="preserve">tda dialoq mədəniyyətinin və danışıqların aktiv </w:t>
      </w:r>
      <w:r w:rsidRPr="00C35AC4" w:rsidR="00AC01AC">
        <w:rPr>
          <w:lang w:val="az-Latn-AZ"/>
        </w:rPr>
        <w:t>dəstəkləmək</w:t>
      </w:r>
      <w:r w:rsidRPr="00C35AC4">
        <w:rPr>
          <w:lang w:val="az-Latn-AZ"/>
        </w:rPr>
        <w:t xml:space="preserve"> vəzifəsinin yerinə yetirilməsi məqsədilə </w:t>
      </w:r>
      <w:r w:rsidRPr="00C35AC4" w:rsidR="00AC01AC">
        <w:rPr>
          <w:lang w:val="az-Latn-AZ"/>
        </w:rPr>
        <w:t xml:space="preserve">kollektiv danışıqlardan istifadə edilməsini təmin etməlidirlər. Lakin, Məhkəmə qeyd edir ki, həmin vəzifə hakimiyyət orqanlarının üzərinə kollektiv </w:t>
      </w:r>
      <w:r w:rsidR="0069425A">
        <w:rPr>
          <w:lang w:val="az-Latn-AZ"/>
        </w:rPr>
        <w:t>müqavilələr</w:t>
      </w:r>
      <w:r w:rsidRPr="00C35AC4" w:rsidR="00AC01AC">
        <w:rPr>
          <w:lang w:val="az-Latn-AZ"/>
        </w:rPr>
        <w:t xml:space="preserve"> bağlamaq öhdəliyi qoymur. Sosial </w:t>
      </w:r>
      <w:r w:rsidRPr="00C35AC4" w:rsidR="00AC01AC">
        <w:rPr>
          <w:szCs w:val="24"/>
          <w:lang w:val="az-Latn-AZ"/>
        </w:rPr>
        <w:t xml:space="preserve">Xartiyanın 6-cı maddəsinin 2-ci bəndi </w:t>
      </w:r>
      <w:r w:rsidRPr="00C35AC4" w:rsidR="00237E1D">
        <w:rPr>
          <w:szCs w:val="24"/>
          <w:lang w:val="az-Latn-AZ"/>
        </w:rPr>
        <w:t>faktiki olaraq</w:t>
      </w:r>
      <w:r w:rsidRPr="00C35AC4" w:rsidR="00AC01AC">
        <w:rPr>
          <w:szCs w:val="24"/>
          <w:lang w:val="az-Latn-AZ"/>
        </w:rPr>
        <w:t xml:space="preserve"> dövlət qulluqçular</w:t>
      </w:r>
      <w:r w:rsidR="00B553D6">
        <w:rPr>
          <w:szCs w:val="24"/>
          <w:lang w:val="az-Latn-AZ"/>
        </w:rPr>
        <w:t>ın</w:t>
      </w:r>
      <w:r w:rsidRPr="00C35AC4" w:rsidR="00AC01AC">
        <w:rPr>
          <w:szCs w:val="24"/>
          <w:lang w:val="az-Latn-AZ"/>
        </w:rPr>
        <w:t>a münasibətdə tətbiq olunduğunu nəzərə ala</w:t>
      </w:r>
      <w:r w:rsidRPr="00C35AC4" w:rsidR="00237E1D">
        <w:rPr>
          <w:szCs w:val="24"/>
          <w:lang w:val="az-Latn-AZ"/>
        </w:rPr>
        <w:t>n</w:t>
      </w:r>
      <w:r w:rsidRPr="00C35AC4" w:rsidR="00AC01AC">
        <w:rPr>
          <w:szCs w:val="24"/>
          <w:lang w:val="az-Latn-AZ"/>
        </w:rPr>
        <w:t xml:space="preserve"> Sosial Hüquqlar üzrə Avropa Komitəsi bildirir ki, hazırkı Xartiyanın bütövlükdə dövlət qulluqçularına şamil olunmasını nəzərə alaraq dövlətlər dövlət qulluğu sahəsində kollektiv danışıqlarının rolunun məhdudlaşdırılması məqsədilə, eyni zamanda Xartiyanın tələblərinin yerinə yetirilməsi üçün ştat vahidləri üzrə çalışan işçilərin nümayəndələrinin əmək şəraitinin müəyyən olunmasında iştirakını təmin etməlidirlər.</w:t>
      </w:r>
    </w:p>
    <w:p w:rsidRPr="00C35AC4" w:rsidR="00237E1D" w:rsidP="00CA029D" w:rsidRDefault="00CA029D">
      <w:pPr>
        <w:pStyle w:val="JuPara"/>
        <w:numPr>
          <w:ilvl w:val="0"/>
          <w:numId w:val="6"/>
        </w:numPr>
        <w:ind w:left="0" w:firstLine="0"/>
        <w:rPr>
          <w:lang w:val="az-Latn-AZ"/>
        </w:rPr>
      </w:pPr>
      <w:r w:rsidRPr="00C35AC4">
        <w:rPr>
          <w:szCs w:val="24"/>
          <w:lang w:val="az-Latn-AZ"/>
        </w:rPr>
        <w:t xml:space="preserve">Ən son Avropa müqaviləsindən biri olan “Əsas hüquqlar haqqında” Avropa İttifaqı Xartiyasının 28-ci maddəsinə İttifaqın qanunvericiliyinə, habelə daxili qanunlara və təcrübəyə əsasən işçilər və işəgötürənlər və ya onları təmsil edən təşkilatlar danışıqlar aparmaq və müvafiq səviyyədə kollektiv </w:t>
      </w:r>
      <w:r w:rsidR="009F5676">
        <w:rPr>
          <w:szCs w:val="24"/>
          <w:lang w:val="az-Latn-AZ"/>
        </w:rPr>
        <w:t>müqavilələr</w:t>
      </w:r>
      <w:r w:rsidRPr="00C35AC4">
        <w:rPr>
          <w:szCs w:val="24"/>
          <w:lang w:val="az-Latn-AZ"/>
        </w:rPr>
        <w:t xml:space="preserve"> bağlamaq hüquqa malikdirlər.</w:t>
      </w:r>
    </w:p>
    <w:p w:rsidRPr="00C35AC4" w:rsidR="00CA029D" w:rsidP="00CA029D" w:rsidRDefault="00CA029D">
      <w:pPr>
        <w:pStyle w:val="JuPara"/>
        <w:numPr>
          <w:ilvl w:val="0"/>
          <w:numId w:val="6"/>
        </w:numPr>
        <w:ind w:left="0" w:firstLine="0"/>
        <w:rPr>
          <w:lang w:val="az-Latn-AZ"/>
        </w:rPr>
      </w:pPr>
      <w:r w:rsidRPr="00C35AC4">
        <w:rPr>
          <w:szCs w:val="24"/>
          <w:lang w:val="az-Latn-AZ"/>
        </w:rPr>
        <w:t>Avropa ölkələrinin təcrübəsinə gədikdə Məhkəmə qeyd edir ki, onların əksəriyyəti dövlət qulluqçularının müvafiq məsələlər üzrə və ya dövlət qulluqçularının müvafiq kateqoriyaları üzrə müəyyən istisnalarla hakimiyyət orqanları ilə kollektiv danışıqlar aparmaq hüquqlarını tanıyıblar. Regionlarda çalışan və hakimiyyət funksiyalarını həyata keçirməyən dövlət qulluqçularının əmək haqlarının və əmək şəraitinin müəyyən edilməsi üçün kollektiv danışıqlar aparılması hüququ Razılığa gəlmiş dövlətlərin əksər çoxluğu tərəfindən tanınmışdır. Digər istisnalara konkret hallar əsasında haqq qazandırmaq olar (bax: hazırkı qərarın 52-ci bəndinə).</w:t>
      </w:r>
    </w:p>
    <w:p w:rsidRPr="00C35AC4" w:rsidR="00CA029D" w:rsidP="00CA029D" w:rsidRDefault="00A2796D">
      <w:pPr>
        <w:pStyle w:val="JuPara"/>
        <w:numPr>
          <w:ilvl w:val="0"/>
          <w:numId w:val="6"/>
        </w:numPr>
        <w:ind w:left="0" w:firstLine="0"/>
        <w:rPr>
          <w:lang w:val="az-Latn-AZ"/>
        </w:rPr>
      </w:pPr>
      <w:r w:rsidRPr="00C35AC4">
        <w:rPr>
          <w:szCs w:val="24"/>
          <w:lang w:val="az-Latn-AZ"/>
        </w:rPr>
        <w:t>Eyni zamanda, şikayətin verilməsindən sonrakı dövrdə Türkiyədə baş vermiş dəyişikliklərə nəzər yetirmək vac</w:t>
      </w:r>
      <w:r w:rsidR="00642097">
        <w:rPr>
          <w:szCs w:val="24"/>
          <w:lang w:val="az-Latn-AZ"/>
        </w:rPr>
        <w:t>i</w:t>
      </w:r>
      <w:r w:rsidRPr="00C35AC4">
        <w:rPr>
          <w:szCs w:val="24"/>
          <w:lang w:val="az-Latn-AZ"/>
        </w:rPr>
        <w:t xml:space="preserve">b hesab edilir. </w:t>
      </w:r>
      <w:r w:rsidRPr="00C35AC4" w:rsidR="00AF40AB">
        <w:rPr>
          <w:lang w:val="az-Latn-AZ"/>
        </w:rPr>
        <w:t xml:space="preserve">“Birləşmək azadlığı və </w:t>
      </w:r>
      <w:r w:rsidR="001E795E">
        <w:rPr>
          <w:lang w:val="az-Latn-AZ"/>
        </w:rPr>
        <w:t>təşkilatlanmaq</w:t>
      </w:r>
      <w:r w:rsidRPr="00C35AC4" w:rsidR="00AF40AB">
        <w:rPr>
          <w:lang w:val="az-Latn-AZ"/>
        </w:rPr>
        <w:t xml:space="preserve"> hüququnun müdafiəsi haqqında” </w:t>
      </w:r>
      <w:r w:rsidRPr="00C35AC4" w:rsidR="00AF40AB">
        <w:rPr>
          <w:szCs w:val="24"/>
          <w:lang w:val="az-Latn-AZ"/>
        </w:rPr>
        <w:t>BƏT-in</w:t>
      </w:r>
      <w:r w:rsidRPr="00C35AC4" w:rsidR="00AF40AB">
        <w:rPr>
          <w:lang w:val="az-Latn-AZ"/>
        </w:rPr>
        <w:t xml:space="preserve"> 87 nömrəli Konvensiyasının</w:t>
      </w:r>
      <w:r w:rsidRPr="00C35AC4" w:rsidR="00AF40AB">
        <w:rPr>
          <w:szCs w:val="24"/>
          <w:lang w:val="az-Latn-AZ"/>
        </w:rPr>
        <w:t xml:space="preserve"> ratifikasiyasından sonra Türkiyə Konstitusiyasının 53-cü maddəsinə müvafiq dəyişikliklər edilmişdir. Həmin əlavələrə əsasən dövlət qulluqçuları tərəfindən yaradılmış həmkarlar ittifaqları üzvləri adından nizamnamə məqsədlərinə uyğun olaraq məhkəmə prosesi zamanı iddiaçı və ya cavabdeh qismində iştirak edə və dövlət qurumları ilə kollektiv danışıqlar apara bilərlər. Bundan sonra 2001-ci il tarixli 4688 nömrəli Qanuna əsasən dövlət qulluqçularının kollektiv danışıqlar aparmaq hüququndan istifadə edilməsinin müvafiq şərtləri müəyyən edilmişdir.</w:t>
      </w:r>
    </w:p>
    <w:p w:rsidRPr="00C35AC4" w:rsidR="00F20E15" w:rsidP="00CA029D" w:rsidRDefault="00AF40AB">
      <w:pPr>
        <w:pStyle w:val="JuPara"/>
        <w:numPr>
          <w:ilvl w:val="0"/>
          <w:numId w:val="6"/>
        </w:numPr>
        <w:ind w:left="0" w:firstLine="0"/>
        <w:rPr>
          <w:lang w:val="az-Latn-AZ"/>
        </w:rPr>
      </w:pPr>
      <w:r w:rsidRPr="00C35AC4">
        <w:rPr>
          <w:szCs w:val="24"/>
          <w:lang w:val="az-Latn-AZ"/>
        </w:rPr>
        <w:t xml:space="preserve">Həmin dəyişikləri nəzərə alaraq Məhkəmə hesab edir ki, kollektiv danışıqların aparılması və kollektiv </w:t>
      </w:r>
      <w:r w:rsidR="00642097">
        <w:rPr>
          <w:szCs w:val="24"/>
          <w:lang w:val="az-Latn-AZ"/>
        </w:rPr>
        <w:t>müqavilələrin</w:t>
      </w:r>
      <w:r w:rsidRPr="00C35AC4">
        <w:rPr>
          <w:szCs w:val="24"/>
          <w:lang w:val="az-Latn-AZ"/>
        </w:rPr>
        <w:t xml:space="preserve"> bağlanılması</w:t>
      </w:r>
      <w:r w:rsidRPr="00C35AC4" w:rsidR="005B7A7B">
        <w:rPr>
          <w:szCs w:val="24"/>
          <w:lang w:val="az-Latn-AZ"/>
        </w:rPr>
        <w:t xml:space="preserve"> hüququnu Konvensiyanın 11-ci maddəsinin vacib elementləri kimi müəyyən etməyən </w:t>
      </w:r>
      <w:r w:rsidRPr="00C35AC4">
        <w:rPr>
          <w:szCs w:val="24"/>
          <w:lang w:val="az-Latn-AZ"/>
        </w:rPr>
        <w:t>presede</w:t>
      </w:r>
      <w:r w:rsidRPr="00C35AC4" w:rsidR="005B7A7B">
        <w:rPr>
          <w:szCs w:val="24"/>
          <w:lang w:val="az-Latn-AZ"/>
        </w:rPr>
        <w:t>n</w:t>
      </w:r>
      <w:r w:rsidRPr="00C35AC4">
        <w:rPr>
          <w:szCs w:val="24"/>
          <w:lang w:val="az-Latn-AZ"/>
        </w:rPr>
        <w:t>t hüququ</w:t>
      </w:r>
      <w:r w:rsidRPr="00C35AC4" w:rsidR="005B7A7B">
        <w:rPr>
          <w:szCs w:val="24"/>
          <w:lang w:val="az-Latn-AZ"/>
        </w:rPr>
        <w:t xml:space="preserve"> (bax: yuxarıda qeyd edilən </w:t>
      </w:r>
      <w:r w:rsidR="00FF3278">
        <w:rPr>
          <w:szCs w:val="24"/>
          <w:lang w:val="az-Latn-AZ"/>
        </w:rPr>
        <w:t>“</w:t>
      </w:r>
      <w:r w:rsidRPr="00C35AC4" w:rsidR="005B7A7B">
        <w:rPr>
          <w:i/>
          <w:lang w:val="az-Latn-AZ"/>
        </w:rPr>
        <w:t>İsveçin maşinistləri həmkarlar ittifaqı İsveçə qarşı</w:t>
      </w:r>
      <w:r w:rsidR="00FF3278">
        <w:rPr>
          <w:i/>
          <w:lang w:val="az-Latn-AZ"/>
        </w:rPr>
        <w:t>”</w:t>
      </w:r>
      <w:r w:rsidRPr="00C35AC4" w:rsidR="005B7A7B">
        <w:rPr>
          <w:lang w:val="az-Latn-AZ"/>
        </w:rPr>
        <w:t xml:space="preserve"> qərar, 39-cu bənd; və </w:t>
      </w:r>
      <w:r w:rsidR="00FF3278">
        <w:rPr>
          <w:lang w:val="az-Latn-AZ"/>
        </w:rPr>
        <w:t>“</w:t>
      </w:r>
      <w:r w:rsidRPr="00C35AC4" w:rsidR="005B7A7B">
        <w:rPr>
          <w:i/>
          <w:lang w:val="az-Latn-AZ"/>
        </w:rPr>
        <w:t>Şmidt və Dalström İsveçə qarşı</w:t>
      </w:r>
      <w:r w:rsidR="00FF3278">
        <w:rPr>
          <w:i/>
          <w:lang w:val="az-Latn-AZ"/>
        </w:rPr>
        <w:t>”</w:t>
      </w:r>
      <w:r w:rsidRPr="00C35AC4" w:rsidR="005B7A7B">
        <w:rPr>
          <w:lang w:val="az-Latn-AZ"/>
        </w:rPr>
        <w:t xml:space="preserve"> iş, </w:t>
      </w:r>
      <w:r w:rsidRPr="00C35AC4" w:rsidR="00BF274E">
        <w:rPr>
          <w:lang w:val="az-Latn-AZ"/>
        </w:rPr>
        <w:t>34-cü bənd</w:t>
      </w:r>
      <w:r w:rsidRPr="00C35AC4" w:rsidR="005B7A7B">
        <w:rPr>
          <w:szCs w:val="24"/>
          <w:lang w:val="az-Latn-AZ"/>
        </w:rPr>
        <w:t>)</w:t>
      </w:r>
      <w:r w:rsidRPr="00C35AC4">
        <w:rPr>
          <w:szCs w:val="24"/>
          <w:lang w:val="az-Latn-AZ"/>
        </w:rPr>
        <w:t xml:space="preserve"> </w:t>
      </w:r>
      <w:r w:rsidRPr="00C35AC4" w:rsidR="005B7A7B">
        <w:rPr>
          <w:szCs w:val="24"/>
          <w:lang w:val="az-Latn-AZ"/>
        </w:rPr>
        <w:t>beynəlxalq hüquqda və milli qanunvericiliklərdə baş vermiş mühüm dəyişikliklərə uyğunlaşdırılması məqsədilə yenidən nəzərdən keçirilməlidir. Hüquqi müə</w:t>
      </w:r>
      <w:r w:rsidR="00E752EB">
        <w:rPr>
          <w:szCs w:val="24"/>
          <w:lang w:val="az-Latn-AZ"/>
        </w:rPr>
        <w:t>y</w:t>
      </w:r>
      <w:r w:rsidRPr="00C35AC4" w:rsidR="005B7A7B">
        <w:rPr>
          <w:szCs w:val="24"/>
          <w:lang w:val="az-Latn-AZ"/>
        </w:rPr>
        <w:t xml:space="preserve">yənlik, </w:t>
      </w:r>
      <w:r w:rsidRPr="00C35AC4" w:rsidR="00BF274E">
        <w:rPr>
          <w:szCs w:val="24"/>
          <w:lang w:val="az-Latn-AZ"/>
        </w:rPr>
        <w:t>əvvəlcədən gör</w:t>
      </w:r>
      <w:r w:rsidRPr="00C35AC4" w:rsidR="00F20E15">
        <w:rPr>
          <w:szCs w:val="24"/>
          <w:lang w:val="az-Latn-AZ"/>
        </w:rPr>
        <w:t>ün</w:t>
      </w:r>
      <w:r w:rsidRPr="00C35AC4" w:rsidR="00BF274E">
        <w:rPr>
          <w:szCs w:val="24"/>
          <w:lang w:val="az-Latn-AZ"/>
        </w:rPr>
        <w:t>mək və hamının qanun qarşısında bərabərlik prinsiplərinə uyğun olaraq Məhkəmə bundan əvvəlki presedent hüquqlarını istifadə etməkdən imtina etməməlidir. Lakin, Məhkəmə bu məsələyə dinamik və təkamüllü yanaşmasa onun təcrübəsinin inkişafında müəyyən çətinliklər baş verə bilər (</w:t>
      </w:r>
      <w:r w:rsidRPr="00C35AC4" w:rsidR="00F20E15">
        <w:rPr>
          <w:szCs w:val="24"/>
          <w:lang w:val="az-Latn-AZ"/>
        </w:rPr>
        <w:t xml:space="preserve">bax: yuxarıda qeyd edilən </w:t>
      </w:r>
      <w:r w:rsidR="00FF3278">
        <w:rPr>
          <w:szCs w:val="24"/>
          <w:lang w:val="az-Latn-AZ"/>
        </w:rPr>
        <w:t>“</w:t>
      </w:r>
      <w:r w:rsidRPr="00C35AC4" w:rsidR="00F20E15">
        <w:rPr>
          <w:rStyle w:val="sb8d990e2"/>
          <w:i/>
          <w:color w:val="000000"/>
          <w:shd w:val="clear" w:color="auto" w:fill="FFFFFF"/>
          <w:lang w:val="az-Latn-AZ"/>
        </w:rPr>
        <w:t>Vilxo Eskelinen Finlandiyaya qarşı</w:t>
      </w:r>
      <w:r w:rsidR="00FF3278">
        <w:rPr>
          <w:rStyle w:val="sb8d990e2"/>
          <w:i/>
          <w:color w:val="000000"/>
          <w:shd w:val="clear" w:color="auto" w:fill="FFFFFF"/>
          <w:lang w:val="az-Latn-AZ"/>
        </w:rPr>
        <w:t>”</w:t>
      </w:r>
      <w:r w:rsidRPr="00C35AC4" w:rsidR="00F20E15">
        <w:rPr>
          <w:rStyle w:val="sb8d990e2"/>
          <w:color w:val="000000"/>
          <w:shd w:val="clear" w:color="auto" w:fill="FFFFFF"/>
          <w:lang w:val="az-Latn-AZ"/>
        </w:rPr>
        <w:t xml:space="preserve"> işi, 56-cı bənd</w:t>
      </w:r>
      <w:r w:rsidRPr="00C35AC4" w:rsidR="00BF274E">
        <w:rPr>
          <w:szCs w:val="24"/>
          <w:lang w:val="az-Latn-AZ"/>
        </w:rPr>
        <w:t>)</w:t>
      </w:r>
      <w:r w:rsidRPr="00C35AC4" w:rsidR="00F20E15">
        <w:rPr>
          <w:szCs w:val="24"/>
          <w:lang w:val="az-Latn-AZ"/>
        </w:rPr>
        <w:t>.</w:t>
      </w:r>
    </w:p>
    <w:p w:rsidRPr="00C35AC4" w:rsidR="00131D7C" w:rsidP="00CA029D" w:rsidRDefault="00F853EA">
      <w:pPr>
        <w:pStyle w:val="JuPara"/>
        <w:numPr>
          <w:ilvl w:val="0"/>
          <w:numId w:val="6"/>
        </w:numPr>
        <w:ind w:left="0" w:firstLine="0"/>
        <w:rPr>
          <w:lang w:val="az-Latn-AZ"/>
        </w:rPr>
      </w:pPr>
      <w:r w:rsidRPr="00C35AC4">
        <w:rPr>
          <w:szCs w:val="24"/>
          <w:lang w:val="az-Latn-AZ"/>
        </w:rPr>
        <w:t xml:space="preserve">Bununla əlaqədar Məhkəmə beynəlxalq hüquqda və milli əmək qanunvericilikdə baş vermiş dəyişiklikləri, həmçinin Razılığa gəlmiş dövlətlərin təcrübəsini </w:t>
      </w:r>
      <w:r w:rsidRPr="00C35AC4" w:rsidR="001C0A06">
        <w:rPr>
          <w:szCs w:val="24"/>
          <w:lang w:val="az-Latn-AZ"/>
        </w:rPr>
        <w:t>nəzərə alaraq hesab edir ki, işəgötürənlə kollektiv danışıqlar aparmaq hüququ Konvensiyanın 11-ci maddəsinə əsasən işçilərin öz maraqlarının qorunması naminə həmkarlar ittifaqları yaratmaq və ittifaqların üzvlüyünə daxil olmaq hüququnun vac</w:t>
      </w:r>
      <w:r w:rsidR="009A73AC">
        <w:rPr>
          <w:szCs w:val="24"/>
          <w:lang w:val="az-Latn-AZ"/>
        </w:rPr>
        <w:t>i</w:t>
      </w:r>
      <w:r w:rsidRPr="00C35AC4" w:rsidR="001C0A06">
        <w:rPr>
          <w:szCs w:val="24"/>
          <w:lang w:val="az-Latn-AZ"/>
        </w:rPr>
        <w:t>b elementlərindən birinə çevrilmişdir. Eyni zamanda dövlətlər müəyyən həmkarlar ittifaqlarına xüsusi statusun verilməsi üçün öz hüquqi sistemlərinin müvafiq qaydada tənzimləməsində sərbəstdirlər. Digər işçilər kimi dövlət qulluqçular</w:t>
      </w:r>
      <w:r w:rsidR="00DD1815">
        <w:rPr>
          <w:szCs w:val="24"/>
          <w:lang w:val="az-Latn-AZ"/>
        </w:rPr>
        <w:t>ı</w:t>
      </w:r>
      <w:r w:rsidRPr="00C35AC4" w:rsidR="001C0A06">
        <w:rPr>
          <w:szCs w:val="24"/>
          <w:lang w:val="az-Latn-AZ"/>
        </w:rPr>
        <w:t>, müəyyən istisnalarla, göstərilən hüquqlardan istifadə edə bilərlər. Lakin, həmin qayda Konvensiyanın 11-ci maddəsinin 2-ci bəndinə əsasən “dövlətin inzibati orqanlarında çalışan əməkdaşlara”</w:t>
      </w:r>
      <w:r w:rsidRPr="00C35AC4" w:rsidR="00131D7C">
        <w:rPr>
          <w:szCs w:val="24"/>
          <w:lang w:val="az-Latn-AZ"/>
        </w:rPr>
        <w:t xml:space="preserve"> (ərizəçilər bu kateqoriya aid deyirlər) </w:t>
      </w:r>
      <w:r w:rsidRPr="00C35AC4" w:rsidR="001C0A06">
        <w:rPr>
          <w:szCs w:val="24"/>
          <w:lang w:val="az-Latn-AZ"/>
        </w:rPr>
        <w:t xml:space="preserve">münasibətdə “qanuni məhdudiyyətlərin” </w:t>
      </w:r>
      <w:r w:rsidRPr="00C35AC4" w:rsidR="00131D7C">
        <w:rPr>
          <w:szCs w:val="24"/>
          <w:lang w:val="az-Latn-AZ"/>
        </w:rPr>
        <w:t>qoyulmasının qarşısını almır (bax: hazırkı qərarın 108-ci bəndi).</w:t>
      </w:r>
    </w:p>
    <w:p w:rsidRPr="00C35AC4" w:rsidR="00131D7C" w:rsidP="00131D7C" w:rsidRDefault="00131D7C">
      <w:pPr>
        <w:pStyle w:val="JuPara"/>
        <w:ind w:firstLine="0"/>
        <w:rPr>
          <w:szCs w:val="24"/>
          <w:lang w:val="az-Latn-AZ"/>
        </w:rPr>
      </w:pPr>
    </w:p>
    <w:p w:rsidR="000B466E" w:rsidP="0034013B" w:rsidRDefault="00131D7C">
      <w:pPr>
        <w:pStyle w:val="JuPara"/>
        <w:ind w:left="1412" w:firstLine="0"/>
        <w:rPr>
          <w:b/>
          <w:szCs w:val="24"/>
          <w:lang w:val="az-Latn-AZ"/>
        </w:rPr>
      </w:pPr>
      <w:r w:rsidRPr="00C35AC4">
        <w:rPr>
          <w:b/>
          <w:szCs w:val="24"/>
          <w:lang w:val="az-Latn-AZ"/>
        </w:rPr>
        <w:t>(b) Yuxarıda qeyd edilən prinsiplərin hazırkı işdə tətbiqi</w:t>
      </w:r>
    </w:p>
    <w:p w:rsidR="007B08E6" w:rsidP="00131D7C" w:rsidRDefault="007B08E6">
      <w:pPr>
        <w:pStyle w:val="JuPara"/>
        <w:ind w:left="1418" w:firstLine="0"/>
        <w:rPr>
          <w:b/>
          <w:szCs w:val="24"/>
          <w:lang w:val="az-Latn-AZ"/>
        </w:rPr>
      </w:pPr>
    </w:p>
    <w:p w:rsidR="007B08E6" w:rsidP="00CA029D" w:rsidRDefault="00BF1740">
      <w:pPr>
        <w:pStyle w:val="JuPara"/>
        <w:numPr>
          <w:ilvl w:val="0"/>
          <w:numId w:val="6"/>
        </w:numPr>
        <w:ind w:left="0" w:firstLine="0"/>
        <w:rPr>
          <w:szCs w:val="24"/>
          <w:lang w:val="az-Latn-AZ"/>
        </w:rPr>
      </w:pPr>
      <w:r w:rsidRPr="00C35AC4">
        <w:rPr>
          <w:szCs w:val="24"/>
          <w:lang w:val="az-Latn-AZ"/>
        </w:rPr>
        <w:t>Yu</w:t>
      </w:r>
      <w:r w:rsidR="0034013B">
        <w:rPr>
          <w:szCs w:val="24"/>
          <w:lang w:val="az-Latn-AZ"/>
        </w:rPr>
        <w:t>x</w:t>
      </w:r>
      <w:r w:rsidRPr="00C35AC4">
        <w:rPr>
          <w:szCs w:val="24"/>
          <w:lang w:val="az-Latn-AZ"/>
        </w:rPr>
        <w:t>arıda qeyd edilən prinsipləri nəzərə alaraq Məhkəmə hesab edir ki, bələdiyyə qulluqçularının həmkarlar ittifaqı mübahisə yarandığı zaman meriya (meriya ittifaqın üzvlərinin işəgötürəni qismində çıxış edirdi) ilə kollektiv danışıqlar aparmaq hüququna malik olmuşdur. Meriya özü bu məsələni mübahisələndirməmişdir. Həmin hüquq Konvensiyanın 11-ci maddəsi ilə təsbit edilmiş həmkarlar ittifaqı yaratmaq və ittifaqın üzvlüyünə daxil olmaq hüququnun ayrılmaz elementi hesab edilir.</w:t>
      </w:r>
    </w:p>
    <w:p w:rsidRPr="00C35AC4" w:rsidR="000523E6" w:rsidP="00CA029D" w:rsidRDefault="00BF1740">
      <w:pPr>
        <w:pStyle w:val="JuPara"/>
        <w:numPr>
          <w:ilvl w:val="0"/>
          <w:numId w:val="6"/>
        </w:numPr>
        <w:ind w:left="0" w:firstLine="0"/>
        <w:rPr>
          <w:lang w:val="az-Latn-AZ"/>
        </w:rPr>
      </w:pPr>
      <w:r w:rsidRPr="00C35AC4">
        <w:rPr>
          <w:szCs w:val="24"/>
          <w:lang w:val="az-Latn-AZ"/>
        </w:rPr>
        <w:t xml:space="preserve">Mübahisənin predmeti olan kollektiv danışıqların yekununda bağlanılmış kollektiv </w:t>
      </w:r>
      <w:r w:rsidR="0034013B">
        <w:rPr>
          <w:szCs w:val="24"/>
          <w:lang w:val="az-Latn-AZ"/>
        </w:rPr>
        <w:t>müqavilə ilə</w:t>
      </w:r>
      <w:r w:rsidRPr="00C35AC4">
        <w:rPr>
          <w:szCs w:val="24"/>
          <w:lang w:val="az-Latn-AZ"/>
        </w:rPr>
        <w:t xml:space="preserve"> əlaqədar </w:t>
      </w:r>
      <w:r w:rsidRPr="00C35AC4" w:rsidR="000523E6">
        <w:rPr>
          <w:szCs w:val="24"/>
          <w:lang w:val="az-Latn-AZ"/>
        </w:rPr>
        <w:t>Məhkəmə Palatası kimi Böyük Palata da aşağıdakıları qeyd edir:</w:t>
      </w:r>
    </w:p>
    <w:p w:rsidRPr="00C35AC4" w:rsidR="000523E6" w:rsidP="000523E6" w:rsidRDefault="000523E6">
      <w:pPr>
        <w:pStyle w:val="JuPara"/>
        <w:ind w:firstLine="0"/>
        <w:rPr>
          <w:szCs w:val="24"/>
          <w:lang w:val="az-Latn-AZ"/>
        </w:rPr>
      </w:pPr>
    </w:p>
    <w:p w:rsidRPr="00C35AC4" w:rsidR="00D636AC" w:rsidP="000523E6" w:rsidRDefault="000523E6">
      <w:pPr>
        <w:pStyle w:val="JuPara"/>
        <w:ind w:left="709" w:firstLine="0"/>
        <w:rPr>
          <w:sz w:val="22"/>
          <w:szCs w:val="22"/>
          <w:lang w:val="az-Latn-AZ"/>
        </w:rPr>
      </w:pPr>
      <w:r w:rsidRPr="00C35AC4">
        <w:rPr>
          <w:sz w:val="22"/>
          <w:szCs w:val="22"/>
          <w:lang w:val="az-Latn-AZ"/>
        </w:rPr>
        <w:t>“İlk növbə</w:t>
      </w:r>
      <w:r w:rsidR="0034013B">
        <w:rPr>
          <w:sz w:val="22"/>
          <w:szCs w:val="22"/>
          <w:lang w:val="az-Latn-AZ"/>
        </w:rPr>
        <w:t>d</w:t>
      </w:r>
      <w:r w:rsidRPr="00C35AC4">
        <w:rPr>
          <w:sz w:val="22"/>
          <w:szCs w:val="22"/>
          <w:lang w:val="az-Latn-AZ"/>
        </w:rPr>
        <w:t>ə bələdiyyə qulluqçularının həmkarlar ittifaqı öz üzvlərinin maraqları üçün vacib hesab etdiyi məsələlərlə əlaqədar</w:t>
      </w:r>
      <w:r w:rsidRPr="00C35AC4" w:rsidR="00D636AC">
        <w:rPr>
          <w:sz w:val="22"/>
          <w:szCs w:val="22"/>
          <w:lang w:val="az-Latn-AZ"/>
        </w:rPr>
        <w:t xml:space="preserve"> işəgötürəni -</w:t>
      </w:r>
      <w:r w:rsidRPr="00C35AC4">
        <w:rPr>
          <w:sz w:val="22"/>
          <w:szCs w:val="22"/>
          <w:lang w:val="az-Latn-AZ"/>
        </w:rPr>
        <w:t xml:space="preserve"> Qaziantəpə şəhər bələdiyyəsini </w:t>
      </w:r>
      <w:r w:rsidRPr="00C35AC4" w:rsidR="00D636AC">
        <w:rPr>
          <w:sz w:val="22"/>
          <w:szCs w:val="22"/>
          <w:lang w:val="az-Latn-AZ"/>
        </w:rPr>
        <w:t xml:space="preserve">kollektiv danışıqları başlamağa və qarşılıqlı hüquq və vəzifələrinin müəyyən edilməsi üçün kollektiv </w:t>
      </w:r>
      <w:r w:rsidR="00586F3D">
        <w:rPr>
          <w:sz w:val="22"/>
          <w:szCs w:val="22"/>
          <w:lang w:val="az-Latn-AZ"/>
        </w:rPr>
        <w:t>müqavilə</w:t>
      </w:r>
      <w:r w:rsidRPr="00C35AC4" w:rsidR="00D636AC">
        <w:rPr>
          <w:sz w:val="22"/>
          <w:szCs w:val="22"/>
          <w:lang w:val="az-Latn-AZ"/>
        </w:rPr>
        <w:t xml:space="preserve"> bağlamağa inandırmışdır.</w:t>
      </w:r>
    </w:p>
    <w:p w:rsidRPr="00C35AC4" w:rsidR="00D636AC" w:rsidP="00D636AC" w:rsidRDefault="00D636AC">
      <w:pPr>
        <w:pStyle w:val="JuPara"/>
        <w:tabs>
          <w:tab w:val="left" w:pos="1134"/>
        </w:tabs>
        <w:ind w:left="709" w:firstLine="0"/>
        <w:rPr>
          <w:sz w:val="22"/>
          <w:szCs w:val="22"/>
          <w:lang w:val="az-Latn-AZ"/>
        </w:rPr>
      </w:pPr>
    </w:p>
    <w:p w:rsidRPr="00C35AC4" w:rsidR="00D636AC" w:rsidP="00D636AC" w:rsidRDefault="00D636AC">
      <w:pPr>
        <w:pStyle w:val="JuPara"/>
        <w:tabs>
          <w:tab w:val="left" w:pos="1134"/>
        </w:tabs>
        <w:ind w:left="709" w:firstLine="0"/>
        <w:rPr>
          <w:sz w:val="22"/>
          <w:szCs w:val="22"/>
          <w:lang w:val="az-Latn-AZ"/>
        </w:rPr>
      </w:pPr>
      <w:r w:rsidRPr="00C35AC4">
        <w:rPr>
          <w:sz w:val="22"/>
          <w:szCs w:val="22"/>
          <w:lang w:val="az-Latn-AZ"/>
        </w:rPr>
        <w:t xml:space="preserve">Bundan sonra kollektiv danışıqların nəticəsində işəgötürən ilə həmkarlar ittifaqı arasında kollektiv </w:t>
      </w:r>
      <w:r w:rsidR="00586F3D">
        <w:rPr>
          <w:sz w:val="22"/>
          <w:szCs w:val="22"/>
          <w:lang w:val="az-Latn-AZ"/>
        </w:rPr>
        <w:t>müqavilə</w:t>
      </w:r>
      <w:r w:rsidRPr="00C35AC4">
        <w:rPr>
          <w:sz w:val="22"/>
          <w:szCs w:val="22"/>
          <w:lang w:val="az-Latn-AZ"/>
        </w:rPr>
        <w:t xml:space="preserve"> imzalanmışdır. Həmin saziş h</w:t>
      </w:r>
      <w:r w:rsidR="00586F3D">
        <w:rPr>
          <w:sz w:val="22"/>
          <w:szCs w:val="22"/>
          <w:lang w:val="az-Latn-AZ"/>
        </w:rPr>
        <w:t>ə</w:t>
      </w:r>
      <w:r w:rsidRPr="00C35AC4">
        <w:rPr>
          <w:sz w:val="22"/>
          <w:szCs w:val="22"/>
          <w:lang w:val="az-Latn-AZ"/>
        </w:rPr>
        <w:t>mkarlar ittifaqı üzvlərinin bütün hüquq və vəzifələrini tənzimləyirdi.</w:t>
      </w:r>
    </w:p>
    <w:p w:rsidRPr="00C35AC4" w:rsidR="00D636AC" w:rsidP="00D636AC" w:rsidRDefault="00D636AC">
      <w:pPr>
        <w:pStyle w:val="JuPara"/>
        <w:tabs>
          <w:tab w:val="left" w:pos="1134"/>
        </w:tabs>
        <w:ind w:left="709" w:firstLine="0"/>
        <w:rPr>
          <w:sz w:val="22"/>
          <w:szCs w:val="22"/>
          <w:lang w:val="az-Latn-AZ"/>
        </w:rPr>
      </w:pPr>
    </w:p>
    <w:p w:rsidRPr="00C35AC4" w:rsidR="000523E6" w:rsidP="00D636AC" w:rsidRDefault="00D636AC">
      <w:pPr>
        <w:pStyle w:val="JuPara"/>
        <w:tabs>
          <w:tab w:val="left" w:pos="1134"/>
        </w:tabs>
        <w:ind w:left="709" w:firstLine="0"/>
        <w:rPr>
          <w:sz w:val="22"/>
          <w:szCs w:val="22"/>
          <w:lang w:val="az-Latn-AZ"/>
        </w:rPr>
      </w:pPr>
      <w:r w:rsidRPr="00C35AC4">
        <w:rPr>
          <w:sz w:val="22"/>
          <w:szCs w:val="22"/>
          <w:lang w:val="az-Latn-AZ"/>
        </w:rPr>
        <w:t xml:space="preserve">Eyni zamanda qeyd edilən kollektiv saziş təcrübədə tətbiq olurdu. </w:t>
      </w:r>
      <w:r w:rsidRPr="00C35AC4" w:rsidR="00005114">
        <w:rPr>
          <w:sz w:val="22"/>
          <w:szCs w:val="22"/>
          <w:lang w:val="az-Latn-AZ"/>
        </w:rPr>
        <w:t>Üzərində t</w:t>
      </w:r>
      <w:r w:rsidRPr="00C35AC4" w:rsidR="00EA0CEC">
        <w:rPr>
          <w:sz w:val="22"/>
          <w:szCs w:val="22"/>
          <w:lang w:val="az-Latn-AZ"/>
        </w:rPr>
        <w:t xml:space="preserve">ərəflər arasında </w:t>
      </w:r>
      <w:r w:rsidRPr="00C35AC4" w:rsidR="00005114">
        <w:rPr>
          <w:sz w:val="22"/>
          <w:szCs w:val="22"/>
          <w:lang w:val="az-Latn-AZ"/>
        </w:rPr>
        <w:t>fikir ayr</w:t>
      </w:r>
      <w:r w:rsidR="00586F3D">
        <w:rPr>
          <w:sz w:val="22"/>
          <w:szCs w:val="22"/>
          <w:lang w:val="az-Latn-AZ"/>
        </w:rPr>
        <w:t>ı</w:t>
      </w:r>
      <w:r w:rsidRPr="00C35AC4" w:rsidR="00005114">
        <w:rPr>
          <w:sz w:val="22"/>
          <w:szCs w:val="22"/>
          <w:lang w:val="az-Latn-AZ"/>
        </w:rPr>
        <w:t xml:space="preserve">lığı </w:t>
      </w:r>
      <w:r w:rsidRPr="00C35AC4" w:rsidR="00EA0CEC">
        <w:rPr>
          <w:sz w:val="22"/>
          <w:szCs w:val="22"/>
          <w:lang w:val="az-Latn-AZ"/>
        </w:rPr>
        <w:t xml:space="preserve">yaranmış </w:t>
      </w:r>
      <w:r w:rsidRPr="00C35AC4" w:rsidR="00005114">
        <w:rPr>
          <w:sz w:val="22"/>
          <w:szCs w:val="22"/>
          <w:lang w:val="az-Latn-AZ"/>
        </w:rPr>
        <w:t xml:space="preserve">bəzi maliyyə məsələlər istisna olmaqla həmin kollektiv </w:t>
      </w:r>
      <w:r w:rsidR="00586F3D">
        <w:rPr>
          <w:sz w:val="22"/>
          <w:szCs w:val="22"/>
          <w:lang w:val="az-Latn-AZ"/>
        </w:rPr>
        <w:t>müqavilə</w:t>
      </w:r>
      <w:r w:rsidRPr="00C35AC4" w:rsidR="00005114">
        <w:rPr>
          <w:sz w:val="22"/>
          <w:szCs w:val="22"/>
          <w:lang w:val="az-Latn-AZ"/>
        </w:rPr>
        <w:t xml:space="preserve"> Qaziantəpə şəhər bələdiyyəsində iki il ərzində bütün əmək münasibətləri tənzimləyirdi</w:t>
      </w:r>
      <w:r w:rsidRPr="00C35AC4" w:rsidR="00263458">
        <w:rPr>
          <w:sz w:val="22"/>
          <w:szCs w:val="22"/>
          <w:lang w:val="az-Latn-AZ"/>
        </w:rPr>
        <w:t>.</w:t>
      </w:r>
      <w:r w:rsidRPr="00C35AC4" w:rsidR="000523E6">
        <w:rPr>
          <w:sz w:val="22"/>
          <w:szCs w:val="22"/>
          <w:lang w:val="az-Latn-AZ"/>
        </w:rPr>
        <w:t>”</w:t>
      </w:r>
    </w:p>
    <w:p w:rsidR="007B08E6" w:rsidP="000523E6" w:rsidRDefault="007B08E6">
      <w:pPr>
        <w:pStyle w:val="JuPara"/>
        <w:ind w:firstLine="0"/>
        <w:rPr>
          <w:lang w:val="az-Latn-AZ"/>
        </w:rPr>
      </w:pPr>
    </w:p>
    <w:p w:rsidRPr="00C35AC4" w:rsidR="000523E6" w:rsidP="00CA029D" w:rsidRDefault="00263458">
      <w:pPr>
        <w:pStyle w:val="JuPara"/>
        <w:numPr>
          <w:ilvl w:val="0"/>
          <w:numId w:val="6"/>
        </w:numPr>
        <w:ind w:left="0" w:firstLine="0"/>
        <w:rPr>
          <w:lang w:val="az-Latn-AZ"/>
        </w:rPr>
      </w:pPr>
      <w:r w:rsidRPr="00C35AC4">
        <w:rPr>
          <w:lang w:val="az-Latn-AZ"/>
        </w:rPr>
        <w:t xml:space="preserve">Bununla əlaqədar Məhkəmə hesab edir ki, aparılmış danışıqlar və onların nəticəsində imzalanmış kollektiv </w:t>
      </w:r>
      <w:r w:rsidR="00DA1546">
        <w:rPr>
          <w:lang w:val="az-Latn-AZ"/>
        </w:rPr>
        <w:t>müqavilə</w:t>
      </w:r>
      <w:r w:rsidRPr="00C35AC4">
        <w:rPr>
          <w:lang w:val="az-Latn-AZ"/>
        </w:rPr>
        <w:t xml:space="preserve"> ərizəçilərin həmkarlar ittifaqı üzvlərin</w:t>
      </w:r>
      <w:r w:rsidRPr="00C35AC4" w:rsidR="0001732D">
        <w:rPr>
          <w:lang w:val="az-Latn-AZ"/>
        </w:rPr>
        <w:t>in</w:t>
      </w:r>
      <w:r w:rsidRPr="00C35AC4">
        <w:rPr>
          <w:lang w:val="az-Latn-AZ"/>
        </w:rPr>
        <w:t xml:space="preserve"> maraqlarının təmin edilməsi </w:t>
      </w:r>
      <w:r w:rsidRPr="00C35AC4" w:rsidR="0001732D">
        <w:rPr>
          <w:lang w:val="az-Latn-AZ"/>
        </w:rPr>
        <w:t>üçün</w:t>
      </w:r>
      <w:r w:rsidRPr="00C35AC4">
        <w:rPr>
          <w:lang w:val="az-Latn-AZ"/>
        </w:rPr>
        <w:t xml:space="preserve"> mühüm vasitə olmuşdur. </w:t>
      </w:r>
      <w:r w:rsidRPr="00C35AC4" w:rsidR="0001732D">
        <w:rPr>
          <w:lang w:val="az-Latn-AZ"/>
        </w:rPr>
        <w:t xml:space="preserve">Türkiyə tərəfindən ratifikasiya edilmiş əmək hüquqları </w:t>
      </w:r>
      <w:r w:rsidRPr="00C35AC4" w:rsidR="00BE6E83">
        <w:rPr>
          <w:lang w:val="az-Latn-AZ"/>
        </w:rPr>
        <w:t>haqqında</w:t>
      </w:r>
      <w:r w:rsidRPr="00C35AC4" w:rsidR="0001732D">
        <w:rPr>
          <w:lang w:val="az-Latn-AZ"/>
        </w:rPr>
        <w:t xml:space="preserve"> beynəlxalq konvensiyaların </w:t>
      </w:r>
      <w:r w:rsidRPr="00C35AC4" w:rsidR="00BE6E83">
        <w:rPr>
          <w:lang w:val="az-Latn-AZ"/>
        </w:rPr>
        <w:t xml:space="preserve">implementasiyası üçün zəruri olan qanunvericiliyin mövcud olmaması, və bunun əsasında qeyd edilən kollektiv </w:t>
      </w:r>
      <w:r w:rsidR="00DA1546">
        <w:rPr>
          <w:lang w:val="az-Latn-AZ"/>
        </w:rPr>
        <w:t>müqaviləsi</w:t>
      </w:r>
      <w:r w:rsidRPr="00C35AC4" w:rsidR="00BE6E83">
        <w:rPr>
          <w:lang w:val="az-Latn-AZ"/>
        </w:rPr>
        <w:t xml:space="preserve"> faktiki olaraq etibarsız hesab etmiş Türkiyə Ali Kasassiya Məhkəməsinin 1995-ci il 6 dekabr tarixli qərarı Konvensiyanın 11-ci maddəsi ilə qorunan ərizəçilərin birləşmək azadlığının və həmkarlar ittifaqı yaratmaq və ittifaqın üzvlüyünə daxil olmaq hüququna </w:t>
      </w:r>
      <w:r w:rsidRPr="00C35AC4" w:rsidR="00BC7071">
        <w:rPr>
          <w:lang w:val="az-Latn-AZ"/>
        </w:rPr>
        <w:t>müdaxilə kimi qiymətləndirilməlidir.</w:t>
      </w:r>
    </w:p>
    <w:p w:rsidRPr="00C35AC4" w:rsidR="00476CEF" w:rsidP="00CA029D" w:rsidRDefault="00BC7071">
      <w:pPr>
        <w:pStyle w:val="JuPara"/>
        <w:numPr>
          <w:ilvl w:val="0"/>
          <w:numId w:val="6"/>
        </w:numPr>
        <w:ind w:left="0" w:firstLine="0"/>
        <w:rPr>
          <w:lang w:val="az-Latn-AZ"/>
        </w:rPr>
      </w:pPr>
      <w:r w:rsidRPr="00C35AC4">
        <w:rPr>
          <w:lang w:val="az-Latn-AZ"/>
        </w:rPr>
        <w:t>Dövlət qulluqçularının həmkarlar ittifaqı yaratmaq və ittifaqın üzvlüyünə daxil olmaq hüququ haqqında yeni qanunvericiliyin kifayətedici</w:t>
      </w:r>
      <w:r w:rsidR="007B08E6">
        <w:rPr>
          <w:lang w:val="az-Latn-AZ"/>
        </w:rPr>
        <w:t xml:space="preserve"> </w:t>
      </w:r>
      <w:r w:rsidRPr="00C35AC4">
        <w:rPr>
          <w:lang w:val="az-Latn-AZ"/>
        </w:rPr>
        <w:t xml:space="preserve">olmadığı </w:t>
      </w:r>
      <w:r w:rsidRPr="00C35AC4" w:rsidR="00476CEF">
        <w:rPr>
          <w:lang w:val="az-Latn-AZ"/>
        </w:rPr>
        <w:t>barədə</w:t>
      </w:r>
      <w:r w:rsidRPr="00C35AC4">
        <w:rPr>
          <w:lang w:val="az-Latn-AZ"/>
        </w:rPr>
        <w:t xml:space="preserve"> </w:t>
      </w:r>
      <w:r w:rsidRPr="00C35AC4" w:rsidR="00476CEF">
        <w:rPr>
          <w:lang w:val="az-Latn-AZ"/>
        </w:rPr>
        <w:t xml:space="preserve">ərizəçilərin dəlilləri ilə əlaqədar Məhkəmə hesab edir ki, Türkiyənin yeni qanunvericiliyinə əsasən hakimiyyət orqanlarının dövlət qulluqçuları ilə kollektiv </w:t>
      </w:r>
      <w:r w:rsidR="00B272CB">
        <w:rPr>
          <w:lang w:val="az-Latn-AZ"/>
        </w:rPr>
        <w:t>müqavilələri</w:t>
      </w:r>
      <w:r w:rsidRPr="00C35AC4" w:rsidR="00476CEF">
        <w:rPr>
          <w:lang w:val="az-Latn-AZ"/>
        </w:rPr>
        <w:t xml:space="preserve"> bağlamaq öhdəliyi və kollektiv danışıqların uğursuz yekunlaşdığı təqdirdə həmkarlar ittifaqlarının tətil keçirmək hüququnun mövcud olmaması hazırkı şikayətlərin predmeti deyil.</w:t>
      </w:r>
    </w:p>
    <w:p w:rsidRPr="00C35AC4" w:rsidR="00476CEF" w:rsidP="00476CEF" w:rsidRDefault="00476CEF">
      <w:pPr>
        <w:pStyle w:val="JuPara"/>
        <w:ind w:firstLine="0"/>
        <w:rPr>
          <w:lang w:val="az-Latn-AZ"/>
        </w:rPr>
      </w:pPr>
    </w:p>
    <w:p w:rsidRPr="00C35AC4" w:rsidR="00476CEF" w:rsidP="00476CEF" w:rsidRDefault="00476CEF">
      <w:pPr>
        <w:pStyle w:val="JuPara"/>
        <w:ind w:firstLine="0"/>
        <w:rPr>
          <w:lang w:val="az-Latn-AZ"/>
        </w:rPr>
      </w:pPr>
    </w:p>
    <w:p w:rsidRPr="00C35AC4" w:rsidR="00476CEF" w:rsidP="00476CEF" w:rsidRDefault="00476CEF">
      <w:pPr>
        <w:pStyle w:val="JuPara"/>
        <w:ind w:left="709" w:firstLine="0"/>
        <w:rPr>
          <w:i/>
          <w:lang w:val="az-Latn-AZ"/>
        </w:rPr>
      </w:pPr>
      <w:r w:rsidRPr="00C35AC4">
        <w:rPr>
          <w:i/>
          <w:lang w:val="az-Latn-AZ"/>
        </w:rPr>
        <w:t>4. Baş vermiş müdaxilə əsaslı olmuşdurmu</w:t>
      </w:r>
    </w:p>
    <w:p w:rsidRPr="00C35AC4" w:rsidR="00476CEF" w:rsidP="00476CEF" w:rsidRDefault="00476CEF">
      <w:pPr>
        <w:pStyle w:val="JuPara"/>
        <w:ind w:firstLine="0"/>
        <w:rPr>
          <w:lang w:val="az-Latn-AZ"/>
        </w:rPr>
      </w:pPr>
    </w:p>
    <w:p w:rsidRPr="00C35AC4" w:rsidR="00350295" w:rsidP="00CA029D" w:rsidRDefault="00350295">
      <w:pPr>
        <w:pStyle w:val="JuPara"/>
        <w:numPr>
          <w:ilvl w:val="0"/>
          <w:numId w:val="6"/>
        </w:numPr>
        <w:ind w:left="0" w:firstLine="0"/>
        <w:rPr>
          <w:lang w:val="az-Latn-AZ"/>
        </w:rPr>
      </w:pPr>
      <w:r w:rsidRPr="00C35AC4">
        <w:rPr>
          <w:lang w:val="az-Latn-AZ"/>
        </w:rPr>
        <w:t>Məhkəmə hesab edir ki, əgər müdaxilə “qanun əsasında” olmamış, Konvensiyanın 11-ci maddəsinin 2-ci bəndində qeyd olunan bir və ya bir neçə qanuni tələblər</w:t>
      </w:r>
      <w:r w:rsidR="00B272CB">
        <w:rPr>
          <w:lang w:val="az-Latn-AZ"/>
        </w:rPr>
        <w:t>ə xidmət etməmiş</w:t>
      </w:r>
      <w:r w:rsidRPr="00C35AC4">
        <w:rPr>
          <w:lang w:val="az-Latn-AZ"/>
        </w:rPr>
        <w:t xml:space="preserve"> və məqsədlərə nail olmaq üçün “demokratik cəmiyyətdə zəruri” olmamışdırsa kollektiv danışıqlarının yekununda bələdiyyə qulluqçuları ilə işəgötürən bələdiyyə arasında bağlanılmış kollektiv </w:t>
      </w:r>
      <w:r w:rsidR="00A51AD1">
        <w:rPr>
          <w:lang w:val="az-Latn-AZ"/>
        </w:rPr>
        <w:t>müqavilənin</w:t>
      </w:r>
      <w:r w:rsidRPr="00C35AC4">
        <w:rPr>
          <w:lang w:val="az-Latn-AZ"/>
        </w:rPr>
        <w:t xml:space="preserve"> etibarsız hesab edilməsi nəticəsində Konvensiyanın 11-ci maddəsi pozulmuşdur.</w:t>
      </w:r>
    </w:p>
    <w:p w:rsidRPr="00C35AC4" w:rsidR="00350295" w:rsidP="00350295" w:rsidRDefault="00350295">
      <w:pPr>
        <w:pStyle w:val="JuPara"/>
        <w:ind w:firstLine="0"/>
        <w:rPr>
          <w:lang w:val="az-Latn-AZ"/>
        </w:rPr>
      </w:pPr>
    </w:p>
    <w:p w:rsidRPr="00C35AC4" w:rsidR="00350295" w:rsidP="00350295" w:rsidRDefault="00350295">
      <w:pPr>
        <w:pStyle w:val="JuPara"/>
        <w:ind w:left="1418" w:firstLine="0"/>
        <w:rPr>
          <w:b/>
          <w:lang w:val="az-Latn-AZ"/>
        </w:rPr>
      </w:pPr>
      <w:r w:rsidRPr="00C35AC4">
        <w:rPr>
          <w:b/>
          <w:lang w:val="az-Latn-AZ"/>
        </w:rPr>
        <w:t>(a) Müdaxilə “qanun əsasında” baş vermişdirmi</w:t>
      </w:r>
    </w:p>
    <w:p w:rsidRPr="00C35AC4" w:rsidR="00350295" w:rsidP="00350295" w:rsidRDefault="00350295">
      <w:pPr>
        <w:pStyle w:val="JuPara"/>
        <w:ind w:firstLine="0"/>
        <w:rPr>
          <w:lang w:val="az-Latn-AZ"/>
        </w:rPr>
      </w:pPr>
    </w:p>
    <w:p w:rsidRPr="00C35AC4" w:rsidR="00377825" w:rsidP="00CA029D" w:rsidRDefault="00350295">
      <w:pPr>
        <w:pStyle w:val="JuPara"/>
        <w:numPr>
          <w:ilvl w:val="0"/>
          <w:numId w:val="6"/>
        </w:numPr>
        <w:ind w:left="0" w:firstLine="0"/>
        <w:rPr>
          <w:lang w:val="az-Latn-AZ"/>
        </w:rPr>
      </w:pPr>
      <w:r w:rsidRPr="00C35AC4">
        <w:rPr>
          <w:lang w:val="az-Latn-AZ"/>
        </w:rPr>
        <w:t>Cavabdeh hökumət və ərizəçilər Məhkəmə P</w:t>
      </w:r>
      <w:r w:rsidRPr="00C35AC4" w:rsidR="00377825">
        <w:rPr>
          <w:lang w:val="az-Latn-AZ"/>
        </w:rPr>
        <w:t>alatası ilə razılaşmışdırlar ki, qeyd edilən müdaxilə qanun əsasında olmuşdur. Hazırkı işin mə</w:t>
      </w:r>
      <w:r w:rsidR="00A51AD1">
        <w:rPr>
          <w:lang w:val="az-Latn-AZ"/>
        </w:rPr>
        <w:t>q</w:t>
      </w:r>
      <w:r w:rsidRPr="00C35AC4" w:rsidR="00377825">
        <w:rPr>
          <w:lang w:val="az-Latn-AZ"/>
        </w:rPr>
        <w:t>sədləri üçün Böyük Palata qəbul edir ki, qeyd olunan müdaxilə təfsiri Türkiyə məhkəmə sisteminin ən yuxarı instansiyası sayılan Ali Kasassiya Məhkəməsinin iclasında verilmiş qanunun əsasında baş vermiş</w:t>
      </w:r>
      <w:r w:rsidR="00A51AD1">
        <w:rPr>
          <w:lang w:val="az-Latn-AZ"/>
        </w:rPr>
        <w:t>d</w:t>
      </w:r>
      <w:r w:rsidRPr="00C35AC4" w:rsidR="00377825">
        <w:rPr>
          <w:lang w:val="az-Latn-AZ"/>
        </w:rPr>
        <w:t>ir.</w:t>
      </w:r>
    </w:p>
    <w:p w:rsidRPr="00C35AC4" w:rsidR="00377825" w:rsidP="00377825" w:rsidRDefault="00377825">
      <w:pPr>
        <w:pStyle w:val="JuPara"/>
        <w:ind w:firstLine="0"/>
        <w:rPr>
          <w:lang w:val="az-Latn-AZ"/>
        </w:rPr>
      </w:pPr>
    </w:p>
    <w:p w:rsidRPr="00C35AC4" w:rsidR="00377825" w:rsidP="00377825" w:rsidRDefault="00377825">
      <w:pPr>
        <w:pStyle w:val="JuPara"/>
        <w:ind w:left="1412" w:firstLine="0"/>
        <w:rPr>
          <w:b/>
          <w:lang w:val="az-Latn-AZ"/>
        </w:rPr>
      </w:pPr>
      <w:r w:rsidRPr="00C35AC4">
        <w:rPr>
          <w:b/>
          <w:lang w:val="az-Latn-AZ"/>
        </w:rPr>
        <w:t>(b) Müdaxilə qanuni məqsədlər</w:t>
      </w:r>
      <w:r w:rsidR="00A51AD1">
        <w:rPr>
          <w:b/>
          <w:lang w:val="az-Latn-AZ"/>
        </w:rPr>
        <w:t>ə xidmət etmişdirmi</w:t>
      </w:r>
    </w:p>
    <w:p w:rsidRPr="00C35AC4" w:rsidR="00377825" w:rsidP="00377825" w:rsidRDefault="00377825">
      <w:pPr>
        <w:pStyle w:val="JuPara"/>
        <w:ind w:firstLine="0"/>
        <w:rPr>
          <w:lang w:val="az-Latn-AZ"/>
        </w:rPr>
      </w:pPr>
    </w:p>
    <w:p w:rsidRPr="00C35AC4" w:rsidR="00560949" w:rsidP="00CA029D" w:rsidRDefault="00966E15">
      <w:pPr>
        <w:pStyle w:val="JuPara"/>
        <w:numPr>
          <w:ilvl w:val="0"/>
          <w:numId w:val="6"/>
        </w:numPr>
        <w:ind w:left="0" w:firstLine="0"/>
        <w:rPr>
          <w:lang w:val="az-Latn-AZ"/>
        </w:rPr>
      </w:pPr>
      <w:r w:rsidRPr="00C35AC4">
        <w:rPr>
          <w:lang w:val="az-Latn-AZ"/>
        </w:rPr>
        <w:t>Böyük Palata Məhkəmə Palatasının və tərəflərin fikirləri bölüşərək qəbul edir ki, müdaxilə iğtişaşın qarşısının alınm</w:t>
      </w:r>
      <w:r w:rsidR="00A51AD1">
        <w:rPr>
          <w:lang w:val="az-Latn-AZ"/>
        </w:rPr>
        <w:t>a</w:t>
      </w:r>
      <w:r w:rsidRPr="00C35AC4">
        <w:rPr>
          <w:lang w:val="az-Latn-AZ"/>
        </w:rPr>
        <w:t>sı üçün qanunvericiliklə təcrübə a</w:t>
      </w:r>
      <w:r w:rsidRPr="00C35AC4" w:rsidR="00560949">
        <w:rPr>
          <w:lang w:val="az-Latn-AZ"/>
        </w:rPr>
        <w:t>rasında yaranmış ziddiyyətin aradan qaldırılması kimi</w:t>
      </w:r>
      <w:r w:rsidRPr="00C35AC4">
        <w:rPr>
          <w:lang w:val="az-Latn-AZ"/>
        </w:rPr>
        <w:t xml:space="preserve"> qanuni məqsədi güdürdü.</w:t>
      </w:r>
      <w:r w:rsidRPr="00C35AC4" w:rsidR="00560949">
        <w:rPr>
          <w:lang w:val="az-Latn-AZ"/>
        </w:rPr>
        <w:t xml:space="preserve"> Həmin ziddiyyətin aradan qaldırılması məqsədilə Türkiyə Parlamenti üçün dövlətin beynəlxalq əmək müqavilələri üzrə yaranmış öhdəlikləri haqqında qanunvericiliyə müvafiq dəyişikliklərin edilməsinə müəyyən vaxtın tələb olunduğu barədə dəlil ilə əlaqədar Məhkəmə bildirmişdir ki, onun araşdırılması müdaxilənin “</w:t>
      </w:r>
      <w:r w:rsidRPr="00C35AC4" w:rsidR="00F6086B">
        <w:rPr>
          <w:lang w:val="az-Latn-AZ"/>
        </w:rPr>
        <w:t>demokratik</w:t>
      </w:r>
      <w:r w:rsidRPr="00C35AC4" w:rsidR="00560949">
        <w:rPr>
          <w:lang w:val="az-Latn-AZ"/>
        </w:rPr>
        <w:t xml:space="preserve"> cəmiyyətdə zəruriliyinin” qiymətləndirilməsi zamanı aparılmalıdır.</w:t>
      </w:r>
    </w:p>
    <w:p w:rsidRPr="00C35AC4" w:rsidR="00560949" w:rsidP="00560949" w:rsidRDefault="00560949">
      <w:pPr>
        <w:pStyle w:val="JuPara"/>
        <w:ind w:firstLine="0"/>
        <w:rPr>
          <w:lang w:val="az-Latn-AZ"/>
        </w:rPr>
      </w:pPr>
    </w:p>
    <w:p w:rsidRPr="00C35AC4" w:rsidR="00560949" w:rsidP="00560949" w:rsidRDefault="00560949">
      <w:pPr>
        <w:pStyle w:val="JuPara"/>
        <w:ind w:left="1418" w:firstLine="0"/>
        <w:rPr>
          <w:b/>
          <w:lang w:val="az-Latn-AZ"/>
        </w:rPr>
      </w:pPr>
      <w:r w:rsidRPr="00C35AC4">
        <w:rPr>
          <w:b/>
          <w:lang w:val="az-Latn-AZ"/>
        </w:rPr>
        <w:t>(c) Müdaxilə</w:t>
      </w:r>
      <w:r w:rsidRPr="00C35AC4" w:rsidR="00A716EB">
        <w:rPr>
          <w:b/>
          <w:lang w:val="az-Latn-AZ"/>
        </w:rPr>
        <w:t>nin</w:t>
      </w:r>
      <w:r w:rsidRPr="00C35AC4">
        <w:rPr>
          <w:b/>
          <w:lang w:val="az-Latn-AZ"/>
        </w:rPr>
        <w:t xml:space="preserve"> demokratik cəmiyyətdə zəruri</w:t>
      </w:r>
      <w:r w:rsidRPr="00C35AC4" w:rsidR="00A716EB">
        <w:rPr>
          <w:b/>
          <w:lang w:val="az-Latn-AZ"/>
        </w:rPr>
        <w:t>liyi</w:t>
      </w:r>
    </w:p>
    <w:p w:rsidRPr="00C35AC4" w:rsidR="00560949" w:rsidP="00560949" w:rsidRDefault="00560949">
      <w:pPr>
        <w:pStyle w:val="JuPara"/>
        <w:ind w:firstLine="0"/>
        <w:rPr>
          <w:lang w:val="az-Latn-AZ"/>
        </w:rPr>
      </w:pPr>
    </w:p>
    <w:p w:rsidRPr="00C35AC4" w:rsidR="00EA2CDC" w:rsidP="00CA029D" w:rsidRDefault="00EA2CDC">
      <w:pPr>
        <w:pStyle w:val="JuPara"/>
        <w:numPr>
          <w:ilvl w:val="0"/>
          <w:numId w:val="6"/>
        </w:numPr>
        <w:ind w:left="0" w:firstLine="0"/>
        <w:rPr>
          <w:lang w:val="az-Latn-AZ"/>
        </w:rPr>
      </w:pPr>
      <w:r w:rsidRPr="00C35AC4">
        <w:rPr>
          <w:lang w:val="az-Latn-AZ"/>
        </w:rPr>
        <w:t>Bununla əlaqədar Məhkəmə dövlətlərin Konvensiyanın 11-ci maddəsi əsasında yaranmış</w:t>
      </w:r>
      <w:r w:rsidR="007B08E6">
        <w:rPr>
          <w:lang w:val="az-Latn-AZ"/>
        </w:rPr>
        <w:t xml:space="preserve"> </w:t>
      </w:r>
      <w:r w:rsidRPr="00C35AC4">
        <w:rPr>
          <w:lang w:val="az-Latn-AZ"/>
        </w:rPr>
        <w:t>pozitiv və neqativ öhdəlikləri barədə yuxarıda qeyd edilən qərarlarına istinad edir (bax: hazırkı qərarın 119-cu və 110-cu bəndlərinə).</w:t>
      </w:r>
    </w:p>
    <w:p w:rsidRPr="00C35AC4" w:rsidR="00F31D7B" w:rsidP="00CA029D" w:rsidRDefault="00EA2CDC">
      <w:pPr>
        <w:pStyle w:val="JuPara"/>
        <w:numPr>
          <w:ilvl w:val="0"/>
          <w:numId w:val="6"/>
        </w:numPr>
        <w:ind w:left="0" w:firstLine="0"/>
        <w:rPr>
          <w:lang w:val="az-Latn-AZ"/>
        </w:rPr>
      </w:pPr>
      <w:r w:rsidRPr="00C35AC4">
        <w:rPr>
          <w:lang w:val="az-Latn-AZ"/>
        </w:rPr>
        <w:t>Həmin prinsiplərin işin hallarına uyğun tətbiq edilməsi ilə əlaqədar Məhkəmə qeyd edir ki, cavabdeh Hökumət ərizəçilərin mübahisə e</w:t>
      </w:r>
      <w:r w:rsidR="008C1C2D">
        <w:rPr>
          <w:lang w:val="az-Latn-AZ"/>
        </w:rPr>
        <w:t>t</w:t>
      </w:r>
      <w:r w:rsidRPr="00C35AC4">
        <w:rPr>
          <w:lang w:val="az-Latn-AZ"/>
        </w:rPr>
        <w:t>di</w:t>
      </w:r>
      <w:r w:rsidR="008C1C2D">
        <w:rPr>
          <w:lang w:val="az-Latn-AZ"/>
        </w:rPr>
        <w:t>yi</w:t>
      </w:r>
      <w:r w:rsidRPr="00C35AC4">
        <w:rPr>
          <w:lang w:val="az-Latn-AZ"/>
        </w:rPr>
        <w:t xml:space="preserve"> məhdudiyyətin demokratik cəmiyyətdə zəruri ol</w:t>
      </w:r>
      <w:r w:rsidR="008C1C2D">
        <w:rPr>
          <w:lang w:val="az-Latn-AZ"/>
        </w:rPr>
        <w:t>d</w:t>
      </w:r>
      <w:r w:rsidRPr="00C35AC4">
        <w:rPr>
          <w:lang w:val="az-Latn-AZ"/>
        </w:rPr>
        <w:t>uğunu nümay</w:t>
      </w:r>
      <w:r w:rsidR="008C1C2D">
        <w:rPr>
          <w:lang w:val="az-Latn-AZ"/>
        </w:rPr>
        <w:t>i</w:t>
      </w:r>
      <w:r w:rsidRPr="00C35AC4">
        <w:rPr>
          <w:lang w:val="az-Latn-AZ"/>
        </w:rPr>
        <w:t xml:space="preserve">ş etdirməmişdir. Hökumətin əsas dəlili ondan ibarətdir ki, ərizəçilər dövlət qulluqçuları olaraq kollektiv danışıqlar aparmaq və kollektiv </w:t>
      </w:r>
      <w:r w:rsidR="008C1C2D">
        <w:rPr>
          <w:lang w:val="az-Latn-AZ"/>
        </w:rPr>
        <w:t>müqavilələr</w:t>
      </w:r>
      <w:r w:rsidRPr="00C35AC4">
        <w:rPr>
          <w:lang w:val="az-Latn-AZ"/>
        </w:rPr>
        <w:t xml:space="preserve"> imzalamaq hüququna malik olmamışdırlar.</w:t>
      </w:r>
    </w:p>
    <w:p w:rsidRPr="00C35AC4" w:rsidR="00F31D7B" w:rsidP="00CA029D" w:rsidRDefault="00F31D7B">
      <w:pPr>
        <w:pStyle w:val="JuPara"/>
        <w:numPr>
          <w:ilvl w:val="0"/>
          <w:numId w:val="6"/>
        </w:numPr>
        <w:ind w:left="0" w:firstLine="0"/>
        <w:rPr>
          <w:lang w:val="az-Latn-AZ"/>
        </w:rPr>
      </w:pPr>
      <w:r w:rsidRPr="00C35AC4">
        <w:rPr>
          <w:lang w:val="az-Latn-AZ"/>
        </w:rPr>
        <w:t xml:space="preserve">Məhkəmənin təhlili üzrə gəldiyi nəticəyə əsasən mübahisənin yarandığı an bir neçə faktorla göstərir ki, ərizəçilərə bələdiyyə qulluqçuları kimi bələdiyyə ilə kollektiv danışıqlar aparmaq və bələdiyyə ilə kollektiv </w:t>
      </w:r>
      <w:r w:rsidR="006E74A6">
        <w:rPr>
          <w:lang w:val="az-Latn-AZ"/>
        </w:rPr>
        <w:t>müqavilə</w:t>
      </w:r>
      <w:r w:rsidRPr="00C35AC4">
        <w:rPr>
          <w:lang w:val="az-Latn-AZ"/>
        </w:rPr>
        <w:t xml:space="preserve"> bağlamaq hüququnun tanımasından imtina edilməsi “mühüm ictimai tələbata” cavab vermir.</w:t>
      </w:r>
    </w:p>
    <w:p w:rsidRPr="00C35AC4" w:rsidR="00CC0F3A" w:rsidP="00CA029D" w:rsidRDefault="00CC0F3A">
      <w:pPr>
        <w:pStyle w:val="JuPara"/>
        <w:numPr>
          <w:ilvl w:val="0"/>
          <w:numId w:val="6"/>
        </w:numPr>
        <w:ind w:left="0" w:firstLine="0"/>
        <w:rPr>
          <w:lang w:val="az-Latn-AZ"/>
        </w:rPr>
      </w:pPr>
      <w:r w:rsidRPr="00C35AC4">
        <w:rPr>
          <w:lang w:val="az-Latn-AZ"/>
        </w:rPr>
        <w:t>Birincisi, dövlət qulluqçularının kollektiv danışıqlar aparmaq həm universal (bax: hazırkı qərarın 147-148-ci bəndlər) həm də regional (bax: hazırkı qərarın 149-150-ci bəndlər) müqavilələr əsasında tanınmışdır. Eyni zamanda Avropanın təcrübəsinin təhlili göstərir ki, dövlət qulluqçularının birləşmək azadlığı bütövlükdə Avropa Şurasının bütün Üzv dövlətləri tərəfindən tanınmışdır (bax: hazırkı qərarın 52-ci və 151-ci bəndlər).</w:t>
      </w:r>
    </w:p>
    <w:p w:rsidR="007B08E6" w:rsidP="00CA029D" w:rsidRDefault="00CC0F3A">
      <w:pPr>
        <w:pStyle w:val="JuPara"/>
        <w:numPr>
          <w:ilvl w:val="0"/>
          <w:numId w:val="6"/>
        </w:numPr>
        <w:ind w:left="0" w:firstLine="0"/>
        <w:rPr>
          <w:color w:val="000000"/>
          <w:szCs w:val="24"/>
          <w:shd w:val="clear" w:color="auto" w:fill="FFFFFF"/>
          <w:lang w:val="az-Latn-AZ"/>
        </w:rPr>
      </w:pPr>
      <w:r w:rsidRPr="00C35AC4">
        <w:rPr>
          <w:lang w:val="az-Latn-AZ"/>
        </w:rPr>
        <w:t>İkincisi, Türk</w:t>
      </w:r>
      <w:r w:rsidRPr="00C35AC4">
        <w:rPr>
          <w:szCs w:val="24"/>
          <w:lang w:val="az-Latn-AZ"/>
        </w:rPr>
        <w:t xml:space="preserve">iyə işçilərin kollektiv danışıqlar aparmaq və kollektiv </w:t>
      </w:r>
      <w:r w:rsidR="006E74A6">
        <w:rPr>
          <w:szCs w:val="24"/>
          <w:lang w:val="az-Latn-AZ"/>
        </w:rPr>
        <w:t>müqavilələr</w:t>
      </w:r>
      <w:r w:rsidRPr="00C35AC4">
        <w:rPr>
          <w:szCs w:val="24"/>
          <w:lang w:val="az-Latn-AZ"/>
        </w:rPr>
        <w:t xml:space="preserve"> bağlamaq hüququnu qoruyan b</w:t>
      </w:r>
      <w:r w:rsidRPr="00C35AC4">
        <w:rPr>
          <w:color w:val="000000"/>
          <w:szCs w:val="24"/>
          <w:shd w:val="clear" w:color="auto" w:fill="FFFFFF"/>
          <w:lang w:val="az-Latn-AZ"/>
        </w:rPr>
        <w:t>eynəlxalq səviyyədə əsas müqa</w:t>
      </w:r>
      <w:r w:rsidR="006E74A6">
        <w:rPr>
          <w:color w:val="000000"/>
          <w:szCs w:val="24"/>
          <w:shd w:val="clear" w:color="auto" w:fill="FFFFFF"/>
          <w:lang w:val="az-Latn-AZ"/>
        </w:rPr>
        <w:t>v</w:t>
      </w:r>
      <w:r w:rsidRPr="00C35AC4">
        <w:rPr>
          <w:color w:val="000000"/>
          <w:szCs w:val="24"/>
          <w:shd w:val="clear" w:color="auto" w:fill="FFFFFF"/>
          <w:lang w:val="az-Latn-AZ"/>
        </w:rPr>
        <w:t xml:space="preserve">ilələrdən biri hesab olunan </w:t>
      </w:r>
      <w:r w:rsidRPr="00C35AC4" w:rsidR="007475C8">
        <w:rPr>
          <w:color w:val="000000"/>
          <w:szCs w:val="24"/>
          <w:shd w:val="clear" w:color="auto" w:fill="FFFFFF"/>
          <w:lang w:val="az-Latn-AZ"/>
        </w:rPr>
        <w:t xml:space="preserve">BƏT-in 98 nömrəli Konvensiyasını </w:t>
      </w:r>
      <w:r w:rsidRPr="00C35AC4">
        <w:rPr>
          <w:color w:val="000000"/>
          <w:szCs w:val="24"/>
          <w:shd w:val="clear" w:color="auto" w:fill="FFFFFF"/>
          <w:lang w:val="az-Latn-AZ"/>
        </w:rPr>
        <w:t>1952-ci ildə ratifikasiya e</w:t>
      </w:r>
      <w:r w:rsidR="00DD094E">
        <w:rPr>
          <w:color w:val="000000"/>
          <w:szCs w:val="24"/>
          <w:shd w:val="clear" w:color="auto" w:fill="FFFFFF"/>
          <w:lang w:val="az-Latn-AZ"/>
        </w:rPr>
        <w:t>t</w:t>
      </w:r>
      <w:r w:rsidRPr="00C35AC4">
        <w:rPr>
          <w:color w:val="000000"/>
          <w:szCs w:val="24"/>
          <w:shd w:val="clear" w:color="auto" w:fill="FFFFFF"/>
          <w:lang w:val="az-Latn-AZ"/>
        </w:rPr>
        <w:t>mişdir</w:t>
      </w:r>
      <w:r w:rsidRPr="00C35AC4" w:rsidR="007475C8">
        <w:rPr>
          <w:color w:val="000000"/>
          <w:szCs w:val="24"/>
          <w:shd w:val="clear" w:color="auto" w:fill="FFFFFF"/>
          <w:lang w:val="az-Latn-AZ"/>
        </w:rPr>
        <w:t xml:space="preserve"> (bax: hazırkı qərarın 42-43-cü və 151-ci bəndləri)</w:t>
      </w:r>
      <w:r w:rsidRPr="00C35AC4">
        <w:rPr>
          <w:color w:val="000000"/>
          <w:szCs w:val="24"/>
          <w:shd w:val="clear" w:color="auto" w:fill="FFFFFF"/>
          <w:lang w:val="az-Latn-AZ"/>
        </w:rPr>
        <w:t>.</w:t>
      </w:r>
      <w:r w:rsidRPr="00C35AC4" w:rsidR="007475C8">
        <w:rPr>
          <w:color w:val="000000"/>
          <w:szCs w:val="24"/>
          <w:shd w:val="clear" w:color="auto" w:fill="FFFFFF"/>
          <w:lang w:val="az-Latn-AZ"/>
        </w:rPr>
        <w:t xml:space="preserve"> Ərizəçilərin həmkarlar ittifaqının dövlət idarəçiliyində iştirak edən və BƏT-in 98 nömrəli Konvensiyasının 6-cı maddəsi ilə istisna edilən şəxslərin (hakimiyyət orqanlarının rəhbər işçiləri) maraqlarının qorumasını sübut edən faktlar iş materiallarında mövcud deyil</w:t>
      </w:r>
    </w:p>
    <w:p w:rsidRPr="00C35AC4" w:rsidR="007475C8" w:rsidP="00CA029D" w:rsidRDefault="007475C8">
      <w:pPr>
        <w:pStyle w:val="JuPara"/>
        <w:numPr>
          <w:ilvl w:val="0"/>
          <w:numId w:val="6"/>
        </w:numPr>
        <w:ind w:left="0" w:firstLine="0"/>
        <w:rPr>
          <w:lang w:val="az-Latn-AZ"/>
        </w:rPr>
      </w:pPr>
      <w:r w:rsidRPr="00C35AC4">
        <w:rPr>
          <w:color w:val="000000"/>
          <w:szCs w:val="24"/>
          <w:shd w:val="clear" w:color="auto" w:fill="FFFFFF"/>
          <w:lang w:val="az-Latn-AZ"/>
        </w:rPr>
        <w:t>Belə olan halda Böyük Palata Məhkəmə Palatasının aş</w:t>
      </w:r>
      <w:r w:rsidR="00DD094E">
        <w:rPr>
          <w:color w:val="000000"/>
          <w:szCs w:val="24"/>
          <w:shd w:val="clear" w:color="auto" w:fill="FFFFFF"/>
          <w:lang w:val="az-Latn-AZ"/>
        </w:rPr>
        <w:t>a</w:t>
      </w:r>
      <w:r w:rsidRPr="00C35AC4">
        <w:rPr>
          <w:color w:val="000000"/>
          <w:szCs w:val="24"/>
          <w:shd w:val="clear" w:color="auto" w:fill="FFFFFF"/>
          <w:lang w:val="az-Latn-AZ"/>
        </w:rPr>
        <w:t>ğıda qeyd olunan nəticəsi razılaşır:</w:t>
      </w:r>
    </w:p>
    <w:p w:rsidRPr="00C35AC4" w:rsidR="007475C8" w:rsidP="007475C8" w:rsidRDefault="007475C8">
      <w:pPr>
        <w:pStyle w:val="JuPara"/>
        <w:ind w:firstLine="0"/>
        <w:rPr>
          <w:color w:val="000000"/>
          <w:szCs w:val="24"/>
          <w:shd w:val="clear" w:color="auto" w:fill="FFFFFF"/>
          <w:lang w:val="az-Latn-AZ"/>
        </w:rPr>
      </w:pPr>
    </w:p>
    <w:p w:rsidRPr="00C35AC4" w:rsidR="007475C8" w:rsidP="007475C8" w:rsidRDefault="00D84C41">
      <w:pPr>
        <w:pStyle w:val="JuPara"/>
        <w:ind w:left="706" w:firstLine="0"/>
        <w:rPr>
          <w:color w:val="000000"/>
          <w:sz w:val="22"/>
          <w:szCs w:val="22"/>
          <w:shd w:val="clear" w:color="auto" w:fill="FFFFFF"/>
          <w:lang w:val="az-Latn-AZ"/>
        </w:rPr>
      </w:pPr>
      <w:r>
        <w:rPr>
          <w:color w:val="000000"/>
          <w:sz w:val="22"/>
          <w:szCs w:val="22"/>
          <w:shd w:val="clear" w:color="auto" w:fill="FFFFFF"/>
          <w:lang w:val="az-Latn-AZ"/>
        </w:rPr>
        <w:t>“</w:t>
      </w:r>
      <w:r w:rsidRPr="00D84C41" w:rsidR="002F0891">
        <w:rPr>
          <w:color w:val="000000"/>
          <w:sz w:val="22"/>
          <w:szCs w:val="22"/>
          <w:shd w:val="clear" w:color="auto" w:fill="FFFFFF"/>
          <w:lang w:val="az-Latn-AZ"/>
        </w:rPr>
        <w:t>Məhkəmə q</w:t>
      </w:r>
      <w:r w:rsidRPr="00D84C41" w:rsidR="00273E3F">
        <w:rPr>
          <w:color w:val="000000"/>
          <w:sz w:val="22"/>
          <w:szCs w:val="22"/>
          <w:shd w:val="clear" w:color="auto" w:fill="FFFFFF"/>
          <w:lang w:val="az-Latn-AZ"/>
        </w:rPr>
        <w:t xml:space="preserve">anunverici orqanın qanun boşluğunun aradan qaldırılmasında ləngiməsi </w:t>
      </w:r>
      <w:r w:rsidRPr="00D84C41" w:rsidR="002F0891">
        <w:rPr>
          <w:color w:val="000000"/>
          <w:sz w:val="22"/>
          <w:szCs w:val="22"/>
          <w:shd w:val="clear" w:color="auto" w:fill="FFFFFF"/>
          <w:lang w:val="az-Latn-AZ"/>
        </w:rPr>
        <w:t>nəticəsində</w:t>
      </w:r>
      <w:r w:rsidRPr="00D84C41" w:rsidR="00273E3F">
        <w:rPr>
          <w:color w:val="000000"/>
          <w:sz w:val="22"/>
          <w:szCs w:val="22"/>
          <w:shd w:val="clear" w:color="auto" w:fill="FFFFFF"/>
          <w:lang w:val="az-Latn-AZ"/>
        </w:rPr>
        <w:t xml:space="preserve"> iki il ərzində qüvvədə olmuş kollektiv </w:t>
      </w:r>
      <w:r w:rsidR="00CA5089">
        <w:rPr>
          <w:color w:val="000000"/>
          <w:sz w:val="22"/>
          <w:szCs w:val="22"/>
          <w:shd w:val="clear" w:color="auto" w:fill="FFFFFF"/>
          <w:lang w:val="az-Latn-AZ"/>
        </w:rPr>
        <w:t>müqavilənin</w:t>
      </w:r>
      <w:r w:rsidRPr="00D84C41" w:rsidR="00273E3F">
        <w:rPr>
          <w:color w:val="000000"/>
          <w:sz w:val="22"/>
          <w:szCs w:val="22"/>
          <w:shd w:val="clear" w:color="auto" w:fill="FFFFFF"/>
          <w:lang w:val="az-Latn-AZ"/>
        </w:rPr>
        <w:t xml:space="preserve"> etibarsız hesab edilməsi</w:t>
      </w:r>
      <w:r w:rsidRPr="00D84C41" w:rsidR="00B2772C">
        <w:rPr>
          <w:color w:val="000000"/>
          <w:sz w:val="22"/>
          <w:szCs w:val="22"/>
          <w:shd w:val="clear" w:color="auto" w:fill="FFFFFF"/>
          <w:lang w:val="az-Latn-AZ"/>
        </w:rPr>
        <w:t>ni</w:t>
      </w:r>
      <w:r w:rsidRPr="00D84C41" w:rsidR="00273E3F">
        <w:rPr>
          <w:color w:val="000000"/>
          <w:sz w:val="22"/>
          <w:szCs w:val="22"/>
          <w:shd w:val="clear" w:color="auto" w:fill="FFFFFF"/>
          <w:lang w:val="az-Latn-AZ"/>
        </w:rPr>
        <w:t xml:space="preserve"> birləşmək azadlığının məhdudlaşdırılmasının əsaslandırılmasına yönəldilmiş dəlillərlə razılaşmır.</w:t>
      </w:r>
      <w:r>
        <w:rPr>
          <w:color w:val="000000"/>
          <w:sz w:val="22"/>
          <w:szCs w:val="22"/>
          <w:shd w:val="clear" w:color="auto" w:fill="FFFFFF"/>
          <w:lang w:val="az-Latn-AZ"/>
        </w:rPr>
        <w:t>”</w:t>
      </w:r>
    </w:p>
    <w:p w:rsidRPr="00C35AC4" w:rsidR="007475C8" w:rsidP="007475C8" w:rsidRDefault="007475C8">
      <w:pPr>
        <w:pStyle w:val="JuPara"/>
        <w:ind w:firstLine="0"/>
        <w:rPr>
          <w:lang w:val="az-Latn-AZ"/>
        </w:rPr>
      </w:pPr>
    </w:p>
    <w:p w:rsidR="007B08E6" w:rsidP="00CA029D" w:rsidRDefault="002F0891">
      <w:pPr>
        <w:pStyle w:val="JuPara"/>
        <w:numPr>
          <w:ilvl w:val="0"/>
          <w:numId w:val="6"/>
        </w:numPr>
        <w:ind w:left="0" w:firstLine="0"/>
        <w:rPr>
          <w:lang w:val="az-Latn-AZ"/>
        </w:rPr>
      </w:pPr>
      <w:r w:rsidRPr="00C35AC4">
        <w:rPr>
          <w:lang w:val="az-Latn-AZ"/>
        </w:rPr>
        <w:t>Eyni zamanda Böyük Palata qeyd edir ki, cavabdeh Hökumət ərizəçilərin bələdiyyə qulluqçuları kimi</w:t>
      </w:r>
      <w:r w:rsidRPr="00C35AC4" w:rsidR="00B2772C">
        <w:rPr>
          <w:lang w:val="az-Latn-AZ"/>
        </w:rPr>
        <w:t xml:space="preserve"> həmkarlar ittifaqı yaratmaq və ittifaqın üzvlüyünə daxil olmaq hüququnun ayrılmaz elem</w:t>
      </w:r>
      <w:r w:rsidR="00B81C10">
        <w:rPr>
          <w:lang w:val="az-Latn-AZ"/>
        </w:rPr>
        <w:t>e</w:t>
      </w:r>
      <w:r w:rsidRPr="00C35AC4" w:rsidR="00B2772C">
        <w:rPr>
          <w:lang w:val="az-Latn-AZ"/>
        </w:rPr>
        <w:t>nti olan</w:t>
      </w:r>
      <w:r w:rsidRPr="00C35AC4">
        <w:rPr>
          <w:lang w:val="az-Latn-AZ"/>
        </w:rPr>
        <w:t xml:space="preserve"> kollektiv danışıqlar aparmaq və bunun nəticəsində</w:t>
      </w:r>
      <w:r w:rsidRPr="00C35AC4" w:rsidR="00B2772C">
        <w:rPr>
          <w:lang w:val="az-Latn-AZ"/>
        </w:rPr>
        <w:t xml:space="preserve"> qeyd edilən</w:t>
      </w:r>
      <w:r w:rsidRPr="00C35AC4">
        <w:rPr>
          <w:lang w:val="az-Latn-AZ"/>
        </w:rPr>
        <w:t xml:space="preserve"> kollektiv </w:t>
      </w:r>
      <w:r w:rsidR="00B81C10">
        <w:rPr>
          <w:lang w:val="az-Latn-AZ"/>
        </w:rPr>
        <w:t>müqavilə</w:t>
      </w:r>
      <w:r w:rsidRPr="00C35AC4">
        <w:rPr>
          <w:lang w:val="az-Latn-AZ"/>
        </w:rPr>
        <w:t xml:space="preserve"> bağlamaq hüquq</w:t>
      </w:r>
      <w:r w:rsidRPr="00C35AC4" w:rsidR="00992E94">
        <w:rPr>
          <w:lang w:val="az-Latn-AZ"/>
        </w:rPr>
        <w:t>unun</w:t>
      </w:r>
      <w:r w:rsidRPr="00C35AC4">
        <w:rPr>
          <w:lang w:val="az-Latn-AZ"/>
        </w:rPr>
        <w:t xml:space="preserve"> </w:t>
      </w:r>
      <w:r w:rsidRPr="00C35AC4" w:rsidR="00B2772C">
        <w:rPr>
          <w:lang w:val="az-Latn-AZ"/>
        </w:rPr>
        <w:t>təmin edilməsindən imtinan</w:t>
      </w:r>
      <w:r w:rsidRPr="00C35AC4" w:rsidR="00992E94">
        <w:rPr>
          <w:lang w:val="az-Latn-AZ"/>
        </w:rPr>
        <w:t>ın əsaslandırılması üçün</w:t>
      </w:r>
      <w:r w:rsidRPr="00C35AC4" w:rsidR="00B2772C">
        <w:rPr>
          <w:lang w:val="az-Latn-AZ"/>
        </w:rPr>
        <w:t xml:space="preserve"> heç bir tutarlı dəlil təqdim etməmişdir.</w:t>
      </w:r>
      <w:r w:rsidRPr="00C35AC4" w:rsidR="007A70D9">
        <w:rPr>
          <w:lang w:val="az-Latn-AZ"/>
        </w:rPr>
        <w:t xml:space="preserve"> Bu kontekstdə dövlət qulluqçularının aralarında heç bir fərq qoyulmadan digər işçilərlə müqa</w:t>
      </w:r>
      <w:r w:rsidR="00B81C10">
        <w:rPr>
          <w:lang w:val="az-Latn-AZ"/>
        </w:rPr>
        <w:t>y</w:t>
      </w:r>
      <w:r w:rsidRPr="00C35AC4" w:rsidR="007A70D9">
        <w:rPr>
          <w:lang w:val="az-Latn-AZ"/>
        </w:rPr>
        <w:t>isədə daha əlverişli vəziyyətdə olması kimi izah kifaətedici hesab olunmur.</w:t>
      </w:r>
    </w:p>
    <w:p w:rsidRPr="00C35AC4" w:rsidR="007A70D9" w:rsidP="00CA029D" w:rsidRDefault="007A70D9">
      <w:pPr>
        <w:pStyle w:val="JuPara"/>
        <w:numPr>
          <w:ilvl w:val="0"/>
          <w:numId w:val="6"/>
        </w:numPr>
        <w:ind w:left="0" w:firstLine="0"/>
        <w:rPr>
          <w:lang w:val="az-Latn-AZ"/>
        </w:rPr>
      </w:pPr>
      <w:r w:rsidRPr="00C35AC4">
        <w:rPr>
          <w:lang w:val="az-Latn-AZ"/>
        </w:rPr>
        <w:t xml:space="preserve">Bununla əlaqədar Məhkəmə hesab edir ki, həmkarlar ittifaqı ilə bələdiyyə arasında aparılmış </w:t>
      </w:r>
      <w:r w:rsidRPr="00C35AC4" w:rsidR="00992E94">
        <w:rPr>
          <w:lang w:val="az-Latn-AZ"/>
        </w:rPr>
        <w:t xml:space="preserve">danışıqların yekununda bağlanılmış kollektiv </w:t>
      </w:r>
      <w:r w:rsidR="00AB0214">
        <w:rPr>
          <w:lang w:val="az-Latn-AZ"/>
        </w:rPr>
        <w:t>müqavilənin</w:t>
      </w:r>
      <w:r w:rsidRPr="00C35AC4" w:rsidR="00992E94">
        <w:rPr>
          <w:lang w:val="az-Latn-AZ"/>
        </w:rPr>
        <w:t xml:space="preserve"> etibarsız hesab edilməsi nəticəsində dövlət qurumları tərəfindən ərizəçilərin hüquqlarına edilmiş </w:t>
      </w:r>
      <w:r w:rsidRPr="00C35AC4">
        <w:rPr>
          <w:lang w:val="az-Latn-AZ"/>
        </w:rPr>
        <w:t xml:space="preserve">mübahisə </w:t>
      </w:r>
      <w:r w:rsidRPr="00C35AC4" w:rsidR="00992E94">
        <w:rPr>
          <w:lang w:val="az-Latn-AZ"/>
        </w:rPr>
        <w:t>olunan</w:t>
      </w:r>
      <w:r w:rsidRPr="00C35AC4">
        <w:rPr>
          <w:lang w:val="az-Latn-AZ"/>
        </w:rPr>
        <w:t xml:space="preserve"> müdaxilə</w:t>
      </w:r>
      <w:r w:rsidRPr="00C35AC4" w:rsidR="00992E94">
        <w:rPr>
          <w:lang w:val="az-Latn-AZ"/>
        </w:rPr>
        <w:t xml:space="preserve"> Konvensiyanın 11-ci maddəsinin 2-ci bəndi mənasında “demokratik cəmiyyətdə zəruri”</w:t>
      </w:r>
      <w:r w:rsidRPr="00C35AC4">
        <w:rPr>
          <w:lang w:val="az-Latn-AZ"/>
        </w:rPr>
        <w:t xml:space="preserve"> </w:t>
      </w:r>
      <w:r w:rsidRPr="00C35AC4" w:rsidR="00992E94">
        <w:rPr>
          <w:lang w:val="az-Latn-AZ"/>
        </w:rPr>
        <w:t>olmamışdır.</w:t>
      </w:r>
    </w:p>
    <w:p w:rsidR="007B08E6" w:rsidP="00CA029D" w:rsidRDefault="00992E94">
      <w:pPr>
        <w:pStyle w:val="JuPara"/>
        <w:numPr>
          <w:ilvl w:val="0"/>
          <w:numId w:val="6"/>
        </w:numPr>
        <w:ind w:left="0" w:firstLine="0"/>
        <w:rPr>
          <w:lang w:val="az-Latn-AZ"/>
        </w:rPr>
      </w:pPr>
      <w:r w:rsidRPr="00C35AC4">
        <w:rPr>
          <w:lang w:val="az-Latn-AZ"/>
        </w:rPr>
        <w:t>Nəticədə iş üzrə həm ərizəçilərə həm də onların həmkarlar ittifaqına münasibətdə Konvensiyanın 11-ci maddəsi pozulmuşdur.</w:t>
      </w:r>
    </w:p>
    <w:p w:rsidR="007B08E6" w:rsidP="000523E6" w:rsidRDefault="007B08E6">
      <w:pPr>
        <w:pStyle w:val="JuPara"/>
        <w:rPr>
          <w:szCs w:val="24"/>
          <w:lang w:val="az-Latn-AZ"/>
        </w:rPr>
      </w:pPr>
      <w:r>
        <w:rPr>
          <w:szCs w:val="24"/>
          <w:lang w:val="az-Latn-AZ"/>
        </w:rPr>
        <w:t xml:space="preserve">  </w:t>
      </w:r>
    </w:p>
    <w:p w:rsidR="006C5665" w:rsidP="006C5665" w:rsidRDefault="006C5665">
      <w:pPr>
        <w:pStyle w:val="JuPara"/>
        <w:ind w:firstLine="0"/>
        <w:rPr>
          <w:lang w:val="az-Latn-AZ"/>
        </w:rPr>
      </w:pPr>
      <w:r w:rsidRPr="00C35AC4">
        <w:rPr>
          <w:lang w:val="az-Latn-AZ"/>
        </w:rPr>
        <w:t>III. KONVENSİYANIN 14-CÜ MADDƏSİNİN İDDİA OLUNAN POZUNTUSU</w:t>
      </w:r>
    </w:p>
    <w:p w:rsidRPr="00C35AC4" w:rsidR="009F6876" w:rsidP="006C5665" w:rsidRDefault="009F6876">
      <w:pPr>
        <w:pStyle w:val="JuPara"/>
        <w:ind w:firstLine="0"/>
        <w:rPr>
          <w:szCs w:val="24"/>
          <w:lang w:val="az-Latn-AZ"/>
        </w:rPr>
      </w:pPr>
    </w:p>
    <w:p w:rsidR="007B08E6" w:rsidP="00FA5D1E" w:rsidRDefault="006C5665">
      <w:pPr>
        <w:pStyle w:val="JuPara"/>
        <w:numPr>
          <w:ilvl w:val="0"/>
          <w:numId w:val="6"/>
        </w:numPr>
        <w:ind w:left="0" w:firstLine="0"/>
        <w:rPr>
          <w:lang w:val="az-Latn-AZ"/>
        </w:rPr>
      </w:pPr>
      <w:r w:rsidRPr="00C35AC4">
        <w:rPr>
          <w:lang w:val="az-Latn-AZ"/>
        </w:rPr>
        <w:t>Ərizəçilər iddia edirlər ki, onların hə</w:t>
      </w:r>
      <w:r w:rsidRPr="00C35AC4" w:rsidR="006F4098">
        <w:rPr>
          <w:lang w:val="az-Latn-AZ"/>
        </w:rPr>
        <w:t>m</w:t>
      </w:r>
      <w:r w:rsidRPr="00C35AC4">
        <w:rPr>
          <w:lang w:val="az-Latn-AZ"/>
        </w:rPr>
        <w:t>karlar ittifaqı yaratmaq və kollektiv sazişlər bağlamaq hüquqlarına qoyulmuş məhdudiyyətlər Konvensiyanın 11-ci maddəsi ilə bir</w:t>
      </w:r>
      <w:r w:rsidRPr="00C35AC4" w:rsidR="004C4C79">
        <w:rPr>
          <w:lang w:val="az-Latn-AZ"/>
        </w:rPr>
        <w:t>likdə</w:t>
      </w:r>
      <w:r w:rsidRPr="00C35AC4">
        <w:rPr>
          <w:lang w:val="az-Latn-AZ"/>
        </w:rPr>
        <w:t xml:space="preserve"> Konvensiyanın 14-cü maddəsi</w:t>
      </w:r>
      <w:r w:rsidRPr="00C35AC4" w:rsidR="004C4C79">
        <w:rPr>
          <w:lang w:val="az-Latn-AZ"/>
        </w:rPr>
        <w:t>nin</w:t>
      </w:r>
      <w:r w:rsidRPr="00C35AC4">
        <w:rPr>
          <w:lang w:val="az-Latn-AZ"/>
        </w:rPr>
        <w:t xml:space="preserve"> </w:t>
      </w:r>
      <w:r w:rsidRPr="00C35AC4" w:rsidR="004C4C79">
        <w:rPr>
          <w:lang w:val="az-Latn-AZ"/>
        </w:rPr>
        <w:t>məqsədlərinə zidd olmuş</w:t>
      </w:r>
      <w:r w:rsidRPr="00C35AC4">
        <w:rPr>
          <w:lang w:val="az-Latn-AZ"/>
        </w:rPr>
        <w:t xml:space="preserve"> ayrı-seçki</w:t>
      </w:r>
      <w:r w:rsidRPr="00C35AC4" w:rsidR="004C4C79">
        <w:rPr>
          <w:lang w:val="az-Latn-AZ"/>
        </w:rPr>
        <w:t>lik mənası daşıyırdı.</w:t>
      </w:r>
    </w:p>
    <w:p w:rsidRPr="00C35AC4" w:rsidR="00FE75B7" w:rsidP="00FE75B7" w:rsidRDefault="004C4C79">
      <w:pPr>
        <w:pStyle w:val="JuPara"/>
        <w:keepNext/>
        <w:keepLines/>
        <w:numPr>
          <w:ilvl w:val="0"/>
          <w:numId w:val="6"/>
        </w:numPr>
        <w:ind w:left="0" w:firstLine="0"/>
        <w:rPr>
          <w:lang w:val="az-Latn-AZ"/>
        </w:rPr>
      </w:pPr>
      <w:r w:rsidRPr="00C35AC4">
        <w:rPr>
          <w:lang w:val="az-Latn-AZ"/>
        </w:rPr>
        <w:t xml:space="preserve">Lakin, Məhkəmə Konvensiyanın 11-ci maddəsi üzrə </w:t>
      </w:r>
      <w:r w:rsidRPr="00C35AC4" w:rsidR="00FE75B7">
        <w:rPr>
          <w:lang w:val="az-Latn-AZ"/>
        </w:rPr>
        <w:t>nəticəni</w:t>
      </w:r>
      <w:r w:rsidRPr="00C35AC4">
        <w:rPr>
          <w:lang w:val="az-Latn-AZ"/>
        </w:rPr>
        <w:t xml:space="preserve"> nəzərə alaraq qərara gəlmişdir ki, şikayət</w:t>
      </w:r>
      <w:r w:rsidRPr="00C35AC4" w:rsidR="00FE75B7">
        <w:rPr>
          <w:lang w:val="az-Latn-AZ"/>
        </w:rPr>
        <w:t>in bu hissədə ayrıca araşdırılması məqsədəuyğun hesab edilmir.</w:t>
      </w:r>
    </w:p>
    <w:p w:rsidRPr="00C35AC4" w:rsidR="00FE75B7" w:rsidP="00FE75B7" w:rsidRDefault="00FE75B7">
      <w:pPr>
        <w:pStyle w:val="JuPara"/>
        <w:keepNext/>
        <w:keepLines/>
        <w:rPr>
          <w:lang w:val="az-Latn-AZ"/>
        </w:rPr>
      </w:pPr>
    </w:p>
    <w:p w:rsidR="007B08E6" w:rsidP="00FE75B7" w:rsidRDefault="00FE75B7">
      <w:pPr>
        <w:pStyle w:val="JuHIRoman"/>
        <w:spacing w:before="0" w:after="0"/>
        <w:rPr>
          <w:lang w:val="az-Latn-AZ"/>
        </w:rPr>
      </w:pPr>
      <w:r w:rsidRPr="00C35AC4">
        <w:rPr>
          <w:lang w:val="az-Latn-AZ"/>
        </w:rPr>
        <w:t>IV. KONVENSİYANIN 41-Cİ MADDƏSİNİN TƏTBİQİ</w:t>
      </w:r>
    </w:p>
    <w:p w:rsidRPr="00C35AC4" w:rsidR="00FE75B7" w:rsidP="00FE75B7" w:rsidRDefault="00FE75B7">
      <w:pPr>
        <w:pStyle w:val="JuPara"/>
        <w:keepNext/>
        <w:keepLines/>
        <w:ind w:firstLine="0"/>
        <w:rPr>
          <w:lang w:val="az-Latn-AZ"/>
        </w:rPr>
      </w:pPr>
    </w:p>
    <w:p w:rsidRPr="00C35AC4" w:rsidR="00FE75B7" w:rsidP="00FE75B7" w:rsidRDefault="00FE75B7">
      <w:pPr>
        <w:pStyle w:val="JuPara"/>
        <w:keepNext/>
        <w:keepLines/>
        <w:numPr>
          <w:ilvl w:val="0"/>
          <w:numId w:val="6"/>
        </w:numPr>
        <w:ind w:left="0" w:firstLine="0"/>
        <w:rPr>
          <w:lang w:val="az-Latn-AZ"/>
        </w:rPr>
      </w:pPr>
      <w:r w:rsidRPr="00C35AC4">
        <w:rPr>
          <w:lang w:val="az-Latn-AZ"/>
        </w:rPr>
        <w:t>Konvensiyanın 41-ci maddəsində bildirilir:</w:t>
      </w:r>
    </w:p>
    <w:p w:rsidRPr="00C35AC4" w:rsidR="00FE75B7" w:rsidP="00FE75B7" w:rsidRDefault="00FE75B7">
      <w:pPr>
        <w:pStyle w:val="JuPara"/>
        <w:keepNext/>
        <w:keepLines/>
        <w:ind w:firstLine="0"/>
        <w:rPr>
          <w:lang w:val="az-Latn-AZ"/>
        </w:rPr>
      </w:pPr>
    </w:p>
    <w:p w:rsidRPr="00C35AC4" w:rsidR="00FE75B7" w:rsidP="00FE75B7" w:rsidRDefault="00FE75B7">
      <w:pPr>
        <w:pStyle w:val="JuPara"/>
        <w:ind w:left="709" w:firstLine="0"/>
        <w:rPr>
          <w:sz w:val="22"/>
          <w:szCs w:val="22"/>
          <w:lang w:val="az-Latn-AZ"/>
        </w:rPr>
      </w:pPr>
      <w:r w:rsidRPr="00C35AC4">
        <w:rPr>
          <w:sz w:val="22"/>
          <w:szCs w:val="22"/>
          <w:lang w:val="az-Latn-AZ"/>
        </w:rPr>
        <w:t>“Əgər Məhkəmə Konvensiyanın və ona əlavə protokolların pozulduğunu müəyyən edərsə və əgər Yüksək Razılığa Gələn Tərəfin daxili hüququ kompensasiyanın yalnız qismən ödənilməsini mümkün hesab edirsə,</w:t>
      </w:r>
      <w:r w:rsidR="007B08E6">
        <w:rPr>
          <w:sz w:val="22"/>
          <w:szCs w:val="22"/>
          <w:lang w:val="az-Latn-AZ"/>
        </w:rPr>
        <w:t xml:space="preserve"> </w:t>
      </w:r>
      <w:r w:rsidRPr="00C35AC4">
        <w:rPr>
          <w:sz w:val="22"/>
          <w:szCs w:val="22"/>
          <w:lang w:val="az-Latn-AZ"/>
        </w:rPr>
        <w:t>Məhkəmə, zəruri olduğu təqdirdə, zərərçəkmiş tərəfə ədalətli təzminatın ödənilməsi barədə qərar çıxarır.”</w:t>
      </w:r>
    </w:p>
    <w:p w:rsidRPr="00C35AC4" w:rsidR="00FE75B7" w:rsidP="00FE75B7" w:rsidRDefault="00FE75B7">
      <w:pPr>
        <w:pStyle w:val="JuPara"/>
        <w:ind w:firstLine="0"/>
        <w:rPr>
          <w:lang w:val="az-Latn-AZ"/>
        </w:rPr>
      </w:pPr>
    </w:p>
    <w:p w:rsidRPr="00C35AC4" w:rsidR="00FE75B7" w:rsidP="00FE75B7" w:rsidRDefault="00FE75B7">
      <w:pPr>
        <w:pStyle w:val="JuPara"/>
        <w:ind w:left="709" w:firstLine="0"/>
        <w:rPr>
          <w:b/>
          <w:lang w:val="az-Latn-AZ"/>
        </w:rPr>
      </w:pPr>
      <w:r w:rsidRPr="00C35AC4">
        <w:rPr>
          <w:b/>
          <w:lang w:val="az-Latn-AZ"/>
        </w:rPr>
        <w:t>A. Ziyan</w:t>
      </w:r>
    </w:p>
    <w:p w:rsidRPr="00C35AC4" w:rsidR="00FE75B7" w:rsidP="00FE75B7" w:rsidRDefault="00FE75B7">
      <w:pPr>
        <w:pStyle w:val="JuPara"/>
        <w:ind w:firstLine="0"/>
        <w:rPr>
          <w:lang w:val="az-Latn-AZ"/>
        </w:rPr>
      </w:pPr>
    </w:p>
    <w:p w:rsidR="007B08E6" w:rsidP="00FA5D1E" w:rsidRDefault="00FE75B7">
      <w:pPr>
        <w:pStyle w:val="JuPara"/>
        <w:numPr>
          <w:ilvl w:val="0"/>
          <w:numId w:val="6"/>
        </w:numPr>
        <w:ind w:left="0" w:firstLine="0"/>
        <w:rPr>
          <w:lang w:val="az-Latn-AZ"/>
        </w:rPr>
      </w:pPr>
      <w:r w:rsidRPr="00C35AC4">
        <w:rPr>
          <w:lang w:val="az-Latn-AZ"/>
        </w:rPr>
        <w:t>İşə Məhkəmə Palatasında baxılması zamanı cənab Kamil Dəmir 551 Avro məbləğin</w:t>
      </w:r>
      <w:r w:rsidRPr="00C35AC4" w:rsidR="0075587D">
        <w:rPr>
          <w:lang w:val="az-Latn-AZ"/>
        </w:rPr>
        <w:t>də maddi ziyanın ödənilməsini tələb edərək bildirmişdir ki</w:t>
      </w:r>
      <w:r w:rsidRPr="00C35AC4">
        <w:rPr>
          <w:lang w:val="az-Latn-AZ"/>
        </w:rPr>
        <w:t>, kollektiv saziş</w:t>
      </w:r>
      <w:r w:rsidRPr="00C35AC4" w:rsidR="0075587D">
        <w:rPr>
          <w:lang w:val="az-Latn-AZ"/>
        </w:rPr>
        <w:t>in</w:t>
      </w:r>
      <w:r w:rsidRPr="00C35AC4">
        <w:rPr>
          <w:lang w:val="az-Latn-AZ"/>
        </w:rPr>
        <w:t xml:space="preserve"> etibarsız hesab edilmədi</w:t>
      </w:r>
      <w:r w:rsidRPr="00C35AC4" w:rsidR="0075587D">
        <w:rPr>
          <w:lang w:val="az-Latn-AZ"/>
        </w:rPr>
        <w:t xml:space="preserve">yi təqdirdə, o, həmin məbləği otuz il ərzində əlavə ödəniş kimi alardı. Eyni zamanda, öz hüquqlarının təmin olunması üçün müvafiq vasitələrdən məhrum edilməsi nəticəsində, o, müəyyən </w:t>
      </w:r>
      <w:r w:rsidRPr="00C35AC4" w:rsidR="00483076">
        <w:rPr>
          <w:lang w:val="az-Latn-AZ"/>
        </w:rPr>
        <w:t>ümidsizlik</w:t>
      </w:r>
      <w:r w:rsidRPr="00C35AC4" w:rsidR="0075587D">
        <w:rPr>
          <w:lang w:val="az-Latn-AZ"/>
        </w:rPr>
        <w:t xml:space="preserve"> hissi keçirmiş və bununla mənəvi ziyana görə 14880 Avro məbləğində vəsaitin ödənilməsini tələb etmişdir.</w:t>
      </w:r>
    </w:p>
    <w:p w:rsidRPr="00C35AC4" w:rsidR="006C5665" w:rsidP="00FA5D1E" w:rsidRDefault="0075587D">
      <w:pPr>
        <w:pStyle w:val="JuPara"/>
        <w:numPr>
          <w:ilvl w:val="0"/>
          <w:numId w:val="6"/>
        </w:numPr>
        <w:ind w:left="0" w:firstLine="0"/>
        <w:rPr>
          <w:lang w:val="az-Latn-AZ"/>
        </w:rPr>
      </w:pPr>
      <w:r w:rsidRPr="00C35AC4">
        <w:rPr>
          <w:lang w:val="az-Latn-AZ"/>
        </w:rPr>
        <w:t xml:space="preserve">Xanım Vicdan Baykara təmsil etdiyi həmkarlar ittifaqının adından çıxış edərək mənəvi ziyana görə </w:t>
      </w:r>
      <w:r w:rsidRPr="00C35AC4" w:rsidR="00B51229">
        <w:rPr>
          <w:lang w:val="az-Latn-AZ"/>
        </w:rPr>
        <w:t>148810 Avro məbləğində vəsaitin ödənilməsini tələb etmişdir.</w:t>
      </w:r>
    </w:p>
    <w:p w:rsidRPr="00C35AC4" w:rsidR="00B51229" w:rsidP="000079FA" w:rsidRDefault="00B51229">
      <w:pPr>
        <w:pStyle w:val="JuPara"/>
        <w:numPr>
          <w:ilvl w:val="0"/>
          <w:numId w:val="6"/>
        </w:numPr>
        <w:ind w:left="0" w:firstLine="0"/>
        <w:rPr>
          <w:lang w:val="az-Latn-AZ"/>
        </w:rPr>
      </w:pPr>
      <w:r w:rsidRPr="00C35AC4">
        <w:rPr>
          <w:lang w:val="az-Latn-AZ"/>
        </w:rPr>
        <w:t xml:space="preserve">Məhkəmə Palatası bələdiyyə qulluqçularının həmkarlar ittifaqının </w:t>
      </w:r>
      <w:r w:rsidRPr="00C35AC4" w:rsidR="00483076">
        <w:rPr>
          <w:lang w:val="az-Latn-AZ"/>
        </w:rPr>
        <w:t>nümayəndəsi</w:t>
      </w:r>
      <w:r w:rsidRPr="00C35AC4">
        <w:rPr>
          <w:lang w:val="az-Latn-AZ"/>
        </w:rPr>
        <w:t xml:space="preserve"> qismində xanım Vicdan Baykaraya mənəvi ziyana görə həmkarlar ittifaqının üzvləri arasında bölünməli 20000 Avro məbləğində vəsaitin ödənilməsini və cənab Kamil Dəmirə isə məruz qaldığı həm maddi həm də mənəvi ziyana görə 500 Avro məbləğində vəsaitin ödənilməsini qət etmişdir.</w:t>
      </w:r>
    </w:p>
    <w:p w:rsidRPr="00C35AC4" w:rsidR="00B51229" w:rsidP="000079FA" w:rsidRDefault="00B51229">
      <w:pPr>
        <w:pStyle w:val="JuPara"/>
        <w:numPr>
          <w:ilvl w:val="0"/>
          <w:numId w:val="6"/>
        </w:numPr>
        <w:ind w:left="0" w:firstLine="0"/>
        <w:rPr>
          <w:lang w:val="az-Latn-AZ"/>
        </w:rPr>
      </w:pPr>
      <w:r w:rsidRPr="00C35AC4">
        <w:rPr>
          <w:lang w:val="az-Latn-AZ"/>
        </w:rPr>
        <w:t>Ərizəçilər Böyük Palatadan</w:t>
      </w:r>
      <w:r w:rsidRPr="00C35AC4" w:rsidR="001D7804">
        <w:rPr>
          <w:lang w:val="az-Latn-AZ"/>
        </w:rPr>
        <w:t xml:space="preserve"> təzminatın</w:t>
      </w:r>
      <w:r w:rsidRPr="00C35AC4">
        <w:rPr>
          <w:lang w:val="az-Latn-AZ"/>
        </w:rPr>
        <w:t xml:space="preserve"> eyni məbləğ</w:t>
      </w:r>
      <w:r w:rsidRPr="00C35AC4" w:rsidR="001D7804">
        <w:rPr>
          <w:lang w:val="az-Latn-AZ"/>
        </w:rPr>
        <w:t xml:space="preserve">də </w:t>
      </w:r>
      <w:r w:rsidRPr="00C35AC4">
        <w:rPr>
          <w:lang w:val="az-Latn-AZ"/>
        </w:rPr>
        <w:t>təyin olun</w:t>
      </w:r>
      <w:r w:rsidRPr="00C35AC4" w:rsidR="001D7804">
        <w:rPr>
          <w:lang w:val="az-Latn-AZ"/>
        </w:rPr>
        <w:t>masını xahiş edirlər.</w:t>
      </w:r>
    </w:p>
    <w:p w:rsidR="007B08E6" w:rsidP="000079FA" w:rsidRDefault="001D7804">
      <w:pPr>
        <w:pStyle w:val="JuPara"/>
        <w:numPr>
          <w:ilvl w:val="0"/>
          <w:numId w:val="6"/>
        </w:numPr>
        <w:ind w:left="0" w:firstLine="0"/>
        <w:rPr>
          <w:lang w:val="az-Latn-AZ"/>
        </w:rPr>
      </w:pPr>
      <w:r w:rsidRPr="00C35AC4">
        <w:rPr>
          <w:lang w:val="az-Latn-AZ"/>
        </w:rPr>
        <w:t>Cavabdeh Hökumət bu tələblə razılaşmır. Hökumət qe</w:t>
      </w:r>
      <w:r w:rsidR="00CB523E">
        <w:rPr>
          <w:lang w:val="az-Latn-AZ"/>
        </w:rPr>
        <w:t>y</w:t>
      </w:r>
      <w:r w:rsidRPr="00C35AC4">
        <w:rPr>
          <w:lang w:val="az-Latn-AZ"/>
        </w:rPr>
        <w:t>d edir ki, ərizəçilər tərəfindən iddia olunan maddi ziyan tələb</w:t>
      </w:r>
      <w:r w:rsidRPr="00C35AC4" w:rsidR="00EC0AA8">
        <w:rPr>
          <w:lang w:val="az-Latn-AZ"/>
        </w:rPr>
        <w:t>i i</w:t>
      </w:r>
      <w:r w:rsidRPr="00C35AC4">
        <w:rPr>
          <w:lang w:val="az-Latn-AZ"/>
        </w:rPr>
        <w:t>lə yuxarıda qeyd olunan kasassiya instansiyası məhkəməsinin hüquqi subyekt</w:t>
      </w:r>
      <w:r w:rsidR="00CB523E">
        <w:rPr>
          <w:lang w:val="az-Latn-AZ"/>
        </w:rPr>
        <w:t>li</w:t>
      </w:r>
      <w:r w:rsidRPr="00C35AC4">
        <w:rPr>
          <w:lang w:val="az-Latn-AZ"/>
        </w:rPr>
        <w:t>lik barədə qərar</w:t>
      </w:r>
      <w:r w:rsidRPr="00C35AC4" w:rsidR="00CE117A">
        <w:rPr>
          <w:lang w:val="az-Latn-AZ"/>
        </w:rPr>
        <w:t>ı</w:t>
      </w:r>
      <w:r w:rsidRPr="00C35AC4">
        <w:rPr>
          <w:lang w:val="az-Latn-AZ"/>
        </w:rPr>
        <w:t xml:space="preserve"> arasında heç bir səbəbiyyət əlaqəsi mövcud deyil. </w:t>
      </w:r>
      <w:r w:rsidRPr="00C35AC4" w:rsidR="00EC0AA8">
        <w:rPr>
          <w:lang w:val="az-Latn-AZ"/>
        </w:rPr>
        <w:t>Eyni zamanda, Hökumət bildirir ki, irəli sürülmüş tələblər heç bir sənədlə sübut etdirilməmişdir. Nəhayət, Hökumət qeyd edir ki, xanım Baykara yalnız həmkarlar ittifaqının maraqlarını təmsil edirdi və həmin əsasla maddi ziyana görə kompensasiyanı ala bilməz.</w:t>
      </w:r>
      <w:r w:rsidR="007B08E6">
        <w:rPr>
          <w:lang w:val="az-Latn-AZ"/>
        </w:rPr>
        <w:t xml:space="preserve"> </w:t>
      </w:r>
    </w:p>
    <w:p w:rsidRPr="00C35AC4" w:rsidR="00EC0AA8" w:rsidP="000079FA" w:rsidRDefault="00EC0AA8">
      <w:pPr>
        <w:pStyle w:val="JuPara"/>
        <w:numPr>
          <w:ilvl w:val="0"/>
          <w:numId w:val="6"/>
        </w:numPr>
        <w:ind w:left="0" w:firstLine="0"/>
        <w:rPr>
          <w:lang w:val="az-Latn-AZ"/>
        </w:rPr>
      </w:pPr>
      <w:r w:rsidRPr="00C35AC4">
        <w:rPr>
          <w:lang w:val="az-Latn-AZ"/>
        </w:rPr>
        <w:t>Cənab Kamal Dəmirin</w:t>
      </w:r>
      <w:r w:rsidRPr="00C35AC4" w:rsidR="00CC32DE">
        <w:rPr>
          <w:lang w:val="az-Latn-AZ"/>
        </w:rPr>
        <w:t xml:space="preserve"> maddi ziyana görə</w:t>
      </w:r>
      <w:r w:rsidRPr="00C35AC4">
        <w:rPr>
          <w:lang w:val="az-Latn-AZ"/>
        </w:rPr>
        <w:t xml:space="preserve"> </w:t>
      </w:r>
      <w:r w:rsidRPr="00C35AC4" w:rsidR="00CC32DE">
        <w:rPr>
          <w:lang w:val="az-Latn-AZ"/>
        </w:rPr>
        <w:t>tələbi ilə əlaqədar Məhkəmə qeyd edir ki, kollektiv sazişin etibarsız hesab edilməsindən sonra ərizəçi tərəfindən ödənilmiş məbləğ ona qaytarılmalıdır. Doğrudur birinci şikayətçinin tələbi tam həcmdə müvafiq sənədlərlə əsaslandırılmır. Lakin, ərizəçi tərəfində təqdim edilmiş hesablamalar ziyanın müəyyən edilməsinə imkan yaradır. Ədalətli qiymətləndirmə apararaq Məhkəmə cənab Kamal Dəmirə həm maddi həm də mənəvi ziyana görə 500 Avro məbləğində kompensasiyanın ödənilməsini qət edir.</w:t>
      </w:r>
    </w:p>
    <w:p w:rsidRPr="00C35AC4" w:rsidR="00CC32DE" w:rsidP="000079FA" w:rsidRDefault="00CC32DE">
      <w:pPr>
        <w:pStyle w:val="JuPara"/>
        <w:numPr>
          <w:ilvl w:val="0"/>
          <w:numId w:val="6"/>
        </w:numPr>
        <w:ind w:left="0" w:firstLine="0"/>
        <w:rPr>
          <w:lang w:val="az-Latn-AZ"/>
        </w:rPr>
      </w:pPr>
      <w:r w:rsidRPr="00C35AC4">
        <w:rPr>
          <w:lang w:val="az-Latn-AZ"/>
        </w:rPr>
        <w:t xml:space="preserve">Xanım Vicdan Baykaranın </w:t>
      </w:r>
      <w:r w:rsidRPr="00C35AC4" w:rsidR="004640CA">
        <w:rPr>
          <w:lang w:val="az-Latn-AZ"/>
        </w:rPr>
        <w:t>təmsil etdiyi həmkarlar ittifaqının</w:t>
      </w:r>
      <w:r w:rsidRPr="00C35AC4" w:rsidR="00CE5820">
        <w:rPr>
          <w:lang w:val="az-Latn-AZ"/>
        </w:rPr>
        <w:t xml:space="preserve"> mənəvi ziyana görə</w:t>
      </w:r>
      <w:r w:rsidRPr="00C35AC4">
        <w:rPr>
          <w:lang w:val="az-Latn-AZ"/>
        </w:rPr>
        <w:t xml:space="preserve"> tələbi ilə əlaqədar Məhkəmə</w:t>
      </w:r>
      <w:r w:rsidRPr="00C35AC4" w:rsidR="00470D87">
        <w:rPr>
          <w:lang w:val="az-Latn-AZ"/>
        </w:rPr>
        <w:t xml:space="preserve"> öz presedent hüququnu</w:t>
      </w:r>
      <w:r w:rsidRPr="00C35AC4">
        <w:rPr>
          <w:lang w:val="az-Latn-AZ"/>
        </w:rPr>
        <w:t xml:space="preserve"> </w:t>
      </w:r>
      <w:r w:rsidRPr="00C35AC4" w:rsidR="00CE5820">
        <w:rPr>
          <w:lang w:val="az-Latn-AZ"/>
        </w:rPr>
        <w:t>xatırlad</w:t>
      </w:r>
      <w:r w:rsidRPr="00C35AC4" w:rsidR="00470D87">
        <w:rPr>
          <w:lang w:val="az-Latn-AZ"/>
        </w:rPr>
        <w:t>araq qeyd edir ki</w:t>
      </w:r>
      <w:r w:rsidRPr="00C35AC4" w:rsidR="00CE5820">
        <w:rPr>
          <w:lang w:val="az-Latn-AZ"/>
        </w:rPr>
        <w:t xml:space="preserve">, </w:t>
      </w:r>
      <w:r w:rsidRPr="00C35AC4" w:rsidR="00470D87">
        <w:rPr>
          <w:lang w:val="az-Latn-AZ"/>
        </w:rPr>
        <w:t>həmkarlar ittifaqının ləğv edilməsi və ya</w:t>
      </w:r>
      <w:r w:rsidR="007B08E6">
        <w:rPr>
          <w:lang w:val="az-Latn-AZ"/>
        </w:rPr>
        <w:t xml:space="preserve"> </w:t>
      </w:r>
      <w:r w:rsidRPr="00C35AC4" w:rsidR="00470D87">
        <w:rPr>
          <w:lang w:val="az-Latn-AZ"/>
        </w:rPr>
        <w:t xml:space="preserve">fəaliyyətində rastlaşdığı çətinliklərlə əlaqədar üzvlərin keçirtdikləri müəyyən ümidsizlik hissi nəzərə alınmalıdır (misal üçün bax: </w:t>
      </w:r>
      <w:r w:rsidR="001A6BF8">
        <w:rPr>
          <w:lang w:val="az-Latn-AZ"/>
        </w:rPr>
        <w:t>“</w:t>
      </w:r>
      <w:r w:rsidRPr="00C35AC4" w:rsidR="00470D87">
        <w:rPr>
          <w:i/>
          <w:lang w:val="az-Latn-AZ"/>
        </w:rPr>
        <w:t>Türkiyənin Demikratik Partiyası adından Didjle Türkiyəyə qarşı</w:t>
      </w:r>
      <w:r w:rsidR="001A6BF8">
        <w:rPr>
          <w:i/>
          <w:lang w:val="az-Latn-AZ"/>
        </w:rPr>
        <w:t>”</w:t>
      </w:r>
      <w:r w:rsidRPr="00C35AC4" w:rsidR="00470D87">
        <w:rPr>
          <w:lang w:val="az-Latn-AZ"/>
        </w:rPr>
        <w:t xml:space="preserve"> (</w:t>
      </w:r>
      <w:r w:rsidRPr="00C35AC4" w:rsidR="00470D87">
        <w:rPr>
          <w:rStyle w:val="s6b621b36"/>
          <w:i/>
          <w:iCs/>
          <w:color w:val="000000"/>
          <w:shd w:val="clear" w:color="auto" w:fill="FFFFFF"/>
          <w:lang w:val="az-Latn-AZ"/>
        </w:rPr>
        <w:t>Dicle for the Democratic Party (DEP) of</w:t>
      </w:r>
      <w:r w:rsidRPr="00C35AC4" w:rsidR="00470D87">
        <w:rPr>
          <w:rStyle w:val="apple-converted-space"/>
          <w:i/>
          <w:iCs/>
          <w:color w:val="000000"/>
          <w:shd w:val="clear" w:color="auto" w:fill="FFFFFF"/>
          <w:lang w:val="az-Latn-AZ"/>
        </w:rPr>
        <w:t> </w:t>
      </w:r>
      <w:r w:rsidRPr="00C35AC4" w:rsidR="00470D87">
        <w:rPr>
          <w:rStyle w:val="s6b621b36"/>
          <w:i/>
          <w:iCs/>
          <w:color w:val="000000"/>
          <w:shd w:val="clear" w:color="auto" w:fill="FFFFFF"/>
          <w:lang w:val="az-Latn-AZ"/>
        </w:rPr>
        <w:t>Turkey</w:t>
      </w:r>
      <w:r w:rsidRPr="00C35AC4" w:rsidR="00470D87">
        <w:rPr>
          <w:rStyle w:val="apple-converted-space"/>
          <w:i/>
          <w:iCs/>
          <w:color w:val="000000"/>
          <w:shd w:val="clear" w:color="auto" w:fill="FFFFFF"/>
          <w:lang w:val="az-Latn-AZ"/>
        </w:rPr>
        <w:t> </w:t>
      </w:r>
      <w:r w:rsidRPr="00C35AC4" w:rsidR="00470D87">
        <w:rPr>
          <w:rStyle w:val="s6b621b36"/>
          <w:i/>
          <w:iCs/>
          <w:color w:val="000000"/>
          <w:shd w:val="clear" w:color="auto" w:fill="FFFFFF"/>
          <w:lang w:val="az-Latn-AZ"/>
        </w:rPr>
        <w:t>v.</w:t>
      </w:r>
      <w:r w:rsidRPr="00C35AC4" w:rsidR="00470D87">
        <w:rPr>
          <w:rStyle w:val="apple-converted-space"/>
          <w:i/>
          <w:iCs/>
          <w:color w:val="000000"/>
          <w:shd w:val="clear" w:color="auto" w:fill="FFFFFF"/>
          <w:lang w:val="az-Latn-AZ"/>
        </w:rPr>
        <w:t> </w:t>
      </w:r>
      <w:r w:rsidRPr="00C35AC4" w:rsidR="00470D87">
        <w:rPr>
          <w:rStyle w:val="s6b621b36"/>
          <w:i/>
          <w:iCs/>
          <w:color w:val="000000"/>
          <w:shd w:val="clear" w:color="auto" w:fill="FFFFFF"/>
          <w:lang w:val="az-Latn-AZ"/>
        </w:rPr>
        <w:t>Turkey</w:t>
      </w:r>
      <w:r w:rsidRPr="00C35AC4" w:rsidR="00470D87">
        <w:rPr>
          <w:rStyle w:val="sb8d990e2"/>
          <w:color w:val="000000"/>
          <w:shd w:val="clear" w:color="auto" w:fill="FFFFFF"/>
          <w:lang w:val="az-Latn-AZ"/>
        </w:rPr>
        <w:t>, no. 25141/94, § 78, 10 December 2002</w:t>
      </w:r>
      <w:r w:rsidR="001A6BF8">
        <w:rPr>
          <w:rStyle w:val="sb8d990e2"/>
          <w:color w:val="000000"/>
          <w:shd w:val="clear" w:color="auto" w:fill="FFFFFF"/>
          <w:lang w:val="az-Latn-AZ"/>
        </w:rPr>
        <w:t>)</w:t>
      </w:r>
      <w:r w:rsidRPr="00C35AC4" w:rsidR="00470D87">
        <w:rPr>
          <w:rStyle w:val="sb8d990e2"/>
          <w:color w:val="000000"/>
          <w:shd w:val="clear" w:color="auto" w:fill="FFFFFF"/>
          <w:lang w:val="az-Latn-AZ"/>
        </w:rPr>
        <w:t>;</w:t>
      </w:r>
      <w:r w:rsidRPr="00C35AC4" w:rsidR="00470D87">
        <w:rPr>
          <w:rStyle w:val="apple-converted-space"/>
          <w:color w:val="000000"/>
          <w:shd w:val="clear" w:color="auto" w:fill="FFFFFF"/>
          <w:lang w:val="az-Latn-AZ"/>
        </w:rPr>
        <w:t> </w:t>
      </w:r>
      <w:r w:rsidRPr="00C35AC4" w:rsidR="00470D87">
        <w:rPr>
          <w:rStyle w:val="sb8d990e2"/>
          <w:color w:val="000000"/>
          <w:shd w:val="clear" w:color="auto" w:fill="FFFFFF"/>
          <w:lang w:val="az-Latn-AZ"/>
        </w:rPr>
        <w:t xml:space="preserve">və </w:t>
      </w:r>
      <w:r w:rsidR="001A6BF8">
        <w:rPr>
          <w:rStyle w:val="sb8d990e2"/>
          <w:color w:val="000000"/>
          <w:shd w:val="clear" w:color="auto" w:fill="FFFFFF"/>
          <w:lang w:val="az-Latn-AZ"/>
        </w:rPr>
        <w:t>“</w:t>
      </w:r>
      <w:r w:rsidRPr="00C35AC4" w:rsidR="00470D87">
        <w:rPr>
          <w:rStyle w:val="sb8d990e2"/>
          <w:i/>
          <w:color w:val="000000"/>
          <w:shd w:val="clear" w:color="auto" w:fill="FFFFFF"/>
          <w:lang w:val="az-Latn-AZ"/>
        </w:rPr>
        <w:t>Mordoviyanın Prezident Partiyası Rusiyaya qarşı</w:t>
      </w:r>
      <w:r w:rsidR="001A6BF8">
        <w:rPr>
          <w:rStyle w:val="sb8d990e2"/>
          <w:i/>
          <w:color w:val="000000"/>
          <w:shd w:val="clear" w:color="auto" w:fill="FFFFFF"/>
          <w:lang w:val="az-Latn-AZ"/>
        </w:rPr>
        <w:t>”</w:t>
      </w:r>
      <w:r w:rsidRPr="00C35AC4" w:rsidR="00470D87">
        <w:rPr>
          <w:rStyle w:val="apple-converted-space"/>
          <w:color w:val="000000"/>
          <w:shd w:val="clear" w:color="auto" w:fill="FFFFFF"/>
          <w:lang w:val="az-Latn-AZ"/>
        </w:rPr>
        <w:t> (</w:t>
      </w:r>
      <w:r w:rsidRPr="00C35AC4" w:rsidR="00470D87">
        <w:rPr>
          <w:rStyle w:val="s6b621b36"/>
          <w:i/>
          <w:iCs/>
          <w:color w:val="000000"/>
          <w:shd w:val="clear" w:color="auto" w:fill="FFFFFF"/>
          <w:lang w:val="az-Latn-AZ"/>
        </w:rPr>
        <w:t>Presidential Party of Mordovia v.</w:t>
      </w:r>
      <w:r w:rsidRPr="00C35AC4" w:rsidR="00470D87">
        <w:rPr>
          <w:rStyle w:val="apple-converted-space"/>
          <w:i/>
          <w:iCs/>
          <w:color w:val="000000"/>
          <w:shd w:val="clear" w:color="auto" w:fill="FFFFFF"/>
          <w:lang w:val="az-Latn-AZ"/>
        </w:rPr>
        <w:t> </w:t>
      </w:r>
      <w:r w:rsidRPr="00C35AC4" w:rsidR="00470D87">
        <w:rPr>
          <w:rStyle w:val="s6b621b36"/>
          <w:i/>
          <w:iCs/>
          <w:color w:val="000000"/>
          <w:shd w:val="clear" w:color="auto" w:fill="FFFFFF"/>
          <w:lang w:val="az-Latn-AZ"/>
        </w:rPr>
        <w:t>Russia</w:t>
      </w:r>
      <w:r w:rsidRPr="00C35AC4" w:rsidR="00470D87">
        <w:rPr>
          <w:rStyle w:val="sb8d990e2"/>
          <w:color w:val="000000"/>
          <w:shd w:val="clear" w:color="auto" w:fill="FFFFFF"/>
          <w:lang w:val="az-Latn-AZ"/>
        </w:rPr>
        <w:t>, no. 65659/01, § 37, 5 October 2004</w:t>
      </w:r>
      <w:r w:rsidRPr="00C35AC4" w:rsidR="00470D87">
        <w:rPr>
          <w:lang w:val="az-Latn-AZ"/>
        </w:rPr>
        <w:t>)</w:t>
      </w:r>
      <w:r w:rsidR="001A6BF8">
        <w:rPr>
          <w:lang w:val="az-Latn-AZ"/>
        </w:rPr>
        <w:t>)</w:t>
      </w:r>
      <w:r w:rsidRPr="00C35AC4" w:rsidR="00470D87">
        <w:rPr>
          <w:lang w:val="az-Latn-AZ"/>
        </w:rPr>
        <w:t xml:space="preserve">. Məhkəmə qeyd edir ki, mübahisə yarandığı an bələdiyyə qulluqçularının həmkarlar ittifaqı bələdiyyə işçilərinin əsas həmkarlar ittifaqı olmuşdur. Onun ləğv edilməsi və Qaziantəpə şəhəri ilə bağlanılmış kollektiv sazişin etibarsız hesab edilməsi onun üzvlərində müəyyən ümidsizlik hissi yaratmışdır. Belə ki onlar öz professional </w:t>
      </w:r>
      <w:r w:rsidRPr="00C35AC4" w:rsidR="00A82B03">
        <w:rPr>
          <w:lang w:val="az-Latn-AZ"/>
        </w:rPr>
        <w:t>maraqlarının</w:t>
      </w:r>
      <w:r w:rsidRPr="00C35AC4" w:rsidR="00470D87">
        <w:rPr>
          <w:lang w:val="az-Latn-AZ"/>
        </w:rPr>
        <w:t xml:space="preserve"> müdafiə edilməsi üçün əsas vasitəni itiriblər.</w:t>
      </w:r>
    </w:p>
    <w:p w:rsidRPr="00C35AC4" w:rsidR="00A82B03" w:rsidP="000079FA" w:rsidRDefault="00A82B03">
      <w:pPr>
        <w:pStyle w:val="JuPara"/>
        <w:numPr>
          <w:ilvl w:val="0"/>
          <w:numId w:val="6"/>
        </w:numPr>
        <w:ind w:left="0" w:firstLine="0"/>
        <w:rPr>
          <w:lang w:val="az-Latn-AZ"/>
        </w:rPr>
      </w:pPr>
      <w:r w:rsidRPr="00C35AC4">
        <w:rPr>
          <w:lang w:val="az-Latn-AZ"/>
        </w:rPr>
        <w:t>Ədalətli qiymətləndirmə apararaq Məhkəmə bələdiyyə qulluqçularının həmkarlar ittifaqının üzvlərinə mənəvi ziyana görə 20000 Avro məbləğində kompensasiyanın ödənilməsini qət edir. Bu məbləğ xanım Vicdan Baykara ödənilməli və sonuncu həmin məbləğin təmsil etdiyi ittifaqa verilməsinə cavabdehlik daşıyır.</w:t>
      </w:r>
    </w:p>
    <w:p w:rsidRPr="00C35AC4" w:rsidR="00A82B03" w:rsidP="00A82B03" w:rsidRDefault="00A82B03">
      <w:pPr>
        <w:pStyle w:val="JuPara"/>
        <w:ind w:firstLine="0"/>
        <w:rPr>
          <w:lang w:val="az-Latn-AZ"/>
        </w:rPr>
      </w:pPr>
    </w:p>
    <w:p w:rsidRPr="00C35AC4" w:rsidR="00A82B03" w:rsidP="00A82B03" w:rsidRDefault="00A82B03">
      <w:pPr>
        <w:pStyle w:val="JuPara"/>
        <w:ind w:left="709" w:firstLine="0"/>
        <w:rPr>
          <w:b/>
          <w:lang w:val="az-Latn-AZ"/>
        </w:rPr>
      </w:pPr>
      <w:r w:rsidRPr="00C35AC4">
        <w:rPr>
          <w:b/>
          <w:lang w:val="az-Latn-AZ"/>
        </w:rPr>
        <w:t>B. Məhkəmə xərcləri</w:t>
      </w:r>
    </w:p>
    <w:p w:rsidRPr="00C35AC4" w:rsidR="00A82B03" w:rsidP="00A82B03" w:rsidRDefault="00A82B03">
      <w:pPr>
        <w:pStyle w:val="JuPara"/>
        <w:ind w:firstLine="0"/>
        <w:rPr>
          <w:lang w:val="az-Latn-AZ"/>
        </w:rPr>
      </w:pPr>
    </w:p>
    <w:p w:rsidRPr="00C35AC4" w:rsidR="00A82B03" w:rsidP="00A82B03" w:rsidRDefault="00A82B03">
      <w:pPr>
        <w:pStyle w:val="JuPara"/>
        <w:numPr>
          <w:ilvl w:val="0"/>
          <w:numId w:val="6"/>
        </w:numPr>
        <w:ind w:left="0" w:firstLine="0"/>
        <w:rPr>
          <w:lang w:val="az-Latn-AZ" w:eastAsia="en-US"/>
        </w:rPr>
      </w:pPr>
      <w:r w:rsidRPr="00C35AC4">
        <w:rPr>
          <w:lang w:val="az-Latn-AZ"/>
        </w:rPr>
        <w:t>İşin həm Məhkəmə Palatasında həm də Böyük Palatada araşdırılması zamanı ərizəçilər məhkəmə xərclərinin kompensasiyası ilə əlaqədar tələb irəli sürməmişdirlər. Bununla Məhkəmə məsələ ilə əlaqədar hər-hansı məbləğin ödənilməsi üçün əsas görmür.</w:t>
      </w:r>
    </w:p>
    <w:p w:rsidRPr="00C35AC4" w:rsidR="00A82B03" w:rsidP="00A82B03" w:rsidRDefault="00A82B03">
      <w:pPr>
        <w:pStyle w:val="JuPara"/>
        <w:ind w:firstLine="0"/>
        <w:rPr>
          <w:lang w:val="az-Latn-AZ"/>
        </w:rPr>
      </w:pPr>
    </w:p>
    <w:p w:rsidRPr="00C35AC4" w:rsidR="00A82B03" w:rsidP="00A82B03" w:rsidRDefault="00A82B03">
      <w:pPr>
        <w:pStyle w:val="JuPara"/>
        <w:ind w:left="706" w:firstLine="0"/>
        <w:rPr>
          <w:b/>
          <w:lang w:val="az-Latn-AZ"/>
        </w:rPr>
      </w:pPr>
      <w:r w:rsidRPr="00C35AC4">
        <w:rPr>
          <w:rStyle w:val="s7d2086b4"/>
          <w:b/>
          <w:bCs/>
          <w:color w:val="000000"/>
          <w:lang w:val="az-Latn-AZ"/>
        </w:rPr>
        <w:t>C. Ödəmənin gecikdirilməsi zamanı faiz dərəcəsi</w:t>
      </w:r>
    </w:p>
    <w:p w:rsidR="007B08E6" w:rsidP="00A82B03" w:rsidRDefault="007B08E6">
      <w:pPr>
        <w:pStyle w:val="JuPara"/>
        <w:ind w:firstLine="0"/>
        <w:rPr>
          <w:lang w:val="az-Latn-AZ"/>
        </w:rPr>
      </w:pPr>
    </w:p>
    <w:p w:rsidRPr="00C35AC4" w:rsidR="00A82B03" w:rsidP="00A82B03" w:rsidRDefault="00A82B03">
      <w:pPr>
        <w:pStyle w:val="JuPara"/>
        <w:numPr>
          <w:ilvl w:val="0"/>
          <w:numId w:val="6"/>
        </w:numPr>
        <w:ind w:left="0" w:firstLine="0"/>
        <w:rPr>
          <w:lang w:val="az-Latn-AZ" w:eastAsia="en-US"/>
        </w:rPr>
      </w:pPr>
      <w:r w:rsidRPr="00C35AC4">
        <w:rPr>
          <w:lang w:val="az-Latn-AZ"/>
        </w:rPr>
        <w:t>Məhkəmə ödənilməsi gecikdirilən məbləğə görə faiz dərəcəsinin Avropa Mərkəzi Bankının illik son faiz dərəcəsinə uyğun olaraq hesablanmasını və bura üç faiz əlavə edilməsini məqbul hesab edir.</w:t>
      </w:r>
    </w:p>
    <w:p w:rsidRPr="00C35AC4" w:rsidR="00A82B03" w:rsidP="00A82B03" w:rsidRDefault="00A82B03">
      <w:pPr>
        <w:pStyle w:val="JuPara"/>
        <w:ind w:left="706" w:firstLine="0"/>
        <w:rPr>
          <w:lang w:val="az-Latn-AZ"/>
        </w:rPr>
      </w:pPr>
    </w:p>
    <w:p w:rsidRPr="00C35AC4" w:rsidR="00856D6A" w:rsidP="005B082A" w:rsidRDefault="00284AEE">
      <w:pPr>
        <w:pStyle w:val="JuPara"/>
        <w:ind w:firstLine="0"/>
        <w:rPr>
          <w:lang w:val="az-Latn-AZ"/>
        </w:rPr>
      </w:pPr>
      <w:r w:rsidRPr="00C35AC4">
        <w:rPr>
          <w:lang w:val="az-Latn-AZ"/>
        </w:rPr>
        <w:t>YUXARIDAKILARI NƏZƏRƏ ALARAQ</w:t>
      </w:r>
      <w:r w:rsidRPr="00C35AC4" w:rsidR="00A2240B">
        <w:rPr>
          <w:lang w:val="az-Latn-AZ"/>
        </w:rPr>
        <w:t>,</w:t>
      </w:r>
      <w:r w:rsidRPr="00C35AC4">
        <w:rPr>
          <w:lang w:val="az-Latn-AZ"/>
        </w:rPr>
        <w:t xml:space="preserve"> MƏHKƏMƏ</w:t>
      </w:r>
      <w:r w:rsidRPr="00C35AC4" w:rsidR="00A2240B">
        <w:rPr>
          <w:lang w:val="az-Latn-AZ"/>
        </w:rPr>
        <w:t xml:space="preserve"> YEKDİLLİKLƏ</w:t>
      </w:r>
    </w:p>
    <w:p w:rsidR="007B08E6" w:rsidP="0009628C" w:rsidRDefault="007B08E6">
      <w:pPr>
        <w:pStyle w:val="JuHHead"/>
        <w:spacing w:before="0" w:after="0"/>
        <w:rPr>
          <w:lang w:val="az-Latn-AZ"/>
        </w:rPr>
      </w:pPr>
    </w:p>
    <w:p w:rsidR="007B08E6" w:rsidP="005B082A" w:rsidRDefault="00420AA9">
      <w:pPr>
        <w:pStyle w:val="JuList"/>
        <w:ind w:left="0" w:firstLine="0"/>
        <w:rPr>
          <w:lang w:val="az-Latn-AZ"/>
        </w:rPr>
      </w:pPr>
      <w:r w:rsidRPr="00C35AC4">
        <w:rPr>
          <w:lang w:val="az-Latn-AZ"/>
        </w:rPr>
        <w:t>1</w:t>
      </w:r>
      <w:r w:rsidRPr="00C35AC4" w:rsidR="009F07CC">
        <w:rPr>
          <w:lang w:val="az-Latn-AZ"/>
        </w:rPr>
        <w:t>. </w:t>
      </w:r>
      <w:r w:rsidRPr="00C35AC4" w:rsidR="005B082A">
        <w:rPr>
          <w:lang w:val="az-Latn-AZ"/>
        </w:rPr>
        <w:t>Cavabdeh Hökumətin ilkin etirazlarını işin mahiyyəti üzrə araşdırılması zamanı mü</w:t>
      </w:r>
      <w:r w:rsidR="00DC371A">
        <w:rPr>
          <w:lang w:val="az-Latn-AZ"/>
        </w:rPr>
        <w:t>z</w:t>
      </w:r>
      <w:r w:rsidRPr="00C35AC4" w:rsidR="005B082A">
        <w:rPr>
          <w:lang w:val="az-Latn-AZ"/>
        </w:rPr>
        <w:t xml:space="preserve">akirə etməsini </w:t>
      </w:r>
      <w:r w:rsidRPr="00C35AC4" w:rsidR="005B082A">
        <w:rPr>
          <w:i/>
          <w:lang w:val="az-Latn-AZ"/>
        </w:rPr>
        <w:t>qərara almış</w:t>
      </w:r>
      <w:r w:rsidRPr="00C35AC4" w:rsidR="005B082A">
        <w:rPr>
          <w:lang w:val="az-Latn-AZ"/>
        </w:rPr>
        <w:t xml:space="preserve"> və onları </w:t>
      </w:r>
      <w:r w:rsidRPr="00C35AC4" w:rsidR="005B082A">
        <w:rPr>
          <w:i/>
          <w:lang w:val="az-Latn-AZ"/>
        </w:rPr>
        <w:t>rədd edir</w:t>
      </w:r>
      <w:r w:rsidRPr="00C35AC4" w:rsidR="005B082A">
        <w:rPr>
          <w:lang w:val="az-Latn-AZ"/>
        </w:rPr>
        <w:t>;</w:t>
      </w:r>
    </w:p>
    <w:p w:rsidRPr="00C35AC4" w:rsidR="00A9077E" w:rsidP="00B763AA" w:rsidRDefault="00A9077E">
      <w:pPr>
        <w:pStyle w:val="JuList"/>
        <w:rPr>
          <w:lang w:val="az-Latn-AZ"/>
        </w:rPr>
      </w:pPr>
    </w:p>
    <w:p w:rsidRPr="00C35AC4" w:rsidR="00B763AA" w:rsidP="0001690D" w:rsidRDefault="00A9077E">
      <w:pPr>
        <w:pStyle w:val="JuList"/>
        <w:ind w:left="0" w:firstLine="0"/>
        <w:rPr>
          <w:lang w:val="az-Latn-AZ"/>
        </w:rPr>
      </w:pPr>
      <w:r w:rsidRPr="00C35AC4">
        <w:rPr>
          <w:lang w:val="az-Latn-AZ"/>
        </w:rPr>
        <w:t xml:space="preserve">2. </w:t>
      </w:r>
      <w:r w:rsidRPr="00C35AC4" w:rsidR="000D3E87">
        <w:rPr>
          <w:lang w:val="az-Latn-AZ"/>
        </w:rPr>
        <w:t xml:space="preserve">Ərizəçilərin bələdiyyə qulluqçuları kimi </w:t>
      </w:r>
      <w:r w:rsidRPr="00C35AC4" w:rsidR="0001690D">
        <w:rPr>
          <w:lang w:val="az-Latn-AZ"/>
        </w:rPr>
        <w:t xml:space="preserve">həmkarlar ittifaqı yaratmaq hüququndan istifadəsinə baş vermiş müdaxilə ilə əlaqədar Konvensiyanın 11-ci maddəsinin pozulduğunu </w:t>
      </w:r>
      <w:r w:rsidRPr="00C35AC4" w:rsidR="0001690D">
        <w:rPr>
          <w:i/>
          <w:lang w:val="az-Latn-AZ"/>
        </w:rPr>
        <w:t>qət edir</w:t>
      </w:r>
      <w:r w:rsidRPr="00C35AC4" w:rsidR="0001690D">
        <w:rPr>
          <w:lang w:val="az-Latn-AZ"/>
        </w:rPr>
        <w:t>;</w:t>
      </w:r>
    </w:p>
    <w:p w:rsidRPr="00C35AC4" w:rsidR="0001690D" w:rsidP="00B763AA" w:rsidRDefault="0001690D">
      <w:pPr>
        <w:pStyle w:val="JuList"/>
        <w:rPr>
          <w:lang w:val="az-Latn-AZ"/>
        </w:rPr>
      </w:pPr>
    </w:p>
    <w:p w:rsidRPr="00C35AC4" w:rsidR="0001690D" w:rsidP="0001690D" w:rsidRDefault="0001690D">
      <w:pPr>
        <w:pStyle w:val="JuList"/>
        <w:ind w:left="0" w:firstLine="0"/>
        <w:rPr>
          <w:lang w:val="az-Latn-AZ"/>
        </w:rPr>
      </w:pPr>
      <w:r w:rsidRPr="00C35AC4">
        <w:rPr>
          <w:lang w:val="az-Latn-AZ"/>
        </w:rPr>
        <w:t xml:space="preserve">3. Bələdiyyə qulluqçuları ilə işəgötürən qismində çıxış etmiş bələdiyyə ilə aparılmış kollektiv danışıqlar yekununda bağlanılmış kollektiv </w:t>
      </w:r>
      <w:r w:rsidR="00DC371A">
        <w:rPr>
          <w:lang w:val="az-Latn-AZ"/>
        </w:rPr>
        <w:t>müqavilənin</w:t>
      </w:r>
      <w:r w:rsidRPr="00C35AC4">
        <w:rPr>
          <w:lang w:val="az-Latn-AZ"/>
        </w:rPr>
        <w:t xml:space="preserve"> əvvəlcədən etibarsız hesab edilməsi ilə əla</w:t>
      </w:r>
      <w:r w:rsidRPr="00C35AC4" w:rsidR="00B2367F">
        <w:rPr>
          <w:lang w:val="az-Latn-AZ"/>
        </w:rPr>
        <w:t>qədar Konvensiyanın 11-ci maddəsini</w:t>
      </w:r>
      <w:r w:rsidR="00B85A97">
        <w:rPr>
          <w:lang w:val="az-Latn-AZ"/>
        </w:rPr>
        <w:t>n</w:t>
      </w:r>
      <w:r w:rsidRPr="00C35AC4" w:rsidR="00B2367F">
        <w:rPr>
          <w:lang w:val="az-Latn-AZ"/>
        </w:rPr>
        <w:t xml:space="preserve"> pozulduğunu </w:t>
      </w:r>
      <w:r w:rsidRPr="00C35AC4" w:rsidR="00B2367F">
        <w:rPr>
          <w:i/>
          <w:lang w:val="az-Latn-AZ"/>
        </w:rPr>
        <w:t>qət edir</w:t>
      </w:r>
      <w:r w:rsidRPr="00C35AC4" w:rsidR="00B2367F">
        <w:rPr>
          <w:lang w:val="az-Latn-AZ"/>
        </w:rPr>
        <w:t>;</w:t>
      </w:r>
    </w:p>
    <w:p w:rsidRPr="00C35AC4" w:rsidR="00B763AA" w:rsidRDefault="00B763AA">
      <w:pPr>
        <w:pStyle w:val="JuList"/>
        <w:rPr>
          <w:lang w:val="az-Latn-AZ"/>
        </w:rPr>
      </w:pPr>
    </w:p>
    <w:p w:rsidRPr="00C35AC4" w:rsidR="00960EA8" w:rsidP="00B2367F" w:rsidRDefault="00B2367F">
      <w:pPr>
        <w:pStyle w:val="JuList"/>
        <w:ind w:left="0" w:firstLine="0"/>
        <w:rPr>
          <w:lang w:val="az-Latn-AZ"/>
        </w:rPr>
      </w:pPr>
      <w:r w:rsidRPr="00C35AC4">
        <w:rPr>
          <w:lang w:val="az-Latn-AZ"/>
        </w:rPr>
        <w:t>4</w:t>
      </w:r>
      <w:r w:rsidRPr="00C35AC4" w:rsidR="009F07CC">
        <w:rPr>
          <w:lang w:val="az-Latn-AZ"/>
        </w:rPr>
        <w:t>.</w:t>
      </w:r>
      <w:r w:rsidRPr="00C35AC4" w:rsidR="00F71A6A">
        <w:rPr>
          <w:lang w:val="az-Latn-AZ"/>
        </w:rPr>
        <w:t> </w:t>
      </w:r>
      <w:r w:rsidRPr="00C35AC4" w:rsidR="00CD1740">
        <w:rPr>
          <w:lang w:val="az-Latn-AZ"/>
        </w:rPr>
        <w:t xml:space="preserve">Konvensiyanın </w:t>
      </w:r>
      <w:r w:rsidRPr="00C35AC4">
        <w:rPr>
          <w:lang w:val="az-Latn-AZ"/>
        </w:rPr>
        <w:t>14</w:t>
      </w:r>
      <w:r w:rsidRPr="00C35AC4" w:rsidR="00CD1740">
        <w:rPr>
          <w:lang w:val="az-Latn-AZ"/>
        </w:rPr>
        <w:t>-</w:t>
      </w:r>
      <w:r w:rsidRPr="00C35AC4">
        <w:rPr>
          <w:lang w:val="az-Latn-AZ"/>
        </w:rPr>
        <w:t>cü</w:t>
      </w:r>
      <w:r w:rsidRPr="00C35AC4" w:rsidR="00CD1740">
        <w:rPr>
          <w:lang w:val="az-Latn-AZ"/>
        </w:rPr>
        <w:t xml:space="preserve"> maddəsi</w:t>
      </w:r>
      <w:r w:rsidRPr="00C35AC4">
        <w:rPr>
          <w:lang w:val="az-Latn-AZ"/>
        </w:rPr>
        <w:t xml:space="preserve"> ilə şikayətin ayrıca araşdırılmasının məqsədəuyğun olmadığını</w:t>
      </w:r>
      <w:r w:rsidR="007B08E6">
        <w:rPr>
          <w:lang w:val="az-Latn-AZ"/>
        </w:rPr>
        <w:t xml:space="preserve"> </w:t>
      </w:r>
      <w:r w:rsidRPr="00C35AC4" w:rsidR="00CD1740">
        <w:rPr>
          <w:i/>
          <w:lang w:val="az-Latn-AZ"/>
        </w:rPr>
        <w:t>qət</w:t>
      </w:r>
      <w:r w:rsidRPr="00C35AC4">
        <w:rPr>
          <w:i/>
          <w:lang w:val="az-Latn-AZ"/>
        </w:rPr>
        <w:t xml:space="preserve"> edir</w:t>
      </w:r>
      <w:r w:rsidRPr="00C35AC4">
        <w:rPr>
          <w:lang w:val="az-Latn-AZ"/>
        </w:rPr>
        <w:t>;</w:t>
      </w:r>
    </w:p>
    <w:p w:rsidRPr="00C35AC4" w:rsidR="00B2367F" w:rsidP="00B2367F" w:rsidRDefault="00B2367F">
      <w:pPr>
        <w:pStyle w:val="JuList"/>
        <w:ind w:left="0" w:firstLine="0"/>
        <w:rPr>
          <w:lang w:val="az-Latn-AZ"/>
        </w:rPr>
      </w:pPr>
    </w:p>
    <w:p w:rsidR="007B08E6" w:rsidP="00B2367F" w:rsidRDefault="00B2367F">
      <w:pPr>
        <w:pStyle w:val="JuList"/>
        <w:rPr>
          <w:i/>
          <w:lang w:val="az-Latn-AZ"/>
        </w:rPr>
      </w:pPr>
      <w:r w:rsidRPr="00C35AC4">
        <w:rPr>
          <w:lang w:val="az-Latn-AZ"/>
        </w:rPr>
        <w:t xml:space="preserve">5. </w:t>
      </w:r>
      <w:r w:rsidRPr="00C35AC4">
        <w:rPr>
          <w:i/>
          <w:lang w:val="az-Latn-AZ"/>
        </w:rPr>
        <w:t xml:space="preserve">Qərara </w:t>
      </w:r>
      <w:r w:rsidR="00795441">
        <w:rPr>
          <w:i/>
          <w:lang w:val="az-Latn-AZ"/>
        </w:rPr>
        <w:t>a</w:t>
      </w:r>
      <w:r w:rsidRPr="00C35AC4">
        <w:rPr>
          <w:i/>
          <w:lang w:val="az-Latn-AZ"/>
        </w:rPr>
        <w:t>lır ki,</w:t>
      </w:r>
    </w:p>
    <w:p w:rsidRPr="00C35AC4" w:rsidR="00B2367F" w:rsidP="00B2367F" w:rsidRDefault="00B2367F">
      <w:pPr>
        <w:pStyle w:val="JuLista"/>
        <w:rPr>
          <w:lang w:val="az-Latn-AZ"/>
        </w:rPr>
      </w:pPr>
    </w:p>
    <w:p w:rsidRPr="00C35AC4" w:rsidR="00B2367F" w:rsidP="00B2367F" w:rsidRDefault="00B2367F">
      <w:pPr>
        <w:pStyle w:val="JuLista"/>
        <w:rPr>
          <w:rStyle w:val="sb8d990e2"/>
          <w:color w:val="000000"/>
          <w:lang w:val="az-Latn-AZ"/>
        </w:rPr>
      </w:pPr>
      <w:r w:rsidRPr="00C35AC4">
        <w:rPr>
          <w:lang w:val="az-Latn-AZ"/>
        </w:rPr>
        <w:t>(a)  </w:t>
      </w:r>
      <w:r w:rsidRPr="00C35AC4">
        <w:rPr>
          <w:rStyle w:val="sb8d990e2"/>
          <w:color w:val="000000"/>
          <w:lang w:val="az-Latn-AZ"/>
        </w:rPr>
        <w:t xml:space="preserve">cavabdeh </w:t>
      </w:r>
      <w:r w:rsidR="00795441">
        <w:rPr>
          <w:rStyle w:val="sb8d990e2"/>
          <w:color w:val="000000"/>
          <w:lang w:val="az-Latn-AZ"/>
        </w:rPr>
        <w:t>Hökumət</w:t>
      </w:r>
      <w:r w:rsidRPr="00C35AC4">
        <w:rPr>
          <w:rStyle w:val="sb8d990e2"/>
          <w:color w:val="000000"/>
          <w:lang w:val="az-Latn-AZ"/>
        </w:rPr>
        <w:t xml:space="preserve"> üç ay ərzində ərizəçilərə aşağıda qeyd olunan vəsaiti ödəmənin həyata keçirilməsi zamanı mövcud olan məzənnəyə uyğun olaraq yeni </w:t>
      </w:r>
      <w:r w:rsidR="00795441">
        <w:rPr>
          <w:rStyle w:val="sb8d990e2"/>
          <w:color w:val="000000"/>
          <w:lang w:val="az-Latn-AZ"/>
        </w:rPr>
        <w:t>t</w:t>
      </w:r>
      <w:r w:rsidRPr="00C35AC4">
        <w:rPr>
          <w:rStyle w:val="sb8d990e2"/>
          <w:color w:val="000000"/>
          <w:lang w:val="az-Latn-AZ"/>
        </w:rPr>
        <w:t>ürk lirasında ödəməlidir:</w:t>
      </w:r>
    </w:p>
    <w:p w:rsidRPr="00C35AC4" w:rsidR="00B2367F" w:rsidP="00B2367F" w:rsidRDefault="00B2367F">
      <w:pPr>
        <w:pStyle w:val="JuLista"/>
        <w:rPr>
          <w:rStyle w:val="sb8d990e2"/>
          <w:color w:val="000000"/>
          <w:lang w:val="az-Latn-AZ"/>
        </w:rPr>
      </w:pPr>
    </w:p>
    <w:p w:rsidRPr="00C35AC4" w:rsidR="00B2367F" w:rsidP="00C522AC" w:rsidRDefault="00B2367F">
      <w:pPr>
        <w:pStyle w:val="JuLista"/>
        <w:ind w:left="706"/>
        <w:rPr>
          <w:rStyle w:val="sb8d990e2"/>
          <w:color w:val="000000"/>
          <w:lang w:val="az-Latn-AZ"/>
        </w:rPr>
      </w:pPr>
      <w:r w:rsidRPr="00C35AC4">
        <w:rPr>
          <w:rStyle w:val="sb8d990e2"/>
          <w:color w:val="000000"/>
          <w:lang w:val="az-Latn-AZ"/>
        </w:rPr>
        <w:t>(i) Mənəvi ziyana görə</w:t>
      </w:r>
      <w:r w:rsidR="00795441">
        <w:rPr>
          <w:rStyle w:val="sb8d990e2"/>
          <w:color w:val="000000"/>
          <w:lang w:val="az-Latn-AZ"/>
        </w:rPr>
        <w:t xml:space="preserve"> hə</w:t>
      </w:r>
      <w:r w:rsidRPr="00C35AC4" w:rsidR="00C522AC">
        <w:rPr>
          <w:rStyle w:val="sb8d990e2"/>
          <w:color w:val="000000"/>
          <w:lang w:val="az-Latn-AZ"/>
        </w:rPr>
        <w:t>mkarlar ittifaqının üzvləri arasında bölüşdürülməsi üçün</w:t>
      </w:r>
      <w:r w:rsidRPr="00C35AC4">
        <w:rPr>
          <w:rStyle w:val="sb8d990e2"/>
          <w:color w:val="000000"/>
          <w:lang w:val="az-Latn-AZ"/>
        </w:rPr>
        <w:t xml:space="preserve"> xanım Vicdan Baykaraya 20000</w:t>
      </w:r>
      <w:r w:rsidRPr="00C35AC4" w:rsidR="00C522AC">
        <w:rPr>
          <w:rStyle w:val="sb8d990e2"/>
          <w:color w:val="000000"/>
          <w:lang w:val="az-Latn-AZ"/>
        </w:rPr>
        <w:t xml:space="preserve"> (iyirmi min)</w:t>
      </w:r>
      <w:r w:rsidRPr="00C35AC4">
        <w:rPr>
          <w:rStyle w:val="sb8d990e2"/>
          <w:color w:val="000000"/>
          <w:lang w:val="az-Latn-AZ"/>
        </w:rPr>
        <w:t xml:space="preserve"> Avro </w:t>
      </w:r>
      <w:r w:rsidRPr="00C35AC4" w:rsidR="00C522AC">
        <w:rPr>
          <w:rStyle w:val="sb8d990e2"/>
          <w:color w:val="000000"/>
          <w:lang w:val="az-Latn-AZ"/>
        </w:rPr>
        <w:t>məbləğində vəsaiti;</w:t>
      </w:r>
    </w:p>
    <w:p w:rsidRPr="00C35AC4" w:rsidR="00C522AC" w:rsidP="00C522AC" w:rsidRDefault="00C522AC">
      <w:pPr>
        <w:pStyle w:val="JuLista"/>
        <w:ind w:left="706"/>
        <w:rPr>
          <w:rStyle w:val="sb8d990e2"/>
          <w:color w:val="000000"/>
          <w:lang w:val="az-Latn-AZ"/>
        </w:rPr>
      </w:pPr>
      <w:r w:rsidRPr="00C35AC4">
        <w:rPr>
          <w:rStyle w:val="sb8d990e2"/>
          <w:color w:val="000000"/>
          <w:lang w:val="az-Latn-AZ"/>
        </w:rPr>
        <w:t>(ii) Həm mənəvi həm də ma</w:t>
      </w:r>
      <w:r w:rsidR="00795441">
        <w:rPr>
          <w:rStyle w:val="sb8d990e2"/>
          <w:color w:val="000000"/>
          <w:lang w:val="az-Latn-AZ"/>
        </w:rPr>
        <w:t>d</w:t>
      </w:r>
      <w:r w:rsidRPr="00C35AC4">
        <w:rPr>
          <w:rStyle w:val="sb8d990e2"/>
          <w:color w:val="000000"/>
          <w:lang w:val="az-Latn-AZ"/>
        </w:rPr>
        <w:t>di ziyana görə cənab Kamal Dəmirə 500 (beş yüz) Avro məbləğində vəsaiti;</w:t>
      </w:r>
    </w:p>
    <w:p w:rsidRPr="00C35AC4" w:rsidR="00C522AC" w:rsidP="00C522AC" w:rsidRDefault="00C522AC">
      <w:pPr>
        <w:pStyle w:val="JuLista"/>
        <w:ind w:left="706"/>
        <w:rPr>
          <w:rStyle w:val="sb8d990e2"/>
          <w:color w:val="000000"/>
          <w:lang w:val="az-Latn-AZ"/>
        </w:rPr>
      </w:pPr>
      <w:r w:rsidRPr="00C35AC4">
        <w:rPr>
          <w:rStyle w:val="sb8d990e2"/>
          <w:color w:val="000000"/>
          <w:lang w:val="az-Latn-AZ"/>
        </w:rPr>
        <w:t>(iii) Həmin məbləğdən ödənilməli olan bütün növ vergilərin məbləği.</w:t>
      </w:r>
    </w:p>
    <w:p w:rsidRPr="00C35AC4" w:rsidR="00C522AC" w:rsidP="00C522AC" w:rsidRDefault="00C522AC">
      <w:pPr>
        <w:pStyle w:val="JuLista"/>
        <w:ind w:left="706"/>
        <w:rPr>
          <w:lang w:val="az-Latn-AZ"/>
        </w:rPr>
      </w:pPr>
    </w:p>
    <w:p w:rsidRPr="00C35AC4" w:rsidR="00B2367F" w:rsidP="00C522AC" w:rsidRDefault="00B2367F">
      <w:pPr>
        <w:pStyle w:val="JuList"/>
        <w:ind w:left="346" w:firstLine="0"/>
        <w:rPr>
          <w:lang w:val="az-Latn-AZ"/>
        </w:rPr>
      </w:pPr>
      <w:r w:rsidRPr="00C35AC4">
        <w:rPr>
          <w:lang w:val="az-Latn-AZ"/>
        </w:rPr>
        <w:t>(b)  yuxarıda qeyd edilən üç ayın keçməsindən sonra ödəmənin həyata keçirilməsinə qədər gecikdirilən müddət üçün yuxarıda göstərilən məbləğdən Avropa Mərkəzi Bankının illik son faiz dərəcəsinə uyğun olaraq faizlər ödənilməli və buna üç faiz də əlavə edilməlidir;</w:t>
      </w:r>
    </w:p>
    <w:p w:rsidRPr="00C35AC4" w:rsidR="00C522AC" w:rsidP="00C522AC" w:rsidRDefault="00C522AC">
      <w:pPr>
        <w:pStyle w:val="JuParaLast"/>
        <w:spacing w:before="0"/>
        <w:ind w:firstLine="0"/>
        <w:rPr>
          <w:lang w:val="az-Latn-AZ"/>
        </w:rPr>
      </w:pPr>
    </w:p>
    <w:p w:rsidR="007B08E6" w:rsidP="00C522AC" w:rsidRDefault="00C522AC">
      <w:pPr>
        <w:pStyle w:val="JuParaLast"/>
        <w:spacing w:before="0"/>
        <w:ind w:firstLine="0"/>
        <w:rPr>
          <w:lang w:val="az-Latn-AZ"/>
        </w:rPr>
      </w:pPr>
      <w:r w:rsidRPr="00C35AC4">
        <w:rPr>
          <w:lang w:val="az-Latn-AZ"/>
        </w:rPr>
        <w:t xml:space="preserve">6. Ərizəçilərin ədalətli kompensasiya tələbinin digər hissələrdə rədd edilməsini </w:t>
      </w:r>
      <w:r w:rsidRPr="00C35AC4">
        <w:rPr>
          <w:i/>
          <w:lang w:val="az-Latn-AZ"/>
        </w:rPr>
        <w:t>qət edir</w:t>
      </w:r>
      <w:r w:rsidRPr="00C35AC4">
        <w:rPr>
          <w:lang w:val="az-Latn-AZ"/>
        </w:rPr>
        <w:t>.</w:t>
      </w:r>
    </w:p>
    <w:p w:rsidRPr="00C35AC4" w:rsidR="00C522AC" w:rsidP="00960EA8" w:rsidRDefault="00C522AC">
      <w:pPr>
        <w:pStyle w:val="JuSigned"/>
        <w:tabs>
          <w:tab w:val="clear" w:pos="851"/>
          <w:tab w:val="center" w:pos="0"/>
        </w:tabs>
        <w:spacing w:before="0"/>
        <w:ind w:firstLine="561"/>
        <w:rPr>
          <w:lang w:val="az-Latn-AZ"/>
        </w:rPr>
      </w:pPr>
    </w:p>
    <w:p w:rsidRPr="00C35AC4" w:rsidR="00960EA8" w:rsidP="00C522AC" w:rsidRDefault="00960EA8">
      <w:pPr>
        <w:pStyle w:val="JuSigned"/>
        <w:tabs>
          <w:tab w:val="clear" w:pos="851"/>
          <w:tab w:val="center" w:pos="0"/>
        </w:tabs>
        <w:spacing w:before="0"/>
        <w:ind w:firstLine="561"/>
        <w:jc w:val="both"/>
        <w:rPr>
          <w:lang w:val="az-Latn-AZ"/>
        </w:rPr>
      </w:pPr>
      <w:r w:rsidRPr="00C35AC4">
        <w:rPr>
          <w:lang w:val="az-Latn-AZ"/>
        </w:rPr>
        <w:t xml:space="preserve">Qərar ingilis və fransız dillərində tərtib edilmiş və </w:t>
      </w:r>
      <w:r w:rsidRPr="00C35AC4" w:rsidR="000E2B9F">
        <w:rPr>
          <w:lang w:val="az-Latn-AZ"/>
        </w:rPr>
        <w:t>200</w:t>
      </w:r>
      <w:r w:rsidRPr="00C35AC4" w:rsidR="00C522AC">
        <w:rPr>
          <w:lang w:val="az-Latn-AZ"/>
        </w:rPr>
        <w:t>8</w:t>
      </w:r>
      <w:r w:rsidRPr="00C35AC4">
        <w:rPr>
          <w:lang w:val="az-Latn-AZ"/>
        </w:rPr>
        <w:t xml:space="preserve">-ci il </w:t>
      </w:r>
      <w:r w:rsidRPr="00C35AC4" w:rsidR="00C522AC">
        <w:rPr>
          <w:lang w:val="az-Latn-AZ"/>
        </w:rPr>
        <w:t>noyabrın 12-də</w:t>
      </w:r>
      <w:r w:rsidRPr="00C35AC4">
        <w:rPr>
          <w:lang w:val="az-Latn-AZ"/>
        </w:rPr>
        <w:t xml:space="preserve"> Strasburqdakı İnsan Hüquqları Sarayında keçirilmiş açıq məhkəmə iclasında elan edilmişdir.</w:t>
      </w:r>
    </w:p>
    <w:p w:rsidRPr="00C35AC4" w:rsidR="000E2B9F" w:rsidP="0009628C" w:rsidRDefault="000E2B9F">
      <w:pPr>
        <w:pStyle w:val="JuSigned"/>
        <w:spacing w:before="0"/>
        <w:rPr>
          <w:rStyle w:val="JuJudgesChar"/>
          <w:lang w:val="az-Latn-AZ"/>
        </w:rPr>
      </w:pPr>
    </w:p>
    <w:p w:rsidRPr="00C35AC4" w:rsidR="0009628C" w:rsidP="0009628C" w:rsidRDefault="00505E6F">
      <w:pPr>
        <w:pStyle w:val="JuSigned"/>
        <w:spacing w:before="0"/>
        <w:rPr>
          <w:lang w:val="az-Latn-AZ"/>
        </w:rPr>
      </w:pPr>
      <w:r w:rsidRPr="00C35AC4">
        <w:rPr>
          <w:lang w:val="az-Latn-AZ"/>
        </w:rPr>
        <w:tab/>
      </w:r>
      <w:r w:rsidRPr="00C35AC4" w:rsidR="00A2240B">
        <w:rPr>
          <w:lang w:val="az-Latn-AZ"/>
        </w:rPr>
        <w:t>Maykl Oboyl</w:t>
      </w:r>
      <w:r w:rsidRPr="00C35AC4" w:rsidR="0009628C">
        <w:rPr>
          <w:lang w:val="az-Latn-AZ"/>
        </w:rPr>
        <w:tab/>
      </w:r>
      <w:r w:rsidR="006B5607">
        <w:rPr>
          <w:lang w:val="az-Latn-AZ"/>
        </w:rPr>
        <w:t>K</w:t>
      </w:r>
      <w:r w:rsidRPr="00C35AC4" w:rsidR="00A2240B">
        <w:rPr>
          <w:lang w:val="az-Latn-AZ"/>
        </w:rPr>
        <w:t>ristos Rozakis</w:t>
      </w:r>
      <w:r w:rsidRPr="00C35AC4" w:rsidR="0009628C">
        <w:rPr>
          <w:rStyle w:val="JuNames"/>
          <w:lang w:val="az-Latn-AZ"/>
        </w:rPr>
        <w:br/>
      </w:r>
      <w:r w:rsidRPr="00C35AC4" w:rsidR="00A2240B">
        <w:rPr>
          <w:rStyle w:val="JuNames"/>
          <w:lang w:val="az-Latn-AZ"/>
        </w:rPr>
        <w:tab/>
        <w:t>Katibin müavini</w:t>
      </w:r>
      <w:r w:rsidRPr="00C35AC4" w:rsidR="0009628C">
        <w:rPr>
          <w:lang w:val="az-Latn-AZ"/>
        </w:rPr>
        <w:tab/>
        <w:t>Sədr</w:t>
      </w:r>
    </w:p>
    <w:p w:rsidRPr="00C35AC4" w:rsidR="00505E6F" w:rsidP="0009628C" w:rsidRDefault="00505E6F">
      <w:pPr>
        <w:pStyle w:val="JuParaLast"/>
        <w:spacing w:before="0"/>
        <w:rPr>
          <w:lang w:val="az-Latn-AZ"/>
        </w:rPr>
      </w:pPr>
    </w:p>
    <w:p w:rsidRPr="00C35AC4" w:rsidR="0009628C" w:rsidP="0009628C" w:rsidRDefault="0009628C">
      <w:pPr>
        <w:pStyle w:val="JuParaLast"/>
        <w:spacing w:before="0"/>
        <w:rPr>
          <w:lang w:val="az-Latn-AZ"/>
        </w:rPr>
      </w:pPr>
      <w:r w:rsidRPr="00C35AC4">
        <w:rPr>
          <w:lang w:val="az-Latn-AZ"/>
        </w:rPr>
        <w:t>Konvensiyanın 45-ci maddəsinin 2-ci hissəsinə və Məhkəmə Qaydalarının 74-cü qaydasının 2-ci hissəsinə müvafiq olaraq aşağıdakı rəylər bu qərara əlavə edilir:</w:t>
      </w:r>
    </w:p>
    <w:p w:rsidRPr="00C35AC4" w:rsidR="00856D6A" w:rsidP="0009628C" w:rsidRDefault="00856D6A">
      <w:pPr>
        <w:pStyle w:val="JuPara"/>
        <w:rPr>
          <w:lang w:val="az-Latn-AZ"/>
        </w:rPr>
      </w:pPr>
    </w:p>
    <w:p w:rsidRPr="00C35AC4" w:rsidR="0009628C" w:rsidP="0009628C" w:rsidRDefault="0009628C">
      <w:pPr>
        <w:pStyle w:val="JuPara"/>
        <w:rPr>
          <w:lang w:val="az-Latn-AZ"/>
        </w:rPr>
      </w:pPr>
      <w:r w:rsidRPr="00C35AC4">
        <w:rPr>
          <w:lang w:val="az-Latn-AZ"/>
        </w:rPr>
        <w:t xml:space="preserve">(a) hakim </w:t>
      </w:r>
      <w:r w:rsidRPr="00C35AC4" w:rsidR="00A2240B">
        <w:rPr>
          <w:rStyle w:val="s92d88bb9"/>
          <w:color w:val="000000"/>
          <w:lang w:val="az-Latn-AZ"/>
        </w:rPr>
        <w:t>Vladimiro Zaqrebelskinin</w:t>
      </w:r>
      <w:r w:rsidRPr="00C35AC4">
        <w:rPr>
          <w:lang w:val="az-Latn-AZ"/>
        </w:rPr>
        <w:t xml:space="preserve"> xüsusi rəyi;</w:t>
      </w:r>
    </w:p>
    <w:p w:rsidRPr="00C35AC4" w:rsidR="0009628C" w:rsidP="00A2240B" w:rsidRDefault="0009628C">
      <w:pPr>
        <w:pStyle w:val="JuPara"/>
        <w:ind w:left="284" w:firstLine="0"/>
        <w:rPr>
          <w:lang w:val="az-Latn-AZ"/>
        </w:rPr>
      </w:pPr>
      <w:r w:rsidRPr="00C35AC4">
        <w:rPr>
          <w:lang w:val="az-Latn-AZ"/>
        </w:rPr>
        <w:t>(b) hakim</w:t>
      </w:r>
      <w:r w:rsidRPr="00C35AC4" w:rsidR="00A2240B">
        <w:rPr>
          <w:lang w:val="az-Latn-AZ"/>
        </w:rPr>
        <w:t>lər</w:t>
      </w:r>
      <w:r w:rsidRPr="00C35AC4">
        <w:rPr>
          <w:lang w:val="az-Latn-AZ"/>
        </w:rPr>
        <w:t xml:space="preserve"> </w:t>
      </w:r>
      <w:r w:rsidRPr="00C35AC4" w:rsidR="00A2240B">
        <w:rPr>
          <w:lang w:val="az-Latn-AZ"/>
        </w:rPr>
        <w:t xml:space="preserve">Din Şpilmann, </w:t>
      </w:r>
      <w:r w:rsidRPr="00C35AC4" w:rsidR="00A2240B">
        <w:rPr>
          <w:szCs w:val="24"/>
          <w:lang w:val="az-Latn-AZ"/>
        </w:rPr>
        <w:t xml:space="preserve">Nikolas Bratza, Xosep Kasadeval və </w:t>
      </w:r>
      <w:r w:rsidRPr="00C35AC4" w:rsidR="00A2240B">
        <w:rPr>
          <w:lang w:val="az-Latn-AZ"/>
        </w:rPr>
        <w:t xml:space="preserve">Mark Villigerin birgə </w:t>
      </w:r>
      <w:r w:rsidRPr="00C35AC4">
        <w:rPr>
          <w:lang w:val="az-Latn-AZ"/>
        </w:rPr>
        <w:t>xüs</w:t>
      </w:r>
      <w:r w:rsidRPr="00C35AC4" w:rsidR="00E264BA">
        <w:rPr>
          <w:lang w:val="az-Latn-AZ"/>
        </w:rPr>
        <w:t>u</w:t>
      </w:r>
      <w:r w:rsidRPr="00C35AC4">
        <w:rPr>
          <w:lang w:val="az-Latn-AZ"/>
        </w:rPr>
        <w:t>si rəyi</w:t>
      </w:r>
      <w:r w:rsidRPr="00C35AC4" w:rsidR="00E264BA">
        <w:rPr>
          <w:lang w:val="az-Latn-AZ"/>
        </w:rPr>
        <w:t>;</w:t>
      </w:r>
    </w:p>
    <w:p w:rsidRPr="00C35AC4" w:rsidR="00A2240B" w:rsidP="00E264BA" w:rsidRDefault="00A2240B">
      <w:pPr>
        <w:pStyle w:val="JuInitialled"/>
        <w:spacing w:before="0"/>
        <w:rPr>
          <w:lang w:val="az-Latn-AZ"/>
        </w:rPr>
      </w:pPr>
    </w:p>
    <w:p w:rsidR="00485F0D" w:rsidP="00E264BA" w:rsidRDefault="00A2240B">
      <w:pPr>
        <w:pStyle w:val="JuInitialled"/>
        <w:spacing w:before="0"/>
        <w:rPr>
          <w:lang w:val="az-Latn-AZ"/>
        </w:rPr>
      </w:pPr>
      <w:r w:rsidRPr="00C35AC4">
        <w:rPr>
          <w:lang w:val="az-Latn-AZ"/>
        </w:rPr>
        <w:t>C</w:t>
      </w:r>
      <w:r w:rsidRPr="00C35AC4" w:rsidR="00E264BA">
        <w:rPr>
          <w:lang w:val="az-Latn-AZ"/>
        </w:rPr>
        <w:t>.</w:t>
      </w:r>
      <w:r w:rsidRPr="00C35AC4">
        <w:rPr>
          <w:lang w:val="az-Latn-AZ"/>
        </w:rPr>
        <w:t>L</w:t>
      </w:r>
      <w:r w:rsidRPr="00C35AC4" w:rsidR="0009628C">
        <w:rPr>
          <w:lang w:val="az-Latn-AZ"/>
        </w:rPr>
        <w:t>.</w:t>
      </w:r>
      <w:r w:rsidRPr="00C35AC4">
        <w:rPr>
          <w:lang w:val="az-Latn-AZ"/>
        </w:rPr>
        <w:t>R</w:t>
      </w:r>
      <w:r w:rsidRPr="00C35AC4" w:rsidR="0009628C">
        <w:rPr>
          <w:lang w:val="az-Latn-AZ"/>
        </w:rPr>
        <w:t>.</w:t>
      </w:r>
      <w:r w:rsidRPr="00C35AC4" w:rsidR="0009628C">
        <w:rPr>
          <w:lang w:val="az-Latn-AZ"/>
        </w:rPr>
        <w:br/>
      </w:r>
      <w:r w:rsidRPr="00C35AC4">
        <w:rPr>
          <w:lang w:val="az-Latn-AZ"/>
        </w:rPr>
        <w:t>M</w:t>
      </w:r>
      <w:r w:rsidRPr="00C35AC4" w:rsidR="0009628C">
        <w:rPr>
          <w:lang w:val="az-Latn-AZ"/>
        </w:rPr>
        <w:t>.</w:t>
      </w:r>
      <w:r w:rsidRPr="00C35AC4">
        <w:rPr>
          <w:lang w:val="az-Latn-AZ"/>
        </w:rPr>
        <w:t>O.</w:t>
      </w:r>
      <w:r w:rsidRPr="00C35AC4" w:rsidR="0009628C">
        <w:rPr>
          <w:lang w:val="az-Latn-AZ"/>
        </w:rPr>
        <w:t>B.</w:t>
      </w:r>
    </w:p>
    <w:p w:rsidR="00485F0D" w:rsidP="00485F0D" w:rsidRDefault="00485F0D">
      <w:pPr>
        <w:pStyle w:val="Style4"/>
        <w:widowControl/>
        <w:spacing w:before="235" w:line="240" w:lineRule="auto"/>
        <w:ind w:left="-570" w:right="-565"/>
        <w:rPr>
          <w:lang w:val="az-Latn-AZ"/>
        </w:rPr>
      </w:pPr>
      <w:r>
        <w:rPr>
          <w:lang w:val="az-Latn-AZ"/>
        </w:rPr>
        <w:br w:type="page"/>
      </w:r>
    </w:p>
    <w:p w:rsidR="00485F0D" w:rsidP="00485F0D" w:rsidRDefault="00485F0D">
      <w:pPr>
        <w:pStyle w:val="Style4"/>
        <w:widowControl/>
        <w:spacing w:before="235" w:line="240" w:lineRule="auto"/>
        <w:ind w:left="-570" w:right="-565"/>
        <w:rPr>
          <w:lang w:val="az-Latn-AZ"/>
        </w:rPr>
      </w:pPr>
    </w:p>
    <w:p w:rsidR="00485F0D" w:rsidP="00485F0D" w:rsidRDefault="00485F0D">
      <w:pPr>
        <w:pStyle w:val="Style4"/>
        <w:widowControl/>
        <w:spacing w:before="235" w:line="240" w:lineRule="auto"/>
        <w:ind w:left="-570" w:right="-565"/>
        <w:rPr>
          <w:lang w:val="az-Latn-AZ"/>
        </w:rPr>
      </w:pPr>
    </w:p>
    <w:p w:rsidR="00485F0D" w:rsidP="00485F0D" w:rsidRDefault="00485F0D">
      <w:pPr>
        <w:pStyle w:val="Style4"/>
        <w:widowControl/>
        <w:spacing w:before="235" w:line="240" w:lineRule="auto"/>
        <w:ind w:left="-570" w:right="-565"/>
        <w:rPr>
          <w:lang w:val="az-Latn-AZ"/>
        </w:rPr>
      </w:pPr>
    </w:p>
    <w:p w:rsidR="00485F0D" w:rsidP="00485F0D" w:rsidRDefault="00485F0D">
      <w:pPr>
        <w:pStyle w:val="Style4"/>
        <w:widowControl/>
        <w:spacing w:before="235" w:line="240" w:lineRule="auto"/>
        <w:ind w:left="-570" w:right="-565"/>
        <w:rPr>
          <w:lang w:val="az-Latn-AZ"/>
        </w:rPr>
      </w:pPr>
    </w:p>
    <w:p w:rsidR="00485F0D" w:rsidP="00485F0D" w:rsidRDefault="00485F0D">
      <w:pPr>
        <w:pStyle w:val="Style4"/>
        <w:widowControl/>
        <w:spacing w:before="235" w:line="240" w:lineRule="auto"/>
        <w:ind w:left="-570" w:right="-565"/>
        <w:rPr>
          <w:lang w:val="az-Latn-AZ"/>
        </w:rPr>
      </w:pPr>
    </w:p>
    <w:p w:rsidR="00485F0D" w:rsidP="00485F0D" w:rsidRDefault="00485F0D">
      <w:pPr>
        <w:pStyle w:val="Style4"/>
        <w:widowControl/>
        <w:spacing w:before="235" w:line="240" w:lineRule="auto"/>
        <w:ind w:left="-570" w:right="-565"/>
        <w:rPr>
          <w:lang w:val="az-Latn-AZ"/>
        </w:rPr>
      </w:pPr>
    </w:p>
    <w:p w:rsidR="00485F0D" w:rsidP="00485F0D" w:rsidRDefault="00485F0D">
      <w:pPr>
        <w:pStyle w:val="Style4"/>
        <w:widowControl/>
        <w:spacing w:before="235" w:line="240" w:lineRule="auto"/>
        <w:ind w:left="-570" w:right="-565"/>
        <w:rPr>
          <w:lang w:val="az-Latn-AZ"/>
        </w:rPr>
      </w:pPr>
    </w:p>
    <w:p w:rsidR="00485F0D" w:rsidP="00485F0D" w:rsidRDefault="00485F0D">
      <w:pPr>
        <w:pStyle w:val="Style4"/>
        <w:widowControl/>
        <w:spacing w:before="235" w:line="240" w:lineRule="auto"/>
        <w:ind w:left="-570" w:right="-565"/>
        <w:rPr>
          <w:lang w:val="az-Latn-AZ"/>
        </w:rPr>
      </w:pPr>
    </w:p>
    <w:p w:rsidRPr="00B041E5" w:rsidR="00485F0D" w:rsidP="00485F0D" w:rsidRDefault="00485F0D">
      <w:pPr>
        <w:pStyle w:val="Style4"/>
        <w:widowControl/>
        <w:spacing w:before="235" w:line="240" w:lineRule="auto"/>
        <w:ind w:left="-570" w:right="-565"/>
        <w:rPr>
          <w:rStyle w:val="FontStyle13"/>
          <w:lang w:val="az-Latn-AZ" w:eastAsia="en-US"/>
        </w:rPr>
      </w:pPr>
      <w:r w:rsidRPr="00B041E5">
        <w:rPr>
          <w:rStyle w:val="FontStyle13"/>
          <w:lang w:val="az-Latn-AZ" w:eastAsia="en-US"/>
        </w:rPr>
        <w:t>© Avropa Şurası/İnsan Hüquqları üzrə Avropa Məhkəməsi, 2012.</w:t>
      </w:r>
    </w:p>
    <w:p w:rsidRPr="000C6188" w:rsidR="00485F0D" w:rsidP="00485F0D" w:rsidRDefault="00485F0D">
      <w:pPr>
        <w:pStyle w:val="Style1"/>
        <w:widowControl/>
        <w:spacing w:before="192" w:line="240" w:lineRule="auto"/>
        <w:ind w:left="-570" w:right="-565"/>
        <w:rPr>
          <w:rStyle w:val="FontStyle12"/>
          <w:lang w:val="az-Latn-AZ" w:eastAsia="en-US"/>
        </w:rPr>
      </w:pPr>
      <w:r w:rsidRPr="000C6188">
        <w:rPr>
          <w:rStyle w:val="FontStyle12"/>
          <w:lang w:val="az-Latn-AZ" w:eastAsia="en-US"/>
        </w:rPr>
        <w:t xml:space="preserve">İnsan Hüquqları üzrə Avropa Məhkəməsinin rəsmi dilləri ingilis və fransız dilləridir. </w:t>
      </w:r>
      <w:r w:rsidRPr="000C6188">
        <w:rPr>
          <w:rStyle w:val="FontStyle14"/>
          <w:i w:val="0"/>
          <w:lang w:val="az-Latn-AZ" w:eastAsia="en-US"/>
        </w:rPr>
        <w:t>Bu tərcümə Avropa Şurasının “Hyuman Rayts Trast Fondu”nun dəstəyi ilə həyata keçirilmişdir</w:t>
      </w:r>
      <w:r w:rsidRPr="000C6188">
        <w:rPr>
          <w:rStyle w:val="FontStyle12"/>
          <w:lang w:val="az-Latn-AZ" w:eastAsia="en-US"/>
        </w:rPr>
        <w:t xml:space="preserve"> (</w:t>
      </w:r>
      <w:hyperlink w:history="1" r:id="rId13">
        <w:r w:rsidRPr="000C6188">
          <w:rPr>
            <w:rStyle w:val="FontStyle12"/>
            <w:u w:val="single"/>
            <w:lang w:val="az-Latn-AZ" w:eastAsia="en-US"/>
          </w:rPr>
          <w:t>www.coe.int/humanrightstrustfund</w:t>
        </w:r>
      </w:hyperlink>
      <w:r w:rsidRPr="000C6188">
        <w:rPr>
          <w:rStyle w:val="FontStyle12"/>
          <w:lang w:val="az-Latn-AZ" w:eastAsia="en-US"/>
        </w:rPr>
        <w:t xml:space="preserve">). O, Məhkəmə üçün məcburi deyil və Məhkəmə tərcümənin keyfiyyətinə görə hər hansı məsuliyyət daşımır. Tərcüməni İnsan Hüquqları üzrə Avropa Məhkəməsinin HUDOC presedent hüququ məlumat bazasından </w:t>
      </w:r>
      <w:r w:rsidRPr="000C6188">
        <w:rPr>
          <w:rStyle w:val="FontStyle12"/>
          <w:u w:val="single"/>
          <w:lang w:val="az-Latn-AZ" w:eastAsia="en-US"/>
        </w:rPr>
        <w:t>(</w:t>
      </w:r>
      <w:hyperlink w:history="1" r:id="rId14">
        <w:r w:rsidRPr="000C6188">
          <w:rPr>
            <w:rStyle w:val="FontStyle12"/>
            <w:u w:val="single"/>
            <w:lang w:val="az-Latn-AZ" w:eastAsia="en-US"/>
          </w:rPr>
          <w:t>http://hudoc.echr.coe.int</w:t>
        </w:r>
      </w:hyperlink>
      <w:r w:rsidRPr="000C6188">
        <w:rPr>
          <w:rStyle w:val="FontStyle12"/>
          <w:lang w:val="az-Latn-AZ" w:eastAsia="en-US"/>
        </w:rPr>
        <w:t>) və ya Məhkəmənin onu bölüşdüyü istənilən digər məlumat bazasından yükləmək olar. Bu tərcümə işin tam adının, yuxarıda qeyd edilmiş müəllif</w:t>
      </w:r>
      <w:r>
        <w:rPr>
          <w:rStyle w:val="FontStyle12"/>
          <w:lang w:val="az-Latn-AZ" w:eastAsia="en-US"/>
        </w:rPr>
        <w:t>lik</w:t>
      </w:r>
      <w:r w:rsidRPr="000C6188">
        <w:rPr>
          <w:rStyle w:val="FontStyle12"/>
          <w:lang w:val="az-Latn-AZ" w:eastAsia="en-US"/>
        </w:rPr>
        <w:t xml:space="preserve"> hüququna dair məlumatın göstərilməsi və “Hyuman Rayts Trast Fondu”na istinad edilməsi şərti ilə qeyri-kommersiya məqsədləri üçün çoxaldıla bilər. Tərcümənin hər hansı bir hissəsindən kommersiya məqsədləri üçün istifadə etmək istəyi olduqda, bu ünvanla əlaqə saxlaya bilərsiniz: </w:t>
      </w:r>
      <w:hyperlink w:history="1" r:id="rId15">
        <w:r w:rsidRPr="000C6188">
          <w:rPr>
            <w:rStyle w:val="FontStyle12"/>
            <w:u w:val="single"/>
            <w:lang w:val="az-Latn-AZ" w:eastAsia="en-US"/>
          </w:rPr>
          <w:t>publishing@echr.coe.int</w:t>
        </w:r>
      </w:hyperlink>
      <w:r w:rsidRPr="000C6188">
        <w:rPr>
          <w:rStyle w:val="FontStyle12"/>
          <w:lang w:val="az-Latn-AZ" w:eastAsia="en-US"/>
        </w:rPr>
        <w:t>.</w:t>
      </w:r>
    </w:p>
    <w:p w:rsidRPr="003C631B" w:rsidR="00485F0D" w:rsidP="00485F0D" w:rsidRDefault="00485F0D">
      <w:pPr>
        <w:pStyle w:val="Style4"/>
        <w:widowControl/>
        <w:spacing w:before="235" w:line="240" w:lineRule="auto"/>
        <w:ind w:left="-570" w:right="-565"/>
        <w:jc w:val="left"/>
        <w:rPr>
          <w:rStyle w:val="FontStyle13"/>
          <w:lang w:val="en-US" w:eastAsia="en-US"/>
        </w:rPr>
      </w:pPr>
      <w:r w:rsidRPr="003C631B">
        <w:rPr>
          <w:rStyle w:val="FontStyle13"/>
          <w:lang w:val="en-US" w:eastAsia="en-US"/>
        </w:rPr>
        <w:t>© Council of Europe/European Court of Human Rights, 2012.</w:t>
      </w:r>
    </w:p>
    <w:p w:rsidRPr="003C631B" w:rsidR="00485F0D" w:rsidP="00485F0D" w:rsidRDefault="00485F0D">
      <w:pPr>
        <w:pStyle w:val="Style1"/>
        <w:widowControl/>
        <w:spacing w:before="192" w:line="240" w:lineRule="auto"/>
        <w:ind w:left="-570" w:right="-565"/>
        <w:rPr>
          <w:rStyle w:val="FontStyle12"/>
          <w:lang w:val="en-US" w:eastAsia="en-US"/>
        </w:rPr>
      </w:pPr>
      <w:r w:rsidRPr="003C631B">
        <w:rPr>
          <w:rStyle w:val="FontStyle12"/>
          <w:lang w:val="en-US" w:eastAsia="en-US"/>
        </w:rPr>
        <w:t>The official languages of the European Court of Human Rights are English and French. This translation was commissioned with the support of the Human Rights Trust Fund of the Council of Europe (</w:t>
      </w:r>
      <w:hyperlink w:history="1" r:id="rId16">
        <w:r w:rsidRPr="003C631B">
          <w:rPr>
            <w:rStyle w:val="FontStyle12"/>
            <w:u w:val="single"/>
            <w:lang w:val="en-US" w:eastAsia="en-US"/>
          </w:rPr>
          <w:t>www.coe.int/humanrightstrustfund</w:t>
        </w:r>
      </w:hyperlink>
      <w:r w:rsidRPr="003C631B">
        <w:rPr>
          <w:rStyle w:val="FontStyle12"/>
          <w:lang w:val="en-US" w:eastAsia="en-US"/>
        </w:rPr>
        <w:t xml:space="preserve">). It does not bind the Court, nor does the Court take any responsibility for the quality thereof. It may be downloaded from the HUDOC case-law database of the European Court of Human Rights </w:t>
      </w:r>
      <w:r w:rsidRPr="003C631B">
        <w:rPr>
          <w:rStyle w:val="FontStyle12"/>
          <w:u w:val="single"/>
          <w:lang w:val="en-US" w:eastAsia="en-US"/>
        </w:rPr>
        <w:t>(</w:t>
      </w:r>
      <w:hyperlink w:history="1" r:id="rId17">
        <w:r w:rsidRPr="003C631B">
          <w:rPr>
            <w:rStyle w:val="FontStyle12"/>
            <w:u w:val="single"/>
            <w:lang w:val="en-US" w:eastAsia="en-US"/>
          </w:rPr>
          <w:t>http://hudoc.echr.coe.int</w:t>
        </w:r>
      </w:hyperlink>
      <w:r w:rsidRPr="003C631B">
        <w:rPr>
          <w:rStyle w:val="FontStyle12"/>
          <w:lang w:val="en-US" w:eastAsia="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8">
        <w:r w:rsidRPr="003C631B">
          <w:rPr>
            <w:rStyle w:val="FontStyle12"/>
            <w:u w:val="single"/>
            <w:lang w:val="en-US" w:eastAsia="en-US"/>
          </w:rPr>
          <w:t>publishing@echr.coe.int</w:t>
        </w:r>
      </w:hyperlink>
      <w:r w:rsidRPr="003C631B">
        <w:rPr>
          <w:rStyle w:val="FontStyle12"/>
          <w:lang w:val="en-US" w:eastAsia="en-US"/>
        </w:rPr>
        <w:t>.</w:t>
      </w:r>
    </w:p>
    <w:p w:rsidR="00485F0D" w:rsidP="00485F0D" w:rsidRDefault="00485F0D">
      <w:pPr>
        <w:pStyle w:val="Style4"/>
        <w:widowControl/>
        <w:spacing w:before="115" w:line="240" w:lineRule="auto"/>
        <w:ind w:left="-570" w:right="-565"/>
        <w:rPr>
          <w:rStyle w:val="FontStyle13"/>
          <w:lang w:val="en-US" w:eastAsia="en-US"/>
        </w:rPr>
      </w:pPr>
    </w:p>
    <w:p w:rsidRPr="007056FA" w:rsidR="00485F0D" w:rsidP="00485F0D" w:rsidRDefault="00485F0D">
      <w:pPr>
        <w:pStyle w:val="Style4"/>
        <w:widowControl/>
        <w:spacing w:before="115" w:line="240" w:lineRule="auto"/>
        <w:ind w:left="-570" w:right="-565"/>
        <w:rPr>
          <w:rStyle w:val="FontStyle13"/>
          <w:lang w:val="fr-FR" w:eastAsia="en-US"/>
        </w:rPr>
      </w:pPr>
      <w:r w:rsidRPr="007056FA">
        <w:rPr>
          <w:rStyle w:val="FontStyle13"/>
          <w:lang w:val="fr-FR" w:eastAsia="en-US"/>
        </w:rPr>
        <w:t>© Conseil de l</w:t>
      </w:r>
      <w:r w:rsidR="007B08E6">
        <w:rPr>
          <w:rStyle w:val="FontStyle13"/>
          <w:lang w:val="fr-FR" w:eastAsia="en-US"/>
        </w:rPr>
        <w:t>’</w:t>
      </w:r>
      <w:r w:rsidRPr="007056FA">
        <w:rPr>
          <w:rStyle w:val="FontStyle13"/>
          <w:lang w:val="fr-FR" w:eastAsia="en-US"/>
        </w:rPr>
        <w:t>Europe/Cour europeenne des droits de l</w:t>
      </w:r>
      <w:r w:rsidR="007B08E6">
        <w:rPr>
          <w:rStyle w:val="FontStyle13"/>
          <w:lang w:val="fr-FR" w:eastAsia="en-US"/>
        </w:rPr>
        <w:t>’</w:t>
      </w:r>
      <w:r w:rsidRPr="007056FA">
        <w:rPr>
          <w:rStyle w:val="FontStyle13"/>
          <w:lang w:val="fr-FR" w:eastAsia="en-US"/>
        </w:rPr>
        <w:t>homme, 2012.</w:t>
      </w:r>
    </w:p>
    <w:p w:rsidRPr="007056FA" w:rsidR="00485F0D" w:rsidP="00485F0D" w:rsidRDefault="00485F0D">
      <w:pPr>
        <w:pStyle w:val="Style1"/>
        <w:widowControl/>
        <w:spacing w:before="43" w:line="240" w:lineRule="auto"/>
        <w:ind w:left="-570" w:right="-565"/>
        <w:rPr>
          <w:rStyle w:val="FontStyle12"/>
          <w:u w:val="single"/>
          <w:lang w:val="fr-FR" w:eastAsia="en-US"/>
        </w:rPr>
      </w:pPr>
      <w:r w:rsidRPr="007056FA">
        <w:rPr>
          <w:rStyle w:val="FontStyle12"/>
          <w:lang w:val="fr-FR" w:eastAsia="en-US"/>
        </w:rPr>
        <w:t xml:space="preserve">Les langues officielles de </w:t>
      </w:r>
      <w:smartTag w:uri="urn:schemas-microsoft-com:office:smarttags" w:element="PersonName">
        <w:smartTagPr>
          <w:attr w:name="ProductID" w:val="la Cour"/>
        </w:smartTagPr>
        <w:r w:rsidRPr="007056FA">
          <w:rPr>
            <w:rStyle w:val="FontStyle12"/>
            <w:lang w:val="fr-FR" w:eastAsia="en-US"/>
          </w:rPr>
          <w:t>la Cour</w:t>
        </w:r>
      </w:smartTag>
      <w:r w:rsidRPr="007056FA">
        <w:rPr>
          <w:rStyle w:val="FontStyle12"/>
          <w:lang w:val="fr-FR" w:eastAsia="en-US"/>
        </w:rPr>
        <w:t xml:space="preserve"> europeenne des droits de l</w:t>
      </w:r>
      <w:r w:rsidR="007B08E6">
        <w:rPr>
          <w:rStyle w:val="FontStyle12"/>
          <w:lang w:val="fr-FR" w:eastAsia="en-US"/>
        </w:rPr>
        <w:t>’</w:t>
      </w:r>
      <w:r w:rsidRPr="007056FA">
        <w:rPr>
          <w:rStyle w:val="FontStyle12"/>
          <w:lang w:val="fr-FR" w:eastAsia="en-US"/>
        </w:rPr>
        <w:t>homme sont le francais et l</w:t>
      </w:r>
      <w:r w:rsidR="007B08E6">
        <w:rPr>
          <w:rStyle w:val="FontStyle12"/>
          <w:lang w:val="fr-FR" w:eastAsia="en-US"/>
        </w:rPr>
        <w:t>’</w:t>
      </w:r>
      <w:r w:rsidRPr="007056FA">
        <w:rPr>
          <w:rStyle w:val="FontStyle12"/>
          <w:lang w:val="fr-FR" w:eastAsia="en-US"/>
        </w:rPr>
        <w:t>anglais. La presente traduction a ete effectuee avec le soutien du Fonds fiduciaire pour les droits de l</w:t>
      </w:r>
      <w:r w:rsidR="007B08E6">
        <w:rPr>
          <w:rStyle w:val="FontStyle12"/>
          <w:lang w:val="fr-FR" w:eastAsia="en-US"/>
        </w:rPr>
        <w:t>’</w:t>
      </w:r>
      <w:r w:rsidRPr="007056FA">
        <w:rPr>
          <w:rStyle w:val="FontStyle12"/>
          <w:lang w:val="fr-FR" w:eastAsia="en-US"/>
        </w:rPr>
        <w:t>homme du Conseil de l</w:t>
      </w:r>
      <w:r w:rsidR="007B08E6">
        <w:rPr>
          <w:rStyle w:val="FontStyle12"/>
          <w:lang w:val="fr-FR" w:eastAsia="en-US"/>
        </w:rPr>
        <w:t>’</w:t>
      </w:r>
      <w:r w:rsidRPr="007056FA">
        <w:rPr>
          <w:rStyle w:val="FontStyle12"/>
          <w:lang w:val="fr-FR" w:eastAsia="en-US"/>
        </w:rPr>
        <w:t>Europe (</w:t>
      </w:r>
      <w:hyperlink w:history="1" r:id="rId19">
        <w:r w:rsidRPr="007056FA">
          <w:rPr>
            <w:rStyle w:val="FontStyle12"/>
            <w:u w:val="single"/>
            <w:lang w:val="fr-FR" w:eastAsia="en-US"/>
          </w:rPr>
          <w:t>www.coe.int/humanrightstrustfund</w:t>
        </w:r>
        <w:r w:rsidR="007B08E6">
          <w:rPr>
            <w:rStyle w:val="FontStyle12"/>
            <w:u w:val="single"/>
            <w:lang w:val="fr-FR" w:eastAsia="en-US"/>
          </w:rPr>
          <w:t>’</w:t>
        </w:r>
      </w:hyperlink>
      <w:r w:rsidRPr="007056FA">
        <w:rPr>
          <w:rStyle w:val="FontStyle12"/>
          <w:lang w:val="fr-FR" w:eastAsia="en-US"/>
        </w:rPr>
        <w:t xml:space="preserve">). Elle ne lie pas </w:t>
      </w:r>
      <w:smartTag w:uri="urn:schemas-microsoft-com:office:smarttags" w:element="PersonName">
        <w:smartTagPr>
          <w:attr w:name="ProductID" w:val="la Cour"/>
        </w:smartTagPr>
        <w:r w:rsidRPr="007056FA">
          <w:rPr>
            <w:rStyle w:val="FontStyle12"/>
            <w:lang w:val="fr-FR" w:eastAsia="en-US"/>
          </w:rPr>
          <w:t>la Cour</w:t>
        </w:r>
      </w:smartTag>
      <w:r w:rsidRPr="007056FA">
        <w:rPr>
          <w:rStyle w:val="FontStyle12"/>
          <w:lang w:val="fr-FR" w:eastAsia="en-US"/>
        </w:rPr>
        <w:t xml:space="preserve">, et celle-ci decline toute responsabilite quant a sa qualite. Elle peut etre telechargee a partir de HUDOC, la base de jurisprudence de </w:t>
      </w:r>
      <w:smartTag w:uri="urn:schemas-microsoft-com:office:smarttags" w:element="PersonName">
        <w:smartTagPr>
          <w:attr w:name="ProductID" w:val="la Cour"/>
        </w:smartTagPr>
        <w:r w:rsidRPr="007056FA">
          <w:rPr>
            <w:rStyle w:val="FontStyle12"/>
            <w:lang w:val="fr-FR" w:eastAsia="en-US"/>
          </w:rPr>
          <w:t>la Cour</w:t>
        </w:r>
      </w:smartTag>
      <w:r w:rsidRPr="007056FA">
        <w:rPr>
          <w:rStyle w:val="FontStyle12"/>
          <w:lang w:val="fr-FR" w:eastAsia="en-US"/>
        </w:rPr>
        <w:t xml:space="preserve"> europeenne des droits de l</w:t>
      </w:r>
      <w:r w:rsidR="007B08E6">
        <w:rPr>
          <w:rStyle w:val="FontStyle12"/>
          <w:lang w:val="fr-FR" w:eastAsia="en-US"/>
        </w:rPr>
        <w:t>’</w:t>
      </w:r>
      <w:r w:rsidRPr="007056FA">
        <w:rPr>
          <w:rStyle w:val="FontStyle12"/>
          <w:lang w:val="fr-FR" w:eastAsia="en-US"/>
        </w:rPr>
        <w:t>homme (</w:t>
      </w:r>
      <w:hyperlink w:history="1" r:id="rId20">
        <w:r w:rsidRPr="007056FA">
          <w:rPr>
            <w:rStyle w:val="FontStyle12"/>
            <w:u w:val="single"/>
            <w:lang w:val="fr-FR" w:eastAsia="en-US"/>
          </w:rPr>
          <w:t>http://hudoc.echr.coe.int</w:t>
        </w:r>
      </w:hyperlink>
      <w:r w:rsidRPr="007056FA">
        <w:rPr>
          <w:rStyle w:val="FontStyle12"/>
          <w:lang w:val="fr-FR" w:eastAsia="en-US"/>
        </w:rPr>
        <w:t>), ou de toute autre base de donnees a laquelle HUDOC l</w:t>
      </w:r>
      <w:r w:rsidR="007B08E6">
        <w:rPr>
          <w:rStyle w:val="FontStyle12"/>
          <w:lang w:val="fr-FR" w:eastAsia="en-US"/>
        </w:rPr>
        <w:t>’</w:t>
      </w:r>
      <w:r w:rsidRPr="007056FA">
        <w:rPr>
          <w:rStyle w:val="FontStyle12"/>
          <w:lang w:val="fr-FR" w:eastAsia="en-US"/>
        </w:rPr>
        <w:t>a communiquee. Elle peut Itre reproduite a des fins non commerciales, sous reserve que le titre de l</w:t>
      </w:r>
      <w:r w:rsidR="007B08E6">
        <w:rPr>
          <w:rStyle w:val="FontStyle12"/>
          <w:lang w:val="fr-FR" w:eastAsia="en-US"/>
        </w:rPr>
        <w:t>’</w:t>
      </w:r>
      <w:r w:rsidRPr="007056FA">
        <w:rPr>
          <w:rStyle w:val="FontStyle12"/>
          <w:lang w:val="fr-FR" w:eastAsia="en-US"/>
        </w:rPr>
        <w:t>affaire soit cite en entier et s</w:t>
      </w:r>
      <w:r w:rsidR="007B08E6">
        <w:rPr>
          <w:rStyle w:val="FontStyle12"/>
          <w:lang w:val="fr-FR" w:eastAsia="en-US"/>
        </w:rPr>
        <w:t>’</w:t>
      </w:r>
      <w:r w:rsidRPr="007056FA">
        <w:rPr>
          <w:rStyle w:val="FontStyle12"/>
          <w:lang w:val="fr-FR" w:eastAsia="en-US"/>
        </w:rPr>
        <w:t>accompagne de l</w:t>
      </w:r>
      <w:r w:rsidR="007B08E6">
        <w:rPr>
          <w:rStyle w:val="FontStyle12"/>
          <w:lang w:val="fr-FR" w:eastAsia="en-US"/>
        </w:rPr>
        <w:t>’</w:t>
      </w:r>
      <w:r w:rsidRPr="007056FA">
        <w:rPr>
          <w:rStyle w:val="FontStyle12"/>
          <w:lang w:val="fr-FR" w:eastAsia="en-US"/>
        </w:rPr>
        <w:t>indication de copyright ci-dessus ainsi que de la reference au Fonds fiduciaire pour les droits de l</w:t>
      </w:r>
      <w:r w:rsidR="007B08E6">
        <w:rPr>
          <w:rStyle w:val="FontStyle12"/>
          <w:lang w:val="fr-FR" w:eastAsia="en-US"/>
        </w:rPr>
        <w:t>’</w:t>
      </w:r>
      <w:r w:rsidRPr="007056FA">
        <w:rPr>
          <w:rStyle w:val="FontStyle12"/>
          <w:lang w:val="fr-FR" w:eastAsia="en-US"/>
        </w:rPr>
        <w:t>homme. Toute personne souhaitant se servir de tout ou partie de la presente traduction a des fins commerciales est invitee a le signaler a l</w:t>
      </w:r>
      <w:r w:rsidR="007B08E6">
        <w:rPr>
          <w:rStyle w:val="FontStyle12"/>
          <w:lang w:val="fr-FR" w:eastAsia="en-US"/>
        </w:rPr>
        <w:t>’</w:t>
      </w:r>
      <w:r w:rsidRPr="007056FA">
        <w:rPr>
          <w:rStyle w:val="FontStyle12"/>
          <w:lang w:val="fr-FR" w:eastAsia="en-US"/>
        </w:rPr>
        <w:t xml:space="preserve">adresse suivante: </w:t>
      </w:r>
      <w:hyperlink w:history="1" r:id="rId21">
        <w:r w:rsidRPr="007056FA">
          <w:rPr>
            <w:rStyle w:val="FontStyle12"/>
            <w:u w:val="single"/>
            <w:lang w:val="fr-FR" w:eastAsia="en-US"/>
          </w:rPr>
          <w:t>publishing@echr.coe.int</w:t>
        </w:r>
      </w:hyperlink>
    </w:p>
    <w:p w:rsidRPr="00C35AC4" w:rsidR="0079187F" w:rsidP="00485F0D" w:rsidRDefault="0079187F">
      <w:pPr>
        <w:pStyle w:val="JuInitialled"/>
        <w:spacing w:before="0"/>
        <w:jc w:val="both"/>
        <w:rPr>
          <w:lang w:val="az-Latn-AZ"/>
        </w:rPr>
      </w:pPr>
    </w:p>
    <w:sectPr w:rsidRPr="00C35AC4" w:rsidR="0079187F" w:rsidSect="00497C15">
      <w:headerReference w:type="even" r:id="rId22"/>
      <w:headerReference w:type="default" r:id="rId23"/>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E6" w:rsidRDefault="007B08E6">
      <w:r>
        <w:separator/>
      </w:r>
    </w:p>
  </w:endnote>
  <w:endnote w:type="continuationSeparator" w:id="0">
    <w:p w:rsidR="007B08E6" w:rsidRDefault="007B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E6" w:rsidRPr="00150BFA" w:rsidRDefault="007B08E6" w:rsidP="00497C15">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DocFooter-03"/>
        </v:shape>
      </w:pict>
    </w:r>
  </w:p>
  <w:p w:rsidR="007B08E6" w:rsidRDefault="007B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E6" w:rsidRDefault="007B08E6">
      <w:r>
        <w:separator/>
      </w:r>
    </w:p>
  </w:footnote>
  <w:footnote w:type="continuationSeparator" w:id="0">
    <w:p w:rsidR="007B08E6" w:rsidRDefault="007B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E6" w:rsidRPr="00497C15" w:rsidRDefault="007B08E6" w:rsidP="00497C1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E6" w:rsidRPr="00C00F0F" w:rsidRDefault="007B08E6">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7B08E6" w:rsidRDefault="007B0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E6" w:rsidRDefault="007B08E6">
    <w:pPr>
      <w:pStyle w:val="JuHeader"/>
    </w:pPr>
    <w:r w:rsidRPr="00024A53">
      <w:rPr>
        <w:rStyle w:val="PageNumber"/>
      </w:rPr>
      <w:fldChar w:fldCharType="begin"/>
    </w:r>
    <w:r w:rsidRPr="00024A53">
      <w:rPr>
        <w:rStyle w:val="PageNumber"/>
      </w:rPr>
      <w:instrText xml:space="preserve"> PAGE </w:instrText>
    </w:r>
    <w:r w:rsidRPr="00024A53">
      <w:rPr>
        <w:rStyle w:val="PageNumber"/>
      </w:rPr>
      <w:fldChar w:fldCharType="separate"/>
    </w:r>
    <w:r>
      <w:rPr>
        <w:rStyle w:val="PageNumber"/>
        <w:noProof/>
      </w:rPr>
      <w:t>4</w:t>
    </w:r>
    <w:r w:rsidRPr="00024A53">
      <w:rPr>
        <w:rStyle w:val="PageNumber"/>
      </w:rPr>
      <w:fldChar w:fldCharType="end"/>
    </w:r>
    <w:r w:rsidRPr="00024A53">
      <w:tab/>
    </w:r>
    <w:r>
      <w:rPr>
        <w:lang w:val="az-Latn-AZ"/>
      </w:rPr>
      <w:t xml:space="preserve">DƏMİR </w:t>
    </w:r>
    <w:r w:rsidRPr="00024A53">
      <w:rPr>
        <w:lang w:val="az-Latn-AZ"/>
      </w:rPr>
      <w:t xml:space="preserve">VƏ </w:t>
    </w:r>
    <w:r>
      <w:rPr>
        <w:lang w:val="az-Latn-AZ"/>
      </w:rPr>
      <w:t>BAYKARA</w:t>
    </w:r>
    <w:r w:rsidRPr="00024A53">
      <w:rPr>
        <w:lang w:val="az-Latn-AZ"/>
      </w:rPr>
      <w:t xml:space="preserve"> </w:t>
    </w:r>
    <w:r>
      <w:rPr>
        <w:lang w:val="az-Latn-AZ"/>
      </w:rPr>
      <w:t>TÜRKİYƏYƏ</w:t>
    </w:r>
    <w:r w:rsidRPr="00024A53">
      <w:t xml:space="preserve"> QARŞI</w:t>
    </w:r>
    <w:r>
      <w:t xml:space="preserve">, QƏRAR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E6" w:rsidRDefault="007B08E6">
    <w:pPr>
      <w:pStyle w:val="JuHeader"/>
    </w:pPr>
    <w:r w:rsidRPr="00024A53">
      <w:tab/>
    </w:r>
    <w:r>
      <w:rPr>
        <w:lang w:val="az-Latn-AZ"/>
      </w:rPr>
      <w:t xml:space="preserve">DƏMİR </w:t>
    </w:r>
    <w:r w:rsidRPr="00024A53">
      <w:rPr>
        <w:lang w:val="az-Latn-AZ"/>
      </w:rPr>
      <w:t xml:space="preserve">VƏ </w:t>
    </w:r>
    <w:r>
      <w:rPr>
        <w:lang w:val="az-Latn-AZ"/>
      </w:rPr>
      <w:t>BAYKARA</w:t>
    </w:r>
    <w:r w:rsidRPr="00024A53">
      <w:rPr>
        <w:lang w:val="az-Latn-AZ"/>
      </w:rPr>
      <w:t xml:space="preserve"> </w:t>
    </w:r>
    <w:r>
      <w:rPr>
        <w:lang w:val="az-Latn-AZ"/>
      </w:rPr>
      <w:t>TÜRKİYƏYƏ</w:t>
    </w:r>
    <w:r w:rsidRPr="00024A53">
      <w:t xml:space="preserve"> QARŞI</w:t>
    </w:r>
    <w:r>
      <w:t>, QƏRAR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073E104C"/>
    <w:multiLevelType w:val="hybridMultilevel"/>
    <w:tmpl w:val="57526CA8"/>
    <w:lvl w:ilvl="0" w:tplc="7AA6A2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5A0834"/>
    <w:multiLevelType w:val="hybridMultilevel"/>
    <w:tmpl w:val="4D4A7E72"/>
    <w:lvl w:ilvl="0" w:tplc="3410D9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88713A"/>
    <w:multiLevelType w:val="hybridMultilevel"/>
    <w:tmpl w:val="D6842976"/>
    <w:lvl w:ilvl="0" w:tplc="735AC9E4">
      <w:start w:val="8"/>
      <w:numFmt w:val="bullet"/>
      <w:lvlText w:val="-"/>
      <w:lvlJc w:val="left"/>
      <w:pPr>
        <w:tabs>
          <w:tab w:val="num" w:pos="1108"/>
        </w:tabs>
        <w:ind w:left="1108" w:hanging="36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4">
    <w:nsid w:val="5DA003CF"/>
    <w:multiLevelType w:val="hybridMultilevel"/>
    <w:tmpl w:val="5406E0A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07C09"/>
    <w:multiLevelType w:val="hybridMultilevel"/>
    <w:tmpl w:val="6CA2EE9E"/>
    <w:lvl w:ilvl="0" w:tplc="818C36C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68733E8A"/>
    <w:multiLevelType w:val="hybridMultilevel"/>
    <w:tmpl w:val="F83A89BA"/>
    <w:lvl w:ilvl="0" w:tplc="3D1CADCA">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6DD01625"/>
    <w:multiLevelType w:val="hybridMultilevel"/>
    <w:tmpl w:val="A1A266B2"/>
    <w:lvl w:ilvl="0" w:tplc="3BD486B0">
      <w:start w:val="2"/>
      <w:numFmt w:val="decimal"/>
      <w:lvlText w:val="%1."/>
      <w:lvlJc w:val="left"/>
      <w:pPr>
        <w:tabs>
          <w:tab w:val="num" w:pos="791"/>
        </w:tabs>
        <w:ind w:left="791" w:hanging="360"/>
      </w:pPr>
      <w:rPr>
        <w:rFonts w:hint="default"/>
      </w:rPr>
    </w:lvl>
    <w:lvl w:ilvl="1" w:tplc="04190019" w:tentative="1">
      <w:start w:val="1"/>
      <w:numFmt w:val="lowerLetter"/>
      <w:lvlText w:val="%2."/>
      <w:lvlJc w:val="left"/>
      <w:pPr>
        <w:tabs>
          <w:tab w:val="num" w:pos="1511"/>
        </w:tabs>
        <w:ind w:left="1511" w:hanging="360"/>
      </w:pPr>
    </w:lvl>
    <w:lvl w:ilvl="2" w:tplc="0419001B" w:tentative="1">
      <w:start w:val="1"/>
      <w:numFmt w:val="lowerRoman"/>
      <w:lvlText w:val="%3."/>
      <w:lvlJc w:val="right"/>
      <w:pPr>
        <w:tabs>
          <w:tab w:val="num" w:pos="2231"/>
        </w:tabs>
        <w:ind w:left="2231" w:hanging="180"/>
      </w:pPr>
    </w:lvl>
    <w:lvl w:ilvl="3" w:tplc="0419000F" w:tentative="1">
      <w:start w:val="1"/>
      <w:numFmt w:val="decimal"/>
      <w:lvlText w:val="%4."/>
      <w:lvlJc w:val="left"/>
      <w:pPr>
        <w:tabs>
          <w:tab w:val="num" w:pos="2951"/>
        </w:tabs>
        <w:ind w:left="2951" w:hanging="360"/>
      </w:pPr>
    </w:lvl>
    <w:lvl w:ilvl="4" w:tplc="04190019" w:tentative="1">
      <w:start w:val="1"/>
      <w:numFmt w:val="lowerLetter"/>
      <w:lvlText w:val="%5."/>
      <w:lvlJc w:val="left"/>
      <w:pPr>
        <w:tabs>
          <w:tab w:val="num" w:pos="3671"/>
        </w:tabs>
        <w:ind w:left="3671" w:hanging="360"/>
      </w:pPr>
    </w:lvl>
    <w:lvl w:ilvl="5" w:tplc="0419001B" w:tentative="1">
      <w:start w:val="1"/>
      <w:numFmt w:val="lowerRoman"/>
      <w:lvlText w:val="%6."/>
      <w:lvlJc w:val="right"/>
      <w:pPr>
        <w:tabs>
          <w:tab w:val="num" w:pos="4391"/>
        </w:tabs>
        <w:ind w:left="4391" w:hanging="180"/>
      </w:pPr>
    </w:lvl>
    <w:lvl w:ilvl="6" w:tplc="0419000F" w:tentative="1">
      <w:start w:val="1"/>
      <w:numFmt w:val="decimal"/>
      <w:lvlText w:val="%7."/>
      <w:lvlJc w:val="left"/>
      <w:pPr>
        <w:tabs>
          <w:tab w:val="num" w:pos="5111"/>
        </w:tabs>
        <w:ind w:left="5111" w:hanging="360"/>
      </w:pPr>
    </w:lvl>
    <w:lvl w:ilvl="7" w:tplc="04190019" w:tentative="1">
      <w:start w:val="1"/>
      <w:numFmt w:val="lowerLetter"/>
      <w:lvlText w:val="%8."/>
      <w:lvlJc w:val="left"/>
      <w:pPr>
        <w:tabs>
          <w:tab w:val="num" w:pos="5831"/>
        </w:tabs>
        <w:ind w:left="5831" w:hanging="360"/>
      </w:pPr>
    </w:lvl>
    <w:lvl w:ilvl="8" w:tplc="0419001B" w:tentative="1">
      <w:start w:val="1"/>
      <w:numFmt w:val="lowerRoman"/>
      <w:lvlText w:val="%9."/>
      <w:lvlJc w:val="right"/>
      <w:pPr>
        <w:tabs>
          <w:tab w:val="num" w:pos="6551"/>
        </w:tabs>
        <w:ind w:left="6551" w:hanging="180"/>
      </w:pPr>
    </w:lvl>
  </w:abstractNum>
  <w:abstractNum w:abstractNumId="9">
    <w:nsid w:val="715C2CA3"/>
    <w:multiLevelType w:val="hybridMultilevel"/>
    <w:tmpl w:val="00564E3A"/>
    <w:lvl w:ilvl="0" w:tplc="2BC4493C">
      <w:start w:val="1"/>
      <w:numFmt w:val="lowerLetter"/>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
    <w:nsid w:val="783E309A"/>
    <w:multiLevelType w:val="hybridMultilevel"/>
    <w:tmpl w:val="76B46CBE"/>
    <w:lvl w:ilvl="0" w:tplc="EEE8D34A">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11"/>
  </w:num>
  <w:num w:numId="5">
    <w:abstractNumId w:val="11"/>
  </w:num>
  <w:num w:numId="6">
    <w:abstractNumId w:val="7"/>
  </w:num>
  <w:num w:numId="7">
    <w:abstractNumId w:val="2"/>
  </w:num>
  <w:num w:numId="8">
    <w:abstractNumId w:val="3"/>
  </w:num>
  <w:num w:numId="9">
    <w:abstractNumId w:val="8"/>
  </w:num>
  <w:num w:numId="10">
    <w:abstractNumId w:val="1"/>
  </w:num>
  <w:num w:numId="11">
    <w:abstractNumId w:val="5"/>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6"/>
  <w:hyphenationZone w:val="425"/>
  <w:evenAndOddHeaders/>
  <w:drawingGridHorizontalSpacing w:val="18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A5BA5"/>
    <w:rsid w:val="0000126A"/>
    <w:rsid w:val="000016A5"/>
    <w:rsid w:val="0000181F"/>
    <w:rsid w:val="00001C98"/>
    <w:rsid w:val="00001CC5"/>
    <w:rsid w:val="00002D74"/>
    <w:rsid w:val="00003C8E"/>
    <w:rsid w:val="000044A7"/>
    <w:rsid w:val="00005114"/>
    <w:rsid w:val="00006EBD"/>
    <w:rsid w:val="00006EE2"/>
    <w:rsid w:val="000073D2"/>
    <w:rsid w:val="000079FA"/>
    <w:rsid w:val="00010220"/>
    <w:rsid w:val="00010613"/>
    <w:rsid w:val="00010688"/>
    <w:rsid w:val="00013AF2"/>
    <w:rsid w:val="000147CD"/>
    <w:rsid w:val="000149D8"/>
    <w:rsid w:val="000160DB"/>
    <w:rsid w:val="0001652B"/>
    <w:rsid w:val="00016795"/>
    <w:rsid w:val="0001690D"/>
    <w:rsid w:val="00016F01"/>
    <w:rsid w:val="00016F1F"/>
    <w:rsid w:val="0001732D"/>
    <w:rsid w:val="00017F42"/>
    <w:rsid w:val="00020D87"/>
    <w:rsid w:val="00020ED6"/>
    <w:rsid w:val="000211F7"/>
    <w:rsid w:val="00023201"/>
    <w:rsid w:val="00023484"/>
    <w:rsid w:val="00024779"/>
    <w:rsid w:val="00024A53"/>
    <w:rsid w:val="00025EF1"/>
    <w:rsid w:val="000309A3"/>
    <w:rsid w:val="00031148"/>
    <w:rsid w:val="000328C2"/>
    <w:rsid w:val="000339B5"/>
    <w:rsid w:val="00033FD2"/>
    <w:rsid w:val="0003507B"/>
    <w:rsid w:val="00035E42"/>
    <w:rsid w:val="00036020"/>
    <w:rsid w:val="0003679E"/>
    <w:rsid w:val="00040E78"/>
    <w:rsid w:val="00041111"/>
    <w:rsid w:val="00041728"/>
    <w:rsid w:val="00042510"/>
    <w:rsid w:val="00042867"/>
    <w:rsid w:val="00042AB2"/>
    <w:rsid w:val="00042BC7"/>
    <w:rsid w:val="00042C5C"/>
    <w:rsid w:val="000432FB"/>
    <w:rsid w:val="00043F03"/>
    <w:rsid w:val="0004435D"/>
    <w:rsid w:val="0004597B"/>
    <w:rsid w:val="00045D9F"/>
    <w:rsid w:val="00045EF4"/>
    <w:rsid w:val="00045F23"/>
    <w:rsid w:val="00046492"/>
    <w:rsid w:val="000468CB"/>
    <w:rsid w:val="00046BAC"/>
    <w:rsid w:val="00047501"/>
    <w:rsid w:val="00047701"/>
    <w:rsid w:val="00047A78"/>
    <w:rsid w:val="000504F1"/>
    <w:rsid w:val="00050EBA"/>
    <w:rsid w:val="00051393"/>
    <w:rsid w:val="00051422"/>
    <w:rsid w:val="0005164A"/>
    <w:rsid w:val="000523E6"/>
    <w:rsid w:val="00053BEF"/>
    <w:rsid w:val="0005522C"/>
    <w:rsid w:val="0005586E"/>
    <w:rsid w:val="00055AC1"/>
    <w:rsid w:val="00055E35"/>
    <w:rsid w:val="000569F2"/>
    <w:rsid w:val="0005773B"/>
    <w:rsid w:val="00057784"/>
    <w:rsid w:val="000577BF"/>
    <w:rsid w:val="00057A90"/>
    <w:rsid w:val="0006058D"/>
    <w:rsid w:val="00061941"/>
    <w:rsid w:val="00061DFA"/>
    <w:rsid w:val="0006207F"/>
    <w:rsid w:val="000630E2"/>
    <w:rsid w:val="00063FE4"/>
    <w:rsid w:val="000642FA"/>
    <w:rsid w:val="000647BC"/>
    <w:rsid w:val="0006490F"/>
    <w:rsid w:val="000654A8"/>
    <w:rsid w:val="00065E24"/>
    <w:rsid w:val="00066217"/>
    <w:rsid w:val="000668DA"/>
    <w:rsid w:val="00066F47"/>
    <w:rsid w:val="000679BC"/>
    <w:rsid w:val="00067B90"/>
    <w:rsid w:val="00067D04"/>
    <w:rsid w:val="00070551"/>
    <w:rsid w:val="000709F2"/>
    <w:rsid w:val="00071557"/>
    <w:rsid w:val="000716CD"/>
    <w:rsid w:val="00071D9B"/>
    <w:rsid w:val="00071F32"/>
    <w:rsid w:val="00072272"/>
    <w:rsid w:val="000726F6"/>
    <w:rsid w:val="00072BA5"/>
    <w:rsid w:val="00072FFA"/>
    <w:rsid w:val="00073367"/>
    <w:rsid w:val="000741C7"/>
    <w:rsid w:val="000743A1"/>
    <w:rsid w:val="0007465D"/>
    <w:rsid w:val="00074E51"/>
    <w:rsid w:val="00075C26"/>
    <w:rsid w:val="000767A9"/>
    <w:rsid w:val="000767EA"/>
    <w:rsid w:val="00076926"/>
    <w:rsid w:val="0007694C"/>
    <w:rsid w:val="00076A67"/>
    <w:rsid w:val="00077C3A"/>
    <w:rsid w:val="000822CC"/>
    <w:rsid w:val="00082BA5"/>
    <w:rsid w:val="000832F3"/>
    <w:rsid w:val="000835BE"/>
    <w:rsid w:val="00083ACA"/>
    <w:rsid w:val="000845DF"/>
    <w:rsid w:val="0008465C"/>
    <w:rsid w:val="00084CF0"/>
    <w:rsid w:val="00084E81"/>
    <w:rsid w:val="000850BD"/>
    <w:rsid w:val="00085837"/>
    <w:rsid w:val="00085B3A"/>
    <w:rsid w:val="00085EE1"/>
    <w:rsid w:val="00086ABD"/>
    <w:rsid w:val="0008702A"/>
    <w:rsid w:val="0008748C"/>
    <w:rsid w:val="00087EC6"/>
    <w:rsid w:val="00090C82"/>
    <w:rsid w:val="00091135"/>
    <w:rsid w:val="000919A4"/>
    <w:rsid w:val="00091B2F"/>
    <w:rsid w:val="000931B1"/>
    <w:rsid w:val="0009409F"/>
    <w:rsid w:val="00094F31"/>
    <w:rsid w:val="000959A1"/>
    <w:rsid w:val="0009609A"/>
    <w:rsid w:val="000960A6"/>
    <w:rsid w:val="0009628C"/>
    <w:rsid w:val="00096758"/>
    <w:rsid w:val="0009678E"/>
    <w:rsid w:val="0009737F"/>
    <w:rsid w:val="000973A1"/>
    <w:rsid w:val="000A019E"/>
    <w:rsid w:val="000A09CC"/>
    <w:rsid w:val="000A1332"/>
    <w:rsid w:val="000A14AC"/>
    <w:rsid w:val="000A1636"/>
    <w:rsid w:val="000A24ED"/>
    <w:rsid w:val="000A3165"/>
    <w:rsid w:val="000A32EB"/>
    <w:rsid w:val="000A33BB"/>
    <w:rsid w:val="000A3BA1"/>
    <w:rsid w:val="000A639B"/>
    <w:rsid w:val="000A6B64"/>
    <w:rsid w:val="000A6DC8"/>
    <w:rsid w:val="000A7B42"/>
    <w:rsid w:val="000B0941"/>
    <w:rsid w:val="000B0A08"/>
    <w:rsid w:val="000B113C"/>
    <w:rsid w:val="000B1541"/>
    <w:rsid w:val="000B2B2B"/>
    <w:rsid w:val="000B3BC7"/>
    <w:rsid w:val="000B466E"/>
    <w:rsid w:val="000B4F9B"/>
    <w:rsid w:val="000B4FC0"/>
    <w:rsid w:val="000B5AEA"/>
    <w:rsid w:val="000B5E79"/>
    <w:rsid w:val="000B60D5"/>
    <w:rsid w:val="000C0196"/>
    <w:rsid w:val="000C0882"/>
    <w:rsid w:val="000C0F16"/>
    <w:rsid w:val="000C2084"/>
    <w:rsid w:val="000C31FE"/>
    <w:rsid w:val="000C3B6A"/>
    <w:rsid w:val="000C3F73"/>
    <w:rsid w:val="000C47C6"/>
    <w:rsid w:val="000C55AA"/>
    <w:rsid w:val="000C5856"/>
    <w:rsid w:val="000C7405"/>
    <w:rsid w:val="000C7DF6"/>
    <w:rsid w:val="000D0237"/>
    <w:rsid w:val="000D0289"/>
    <w:rsid w:val="000D106C"/>
    <w:rsid w:val="000D1BE2"/>
    <w:rsid w:val="000D200E"/>
    <w:rsid w:val="000D3140"/>
    <w:rsid w:val="000D3409"/>
    <w:rsid w:val="000D3B7D"/>
    <w:rsid w:val="000D3E87"/>
    <w:rsid w:val="000D3ED1"/>
    <w:rsid w:val="000D436F"/>
    <w:rsid w:val="000D4D84"/>
    <w:rsid w:val="000D547B"/>
    <w:rsid w:val="000D54F4"/>
    <w:rsid w:val="000D5B6A"/>
    <w:rsid w:val="000D5D27"/>
    <w:rsid w:val="000D5FFC"/>
    <w:rsid w:val="000D6108"/>
    <w:rsid w:val="000D63C9"/>
    <w:rsid w:val="000D735A"/>
    <w:rsid w:val="000D7505"/>
    <w:rsid w:val="000D783E"/>
    <w:rsid w:val="000D7AB3"/>
    <w:rsid w:val="000E0071"/>
    <w:rsid w:val="000E0536"/>
    <w:rsid w:val="000E0FF2"/>
    <w:rsid w:val="000E1449"/>
    <w:rsid w:val="000E1C8B"/>
    <w:rsid w:val="000E1EDF"/>
    <w:rsid w:val="000E23AD"/>
    <w:rsid w:val="000E2B9F"/>
    <w:rsid w:val="000E2C4F"/>
    <w:rsid w:val="000E3353"/>
    <w:rsid w:val="000E350C"/>
    <w:rsid w:val="000E3773"/>
    <w:rsid w:val="000E3EB6"/>
    <w:rsid w:val="000E4CB6"/>
    <w:rsid w:val="000E5468"/>
    <w:rsid w:val="000E55D2"/>
    <w:rsid w:val="000E6628"/>
    <w:rsid w:val="000E6D49"/>
    <w:rsid w:val="000E71B0"/>
    <w:rsid w:val="000E7A14"/>
    <w:rsid w:val="000E7EBD"/>
    <w:rsid w:val="000F10EC"/>
    <w:rsid w:val="000F1769"/>
    <w:rsid w:val="000F3A8C"/>
    <w:rsid w:val="000F3C4F"/>
    <w:rsid w:val="000F4796"/>
    <w:rsid w:val="000F5435"/>
    <w:rsid w:val="000F5802"/>
    <w:rsid w:val="000F5B07"/>
    <w:rsid w:val="000F5F07"/>
    <w:rsid w:val="000F6322"/>
    <w:rsid w:val="000F6658"/>
    <w:rsid w:val="000F68AD"/>
    <w:rsid w:val="000F699D"/>
    <w:rsid w:val="000F6B89"/>
    <w:rsid w:val="000F7EF9"/>
    <w:rsid w:val="00100028"/>
    <w:rsid w:val="00100263"/>
    <w:rsid w:val="0010263C"/>
    <w:rsid w:val="00103F01"/>
    <w:rsid w:val="001041AB"/>
    <w:rsid w:val="0010474E"/>
    <w:rsid w:val="00104AD1"/>
    <w:rsid w:val="0010588C"/>
    <w:rsid w:val="00106901"/>
    <w:rsid w:val="00107B06"/>
    <w:rsid w:val="00107F51"/>
    <w:rsid w:val="00110921"/>
    <w:rsid w:val="00110A1E"/>
    <w:rsid w:val="00110CBB"/>
    <w:rsid w:val="001116AC"/>
    <w:rsid w:val="00111D99"/>
    <w:rsid w:val="001127B9"/>
    <w:rsid w:val="00112A16"/>
    <w:rsid w:val="00112B6E"/>
    <w:rsid w:val="00113087"/>
    <w:rsid w:val="0011345D"/>
    <w:rsid w:val="00113545"/>
    <w:rsid w:val="00113560"/>
    <w:rsid w:val="001135DA"/>
    <w:rsid w:val="0011389D"/>
    <w:rsid w:val="00113B6F"/>
    <w:rsid w:val="00113DB4"/>
    <w:rsid w:val="0011400E"/>
    <w:rsid w:val="00114245"/>
    <w:rsid w:val="001142F5"/>
    <w:rsid w:val="00114D4F"/>
    <w:rsid w:val="001159D1"/>
    <w:rsid w:val="0011665B"/>
    <w:rsid w:val="001174FB"/>
    <w:rsid w:val="00117C24"/>
    <w:rsid w:val="001206AA"/>
    <w:rsid w:val="00120998"/>
    <w:rsid w:val="00120E8B"/>
    <w:rsid w:val="0012128C"/>
    <w:rsid w:val="00122377"/>
    <w:rsid w:val="001229F1"/>
    <w:rsid w:val="00123607"/>
    <w:rsid w:val="00123FA9"/>
    <w:rsid w:val="001244B2"/>
    <w:rsid w:val="0012596E"/>
    <w:rsid w:val="00125FA5"/>
    <w:rsid w:val="00126213"/>
    <w:rsid w:val="00126B36"/>
    <w:rsid w:val="00127645"/>
    <w:rsid w:val="00130149"/>
    <w:rsid w:val="00130225"/>
    <w:rsid w:val="001302EC"/>
    <w:rsid w:val="00131438"/>
    <w:rsid w:val="001318F0"/>
    <w:rsid w:val="00131D7C"/>
    <w:rsid w:val="001321E5"/>
    <w:rsid w:val="00132F36"/>
    <w:rsid w:val="00133027"/>
    <w:rsid w:val="00133A3F"/>
    <w:rsid w:val="00133EAE"/>
    <w:rsid w:val="00134034"/>
    <w:rsid w:val="00134BC9"/>
    <w:rsid w:val="001355D6"/>
    <w:rsid w:val="00135B53"/>
    <w:rsid w:val="001361D0"/>
    <w:rsid w:val="0013705B"/>
    <w:rsid w:val="001376ED"/>
    <w:rsid w:val="00137B2B"/>
    <w:rsid w:val="00140AAB"/>
    <w:rsid w:val="00140DAE"/>
    <w:rsid w:val="00141039"/>
    <w:rsid w:val="00141079"/>
    <w:rsid w:val="00141475"/>
    <w:rsid w:val="0014148A"/>
    <w:rsid w:val="001424EC"/>
    <w:rsid w:val="001426F5"/>
    <w:rsid w:val="00142A13"/>
    <w:rsid w:val="001432D6"/>
    <w:rsid w:val="00143B18"/>
    <w:rsid w:val="001449A7"/>
    <w:rsid w:val="001459CA"/>
    <w:rsid w:val="00145A07"/>
    <w:rsid w:val="001464A0"/>
    <w:rsid w:val="0014693A"/>
    <w:rsid w:val="00146A04"/>
    <w:rsid w:val="00146B95"/>
    <w:rsid w:val="00147FF1"/>
    <w:rsid w:val="00150215"/>
    <w:rsid w:val="00150F58"/>
    <w:rsid w:val="001515E9"/>
    <w:rsid w:val="00151B1C"/>
    <w:rsid w:val="00151CCA"/>
    <w:rsid w:val="00151E11"/>
    <w:rsid w:val="00152BD4"/>
    <w:rsid w:val="00152C41"/>
    <w:rsid w:val="00152EAE"/>
    <w:rsid w:val="00152FBA"/>
    <w:rsid w:val="001535D3"/>
    <w:rsid w:val="00154268"/>
    <w:rsid w:val="001542A0"/>
    <w:rsid w:val="0015557D"/>
    <w:rsid w:val="0015584F"/>
    <w:rsid w:val="00155A51"/>
    <w:rsid w:val="00156338"/>
    <w:rsid w:val="00157904"/>
    <w:rsid w:val="0016193E"/>
    <w:rsid w:val="00161944"/>
    <w:rsid w:val="001619AB"/>
    <w:rsid w:val="001625C6"/>
    <w:rsid w:val="00163CA1"/>
    <w:rsid w:val="001647AB"/>
    <w:rsid w:val="00164C8C"/>
    <w:rsid w:val="001651AB"/>
    <w:rsid w:val="0016610A"/>
    <w:rsid w:val="0016624C"/>
    <w:rsid w:val="00167336"/>
    <w:rsid w:val="0016796E"/>
    <w:rsid w:val="001710E8"/>
    <w:rsid w:val="001712BD"/>
    <w:rsid w:val="0017142A"/>
    <w:rsid w:val="00171AD6"/>
    <w:rsid w:val="00171C30"/>
    <w:rsid w:val="0017292D"/>
    <w:rsid w:val="001729B9"/>
    <w:rsid w:val="0017314B"/>
    <w:rsid w:val="001738E0"/>
    <w:rsid w:val="00173C8D"/>
    <w:rsid w:val="0017493A"/>
    <w:rsid w:val="00175207"/>
    <w:rsid w:val="00175301"/>
    <w:rsid w:val="0017690E"/>
    <w:rsid w:val="00176934"/>
    <w:rsid w:val="00176A34"/>
    <w:rsid w:val="00180375"/>
    <w:rsid w:val="00180386"/>
    <w:rsid w:val="0018070D"/>
    <w:rsid w:val="00180A32"/>
    <w:rsid w:val="001812B2"/>
    <w:rsid w:val="001813F6"/>
    <w:rsid w:val="00181B42"/>
    <w:rsid w:val="00182D37"/>
    <w:rsid w:val="001830A8"/>
    <w:rsid w:val="00183C75"/>
    <w:rsid w:val="001840D0"/>
    <w:rsid w:val="00184101"/>
    <w:rsid w:val="00185BD2"/>
    <w:rsid w:val="00186042"/>
    <w:rsid w:val="00186524"/>
    <w:rsid w:val="001865E3"/>
    <w:rsid w:val="00186ACB"/>
    <w:rsid w:val="001871A5"/>
    <w:rsid w:val="00187401"/>
    <w:rsid w:val="00187465"/>
    <w:rsid w:val="00187AF4"/>
    <w:rsid w:val="0019227F"/>
    <w:rsid w:val="00194BE6"/>
    <w:rsid w:val="00194C20"/>
    <w:rsid w:val="0019549B"/>
    <w:rsid w:val="00196408"/>
    <w:rsid w:val="0019640D"/>
    <w:rsid w:val="00196B29"/>
    <w:rsid w:val="00196BE3"/>
    <w:rsid w:val="001977D3"/>
    <w:rsid w:val="0019780A"/>
    <w:rsid w:val="00197B3E"/>
    <w:rsid w:val="00197B76"/>
    <w:rsid w:val="00197C29"/>
    <w:rsid w:val="001A0108"/>
    <w:rsid w:val="001A0EBE"/>
    <w:rsid w:val="001A1EAD"/>
    <w:rsid w:val="001A1F9D"/>
    <w:rsid w:val="001A22B2"/>
    <w:rsid w:val="001A3015"/>
    <w:rsid w:val="001A3ACF"/>
    <w:rsid w:val="001A3B26"/>
    <w:rsid w:val="001A4391"/>
    <w:rsid w:val="001A4D17"/>
    <w:rsid w:val="001A512A"/>
    <w:rsid w:val="001A5304"/>
    <w:rsid w:val="001A5A6F"/>
    <w:rsid w:val="001A63AA"/>
    <w:rsid w:val="001A6BF8"/>
    <w:rsid w:val="001A6FFD"/>
    <w:rsid w:val="001A73A4"/>
    <w:rsid w:val="001A7526"/>
    <w:rsid w:val="001A7C5A"/>
    <w:rsid w:val="001B00A4"/>
    <w:rsid w:val="001B0FDF"/>
    <w:rsid w:val="001B1329"/>
    <w:rsid w:val="001B14ED"/>
    <w:rsid w:val="001B1C4E"/>
    <w:rsid w:val="001B2FDD"/>
    <w:rsid w:val="001B34E5"/>
    <w:rsid w:val="001B367D"/>
    <w:rsid w:val="001B3755"/>
    <w:rsid w:val="001B3940"/>
    <w:rsid w:val="001B40E4"/>
    <w:rsid w:val="001B444B"/>
    <w:rsid w:val="001B45E2"/>
    <w:rsid w:val="001B4B42"/>
    <w:rsid w:val="001B4D48"/>
    <w:rsid w:val="001B56FB"/>
    <w:rsid w:val="001B5C05"/>
    <w:rsid w:val="001B6106"/>
    <w:rsid w:val="001B62B1"/>
    <w:rsid w:val="001B71EC"/>
    <w:rsid w:val="001B74F7"/>
    <w:rsid w:val="001B783A"/>
    <w:rsid w:val="001B7BDA"/>
    <w:rsid w:val="001B7BE4"/>
    <w:rsid w:val="001C09A1"/>
    <w:rsid w:val="001C0A06"/>
    <w:rsid w:val="001C23D6"/>
    <w:rsid w:val="001C2918"/>
    <w:rsid w:val="001C3FF5"/>
    <w:rsid w:val="001C405A"/>
    <w:rsid w:val="001C40BD"/>
    <w:rsid w:val="001C4F50"/>
    <w:rsid w:val="001C56F3"/>
    <w:rsid w:val="001C58FD"/>
    <w:rsid w:val="001C6D25"/>
    <w:rsid w:val="001C7408"/>
    <w:rsid w:val="001C7860"/>
    <w:rsid w:val="001D0770"/>
    <w:rsid w:val="001D153A"/>
    <w:rsid w:val="001D1D24"/>
    <w:rsid w:val="001D1F47"/>
    <w:rsid w:val="001D22B6"/>
    <w:rsid w:val="001D2FFA"/>
    <w:rsid w:val="001D3308"/>
    <w:rsid w:val="001D3423"/>
    <w:rsid w:val="001D3AF3"/>
    <w:rsid w:val="001D4002"/>
    <w:rsid w:val="001D403E"/>
    <w:rsid w:val="001D410D"/>
    <w:rsid w:val="001D458E"/>
    <w:rsid w:val="001D5018"/>
    <w:rsid w:val="001D5695"/>
    <w:rsid w:val="001D5CB6"/>
    <w:rsid w:val="001D5CE7"/>
    <w:rsid w:val="001D5DB2"/>
    <w:rsid w:val="001D655C"/>
    <w:rsid w:val="001D76B8"/>
    <w:rsid w:val="001D7804"/>
    <w:rsid w:val="001D7D81"/>
    <w:rsid w:val="001E0822"/>
    <w:rsid w:val="001E09AA"/>
    <w:rsid w:val="001E09F1"/>
    <w:rsid w:val="001E0C3B"/>
    <w:rsid w:val="001E11B5"/>
    <w:rsid w:val="001E13BF"/>
    <w:rsid w:val="001E1BC6"/>
    <w:rsid w:val="001E2258"/>
    <w:rsid w:val="001E2AEB"/>
    <w:rsid w:val="001E65CE"/>
    <w:rsid w:val="001E6B1B"/>
    <w:rsid w:val="001E6E4B"/>
    <w:rsid w:val="001E6F50"/>
    <w:rsid w:val="001E72CB"/>
    <w:rsid w:val="001E795E"/>
    <w:rsid w:val="001E7DCC"/>
    <w:rsid w:val="001F02F8"/>
    <w:rsid w:val="001F063D"/>
    <w:rsid w:val="001F20F3"/>
    <w:rsid w:val="001F2BDE"/>
    <w:rsid w:val="001F336A"/>
    <w:rsid w:val="001F3441"/>
    <w:rsid w:val="001F39B3"/>
    <w:rsid w:val="001F4060"/>
    <w:rsid w:val="001F45C5"/>
    <w:rsid w:val="001F504F"/>
    <w:rsid w:val="001F50FE"/>
    <w:rsid w:val="001F513D"/>
    <w:rsid w:val="001F5586"/>
    <w:rsid w:val="001F64DF"/>
    <w:rsid w:val="001F68F5"/>
    <w:rsid w:val="001F6FA3"/>
    <w:rsid w:val="001F7CBF"/>
    <w:rsid w:val="002011ED"/>
    <w:rsid w:val="00201CEC"/>
    <w:rsid w:val="00201F17"/>
    <w:rsid w:val="002026D8"/>
    <w:rsid w:val="00202E7D"/>
    <w:rsid w:val="00204542"/>
    <w:rsid w:val="00204B09"/>
    <w:rsid w:val="00205198"/>
    <w:rsid w:val="00205582"/>
    <w:rsid w:val="00206072"/>
    <w:rsid w:val="00206396"/>
    <w:rsid w:val="0020697D"/>
    <w:rsid w:val="00206F68"/>
    <w:rsid w:val="002070FA"/>
    <w:rsid w:val="002074B9"/>
    <w:rsid w:val="00207E3F"/>
    <w:rsid w:val="00210071"/>
    <w:rsid w:val="0021037C"/>
    <w:rsid w:val="0021056C"/>
    <w:rsid w:val="00210DD7"/>
    <w:rsid w:val="0021115F"/>
    <w:rsid w:val="0021219E"/>
    <w:rsid w:val="00212927"/>
    <w:rsid w:val="00213904"/>
    <w:rsid w:val="00213E00"/>
    <w:rsid w:val="002146D9"/>
    <w:rsid w:val="002148B9"/>
    <w:rsid w:val="00214C83"/>
    <w:rsid w:val="00215379"/>
    <w:rsid w:val="002155D3"/>
    <w:rsid w:val="002157BF"/>
    <w:rsid w:val="00215987"/>
    <w:rsid w:val="00215AA0"/>
    <w:rsid w:val="002170F8"/>
    <w:rsid w:val="00220D13"/>
    <w:rsid w:val="002216DB"/>
    <w:rsid w:val="00221F29"/>
    <w:rsid w:val="0022296E"/>
    <w:rsid w:val="00222BF3"/>
    <w:rsid w:val="00223646"/>
    <w:rsid w:val="00223D0C"/>
    <w:rsid w:val="00223F8F"/>
    <w:rsid w:val="002243AE"/>
    <w:rsid w:val="00224443"/>
    <w:rsid w:val="00225069"/>
    <w:rsid w:val="00225B6B"/>
    <w:rsid w:val="00225BE5"/>
    <w:rsid w:val="00225E32"/>
    <w:rsid w:val="002266CD"/>
    <w:rsid w:val="00226BFC"/>
    <w:rsid w:val="00226E7A"/>
    <w:rsid w:val="00227282"/>
    <w:rsid w:val="002274F3"/>
    <w:rsid w:val="002309DB"/>
    <w:rsid w:val="00230B48"/>
    <w:rsid w:val="00230E64"/>
    <w:rsid w:val="0023349B"/>
    <w:rsid w:val="00233502"/>
    <w:rsid w:val="00233857"/>
    <w:rsid w:val="002346E3"/>
    <w:rsid w:val="0023552A"/>
    <w:rsid w:val="00235925"/>
    <w:rsid w:val="002375B5"/>
    <w:rsid w:val="002377BF"/>
    <w:rsid w:val="0023792B"/>
    <w:rsid w:val="00237E1D"/>
    <w:rsid w:val="00240A4F"/>
    <w:rsid w:val="00240CF1"/>
    <w:rsid w:val="00240ED8"/>
    <w:rsid w:val="00241EE2"/>
    <w:rsid w:val="0024218E"/>
    <w:rsid w:val="00242556"/>
    <w:rsid w:val="002457B2"/>
    <w:rsid w:val="00245965"/>
    <w:rsid w:val="00246721"/>
    <w:rsid w:val="002473F8"/>
    <w:rsid w:val="00247FDF"/>
    <w:rsid w:val="0025045A"/>
    <w:rsid w:val="0025048B"/>
    <w:rsid w:val="00250BC9"/>
    <w:rsid w:val="00250CE9"/>
    <w:rsid w:val="00251AC5"/>
    <w:rsid w:val="00252961"/>
    <w:rsid w:val="00252B31"/>
    <w:rsid w:val="002539E6"/>
    <w:rsid w:val="00253AC2"/>
    <w:rsid w:val="00253C64"/>
    <w:rsid w:val="00254704"/>
    <w:rsid w:val="002549E0"/>
    <w:rsid w:val="00256290"/>
    <w:rsid w:val="002565B3"/>
    <w:rsid w:val="002567A1"/>
    <w:rsid w:val="00257D41"/>
    <w:rsid w:val="0026026D"/>
    <w:rsid w:val="002604E0"/>
    <w:rsid w:val="00260702"/>
    <w:rsid w:val="00260899"/>
    <w:rsid w:val="00260F19"/>
    <w:rsid w:val="00261524"/>
    <w:rsid w:val="00262438"/>
    <w:rsid w:val="002624BF"/>
    <w:rsid w:val="002632DC"/>
    <w:rsid w:val="00263458"/>
    <w:rsid w:val="00264039"/>
    <w:rsid w:val="002643C9"/>
    <w:rsid w:val="00264858"/>
    <w:rsid w:val="00264AA3"/>
    <w:rsid w:val="002651A8"/>
    <w:rsid w:val="00266065"/>
    <w:rsid w:val="002669A8"/>
    <w:rsid w:val="00266B04"/>
    <w:rsid w:val="0026775F"/>
    <w:rsid w:val="0026789F"/>
    <w:rsid w:val="00267A01"/>
    <w:rsid w:val="00270062"/>
    <w:rsid w:val="00270ACB"/>
    <w:rsid w:val="00270C52"/>
    <w:rsid w:val="00271020"/>
    <w:rsid w:val="0027114F"/>
    <w:rsid w:val="0027350F"/>
    <w:rsid w:val="002738EC"/>
    <w:rsid w:val="00273E3F"/>
    <w:rsid w:val="002745F0"/>
    <w:rsid w:val="00274744"/>
    <w:rsid w:val="0027498D"/>
    <w:rsid w:val="00274E79"/>
    <w:rsid w:val="00274EA2"/>
    <w:rsid w:val="00275838"/>
    <w:rsid w:val="002758B2"/>
    <w:rsid w:val="00275AAA"/>
    <w:rsid w:val="00275C49"/>
    <w:rsid w:val="00276CD9"/>
    <w:rsid w:val="00276DE9"/>
    <w:rsid w:val="00276DF5"/>
    <w:rsid w:val="002804BD"/>
    <w:rsid w:val="002818C0"/>
    <w:rsid w:val="00281F4F"/>
    <w:rsid w:val="00282DF9"/>
    <w:rsid w:val="00282FA0"/>
    <w:rsid w:val="00283273"/>
    <w:rsid w:val="002838D2"/>
    <w:rsid w:val="002848E7"/>
    <w:rsid w:val="00284AEE"/>
    <w:rsid w:val="00285437"/>
    <w:rsid w:val="002859BD"/>
    <w:rsid w:val="0028650F"/>
    <w:rsid w:val="00286C35"/>
    <w:rsid w:val="00286D58"/>
    <w:rsid w:val="002877CA"/>
    <w:rsid w:val="00290304"/>
    <w:rsid w:val="002906AB"/>
    <w:rsid w:val="00290937"/>
    <w:rsid w:val="00290C4B"/>
    <w:rsid w:val="00290DBF"/>
    <w:rsid w:val="00293D28"/>
    <w:rsid w:val="0029405A"/>
    <w:rsid w:val="002945D0"/>
    <w:rsid w:val="0029765E"/>
    <w:rsid w:val="002977EE"/>
    <w:rsid w:val="00297942"/>
    <w:rsid w:val="002A055F"/>
    <w:rsid w:val="002A0D17"/>
    <w:rsid w:val="002A0E94"/>
    <w:rsid w:val="002A0F74"/>
    <w:rsid w:val="002A1051"/>
    <w:rsid w:val="002A16F8"/>
    <w:rsid w:val="002A1735"/>
    <w:rsid w:val="002A2872"/>
    <w:rsid w:val="002A28C9"/>
    <w:rsid w:val="002A2AE4"/>
    <w:rsid w:val="002A3761"/>
    <w:rsid w:val="002A40AE"/>
    <w:rsid w:val="002A4379"/>
    <w:rsid w:val="002A4962"/>
    <w:rsid w:val="002A77F5"/>
    <w:rsid w:val="002A7880"/>
    <w:rsid w:val="002B0247"/>
    <w:rsid w:val="002B0459"/>
    <w:rsid w:val="002B0768"/>
    <w:rsid w:val="002B10EB"/>
    <w:rsid w:val="002B18B7"/>
    <w:rsid w:val="002B24EF"/>
    <w:rsid w:val="002B39B1"/>
    <w:rsid w:val="002B3D44"/>
    <w:rsid w:val="002B52C5"/>
    <w:rsid w:val="002B5929"/>
    <w:rsid w:val="002B6303"/>
    <w:rsid w:val="002B775A"/>
    <w:rsid w:val="002B7BB1"/>
    <w:rsid w:val="002B7D88"/>
    <w:rsid w:val="002B7EF1"/>
    <w:rsid w:val="002C0387"/>
    <w:rsid w:val="002C0ADC"/>
    <w:rsid w:val="002C283D"/>
    <w:rsid w:val="002C2C35"/>
    <w:rsid w:val="002C3112"/>
    <w:rsid w:val="002C35A0"/>
    <w:rsid w:val="002C3DE4"/>
    <w:rsid w:val="002C4A49"/>
    <w:rsid w:val="002C54D6"/>
    <w:rsid w:val="002C5F7D"/>
    <w:rsid w:val="002C7146"/>
    <w:rsid w:val="002C72A3"/>
    <w:rsid w:val="002D023A"/>
    <w:rsid w:val="002D029E"/>
    <w:rsid w:val="002D030F"/>
    <w:rsid w:val="002D03AF"/>
    <w:rsid w:val="002D05A0"/>
    <w:rsid w:val="002D0628"/>
    <w:rsid w:val="002D0B7D"/>
    <w:rsid w:val="002D0DAE"/>
    <w:rsid w:val="002D1033"/>
    <w:rsid w:val="002D116C"/>
    <w:rsid w:val="002D12D3"/>
    <w:rsid w:val="002D1F2C"/>
    <w:rsid w:val="002D21E1"/>
    <w:rsid w:val="002D2296"/>
    <w:rsid w:val="002D2786"/>
    <w:rsid w:val="002D2B2F"/>
    <w:rsid w:val="002D2B6B"/>
    <w:rsid w:val="002D2BC2"/>
    <w:rsid w:val="002D4705"/>
    <w:rsid w:val="002D4816"/>
    <w:rsid w:val="002D5553"/>
    <w:rsid w:val="002D5D81"/>
    <w:rsid w:val="002D5F2E"/>
    <w:rsid w:val="002D6517"/>
    <w:rsid w:val="002D6F46"/>
    <w:rsid w:val="002D7297"/>
    <w:rsid w:val="002E037B"/>
    <w:rsid w:val="002E0E93"/>
    <w:rsid w:val="002E1112"/>
    <w:rsid w:val="002E1955"/>
    <w:rsid w:val="002E1D2B"/>
    <w:rsid w:val="002E2ADD"/>
    <w:rsid w:val="002E371D"/>
    <w:rsid w:val="002E464D"/>
    <w:rsid w:val="002E4F86"/>
    <w:rsid w:val="002E5314"/>
    <w:rsid w:val="002E5CD9"/>
    <w:rsid w:val="002E5D50"/>
    <w:rsid w:val="002E603C"/>
    <w:rsid w:val="002E6D68"/>
    <w:rsid w:val="002E6F07"/>
    <w:rsid w:val="002E7A9A"/>
    <w:rsid w:val="002E7AF5"/>
    <w:rsid w:val="002E7CBF"/>
    <w:rsid w:val="002E7F94"/>
    <w:rsid w:val="002F0307"/>
    <w:rsid w:val="002F0345"/>
    <w:rsid w:val="002F0586"/>
    <w:rsid w:val="002F0891"/>
    <w:rsid w:val="002F0B35"/>
    <w:rsid w:val="002F1452"/>
    <w:rsid w:val="002F158F"/>
    <w:rsid w:val="002F16C5"/>
    <w:rsid w:val="002F2ECB"/>
    <w:rsid w:val="002F30C1"/>
    <w:rsid w:val="002F3A24"/>
    <w:rsid w:val="002F3EC0"/>
    <w:rsid w:val="002F4668"/>
    <w:rsid w:val="002F4BCF"/>
    <w:rsid w:val="002F4C94"/>
    <w:rsid w:val="002F53E2"/>
    <w:rsid w:val="002F5D80"/>
    <w:rsid w:val="002F634D"/>
    <w:rsid w:val="002F6A20"/>
    <w:rsid w:val="002F6FE9"/>
    <w:rsid w:val="002F7909"/>
    <w:rsid w:val="002F79D6"/>
    <w:rsid w:val="0030021B"/>
    <w:rsid w:val="00300397"/>
    <w:rsid w:val="00302008"/>
    <w:rsid w:val="0030201D"/>
    <w:rsid w:val="00302472"/>
    <w:rsid w:val="003035BC"/>
    <w:rsid w:val="00303E93"/>
    <w:rsid w:val="003047A0"/>
    <w:rsid w:val="00305ECB"/>
    <w:rsid w:val="003062F6"/>
    <w:rsid w:val="0030666C"/>
    <w:rsid w:val="00306A48"/>
    <w:rsid w:val="00306B34"/>
    <w:rsid w:val="00306FD1"/>
    <w:rsid w:val="0031019F"/>
    <w:rsid w:val="003104E9"/>
    <w:rsid w:val="00310D1D"/>
    <w:rsid w:val="0031179D"/>
    <w:rsid w:val="00312761"/>
    <w:rsid w:val="00314B3D"/>
    <w:rsid w:val="0031573C"/>
    <w:rsid w:val="0031588E"/>
    <w:rsid w:val="00316D73"/>
    <w:rsid w:val="00317309"/>
    <w:rsid w:val="0031739F"/>
    <w:rsid w:val="00317BAF"/>
    <w:rsid w:val="00317FC5"/>
    <w:rsid w:val="0032093A"/>
    <w:rsid w:val="003211DB"/>
    <w:rsid w:val="00321D88"/>
    <w:rsid w:val="00321EEB"/>
    <w:rsid w:val="0032370E"/>
    <w:rsid w:val="003241F5"/>
    <w:rsid w:val="00324BC8"/>
    <w:rsid w:val="00324CDC"/>
    <w:rsid w:val="00325247"/>
    <w:rsid w:val="003254E0"/>
    <w:rsid w:val="00325BE5"/>
    <w:rsid w:val="00325C2B"/>
    <w:rsid w:val="0032713C"/>
    <w:rsid w:val="00327E1F"/>
    <w:rsid w:val="003301CF"/>
    <w:rsid w:val="0033023E"/>
    <w:rsid w:val="0033085F"/>
    <w:rsid w:val="00330A86"/>
    <w:rsid w:val="00330A99"/>
    <w:rsid w:val="0033126B"/>
    <w:rsid w:val="003313F2"/>
    <w:rsid w:val="00331976"/>
    <w:rsid w:val="00331DD5"/>
    <w:rsid w:val="00331DFC"/>
    <w:rsid w:val="00331F5B"/>
    <w:rsid w:val="0033230D"/>
    <w:rsid w:val="00332547"/>
    <w:rsid w:val="00333BBE"/>
    <w:rsid w:val="00333FFC"/>
    <w:rsid w:val="0033576E"/>
    <w:rsid w:val="00336405"/>
    <w:rsid w:val="00336887"/>
    <w:rsid w:val="00337600"/>
    <w:rsid w:val="0034013B"/>
    <w:rsid w:val="00340775"/>
    <w:rsid w:val="00341A93"/>
    <w:rsid w:val="003422C6"/>
    <w:rsid w:val="00343749"/>
    <w:rsid w:val="00344112"/>
    <w:rsid w:val="003445DC"/>
    <w:rsid w:val="003446BD"/>
    <w:rsid w:val="003449C2"/>
    <w:rsid w:val="00345347"/>
    <w:rsid w:val="0034580F"/>
    <w:rsid w:val="00345A9A"/>
    <w:rsid w:val="003460F9"/>
    <w:rsid w:val="003469F2"/>
    <w:rsid w:val="00346D58"/>
    <w:rsid w:val="00350295"/>
    <w:rsid w:val="00350AA8"/>
    <w:rsid w:val="00350BB1"/>
    <w:rsid w:val="00351CDB"/>
    <w:rsid w:val="00352705"/>
    <w:rsid w:val="003529DC"/>
    <w:rsid w:val="003535A4"/>
    <w:rsid w:val="003539F7"/>
    <w:rsid w:val="003542D2"/>
    <w:rsid w:val="00354551"/>
    <w:rsid w:val="0035458F"/>
    <w:rsid w:val="003557E2"/>
    <w:rsid w:val="00355A6D"/>
    <w:rsid w:val="00356BD6"/>
    <w:rsid w:val="00356DE1"/>
    <w:rsid w:val="0035768A"/>
    <w:rsid w:val="003615A3"/>
    <w:rsid w:val="00361C74"/>
    <w:rsid w:val="0036280C"/>
    <w:rsid w:val="00362CB3"/>
    <w:rsid w:val="003630A7"/>
    <w:rsid w:val="00363150"/>
    <w:rsid w:val="00363712"/>
    <w:rsid w:val="003637D3"/>
    <w:rsid w:val="003637E0"/>
    <w:rsid w:val="00363B55"/>
    <w:rsid w:val="00363E55"/>
    <w:rsid w:val="00364110"/>
    <w:rsid w:val="003641E4"/>
    <w:rsid w:val="00364228"/>
    <w:rsid w:val="0036433E"/>
    <w:rsid w:val="00364E44"/>
    <w:rsid w:val="00365879"/>
    <w:rsid w:val="00365A13"/>
    <w:rsid w:val="00365C51"/>
    <w:rsid w:val="0036672E"/>
    <w:rsid w:val="003667BB"/>
    <w:rsid w:val="003667DC"/>
    <w:rsid w:val="00367839"/>
    <w:rsid w:val="00367C04"/>
    <w:rsid w:val="00370258"/>
    <w:rsid w:val="003702CA"/>
    <w:rsid w:val="00371277"/>
    <w:rsid w:val="003716D9"/>
    <w:rsid w:val="00371F71"/>
    <w:rsid w:val="00372133"/>
    <w:rsid w:val="0037223A"/>
    <w:rsid w:val="003722A4"/>
    <w:rsid w:val="0037231C"/>
    <w:rsid w:val="00372D3D"/>
    <w:rsid w:val="0037390F"/>
    <w:rsid w:val="003749A4"/>
    <w:rsid w:val="003758E0"/>
    <w:rsid w:val="00376964"/>
    <w:rsid w:val="00377737"/>
    <w:rsid w:val="00377825"/>
    <w:rsid w:val="00380480"/>
    <w:rsid w:val="00380912"/>
    <w:rsid w:val="003809D4"/>
    <w:rsid w:val="003812A5"/>
    <w:rsid w:val="003821CD"/>
    <w:rsid w:val="00382321"/>
    <w:rsid w:val="003825A2"/>
    <w:rsid w:val="00383A09"/>
    <w:rsid w:val="00384225"/>
    <w:rsid w:val="00386EBF"/>
    <w:rsid w:val="0039002A"/>
    <w:rsid w:val="0039018B"/>
    <w:rsid w:val="003904AC"/>
    <w:rsid w:val="00390FAA"/>
    <w:rsid w:val="00392111"/>
    <w:rsid w:val="003927FE"/>
    <w:rsid w:val="00392FC7"/>
    <w:rsid w:val="0039363A"/>
    <w:rsid w:val="00394046"/>
    <w:rsid w:val="003942D5"/>
    <w:rsid w:val="00394AE2"/>
    <w:rsid w:val="00394D6C"/>
    <w:rsid w:val="003953BA"/>
    <w:rsid w:val="0039611B"/>
    <w:rsid w:val="00396310"/>
    <w:rsid w:val="003963B7"/>
    <w:rsid w:val="00396702"/>
    <w:rsid w:val="00396BB5"/>
    <w:rsid w:val="00396D7C"/>
    <w:rsid w:val="00397043"/>
    <w:rsid w:val="00397499"/>
    <w:rsid w:val="00397A4A"/>
    <w:rsid w:val="00397C1D"/>
    <w:rsid w:val="003A0975"/>
    <w:rsid w:val="003A1F90"/>
    <w:rsid w:val="003A2103"/>
    <w:rsid w:val="003A24A8"/>
    <w:rsid w:val="003A260D"/>
    <w:rsid w:val="003A28F3"/>
    <w:rsid w:val="003A29E2"/>
    <w:rsid w:val="003A34E3"/>
    <w:rsid w:val="003A3716"/>
    <w:rsid w:val="003A3BC5"/>
    <w:rsid w:val="003A3F35"/>
    <w:rsid w:val="003A3FD6"/>
    <w:rsid w:val="003A4274"/>
    <w:rsid w:val="003A5542"/>
    <w:rsid w:val="003A5CBD"/>
    <w:rsid w:val="003A62FD"/>
    <w:rsid w:val="003A643B"/>
    <w:rsid w:val="003A64FF"/>
    <w:rsid w:val="003A6881"/>
    <w:rsid w:val="003A7187"/>
    <w:rsid w:val="003B011A"/>
    <w:rsid w:val="003B0A87"/>
    <w:rsid w:val="003B0A90"/>
    <w:rsid w:val="003B1373"/>
    <w:rsid w:val="003B193B"/>
    <w:rsid w:val="003B1E5F"/>
    <w:rsid w:val="003B2214"/>
    <w:rsid w:val="003B357B"/>
    <w:rsid w:val="003B35D4"/>
    <w:rsid w:val="003B383A"/>
    <w:rsid w:val="003B38F9"/>
    <w:rsid w:val="003B4124"/>
    <w:rsid w:val="003B41C7"/>
    <w:rsid w:val="003B4771"/>
    <w:rsid w:val="003B4DC1"/>
    <w:rsid w:val="003B4E75"/>
    <w:rsid w:val="003B50D7"/>
    <w:rsid w:val="003B580B"/>
    <w:rsid w:val="003B6D75"/>
    <w:rsid w:val="003B6F28"/>
    <w:rsid w:val="003B7BE7"/>
    <w:rsid w:val="003C1179"/>
    <w:rsid w:val="003C17D8"/>
    <w:rsid w:val="003C2054"/>
    <w:rsid w:val="003C23AB"/>
    <w:rsid w:val="003C276D"/>
    <w:rsid w:val="003C4103"/>
    <w:rsid w:val="003C4F65"/>
    <w:rsid w:val="003C5587"/>
    <w:rsid w:val="003C6266"/>
    <w:rsid w:val="003C767E"/>
    <w:rsid w:val="003C7A4B"/>
    <w:rsid w:val="003D2D16"/>
    <w:rsid w:val="003D3850"/>
    <w:rsid w:val="003D3E58"/>
    <w:rsid w:val="003D417A"/>
    <w:rsid w:val="003D4DA8"/>
    <w:rsid w:val="003D55DD"/>
    <w:rsid w:val="003D572A"/>
    <w:rsid w:val="003D6BDC"/>
    <w:rsid w:val="003D75EE"/>
    <w:rsid w:val="003D7D08"/>
    <w:rsid w:val="003D7EA9"/>
    <w:rsid w:val="003E04E0"/>
    <w:rsid w:val="003E076E"/>
    <w:rsid w:val="003E086C"/>
    <w:rsid w:val="003E19F3"/>
    <w:rsid w:val="003E2006"/>
    <w:rsid w:val="003E27A7"/>
    <w:rsid w:val="003E2DC3"/>
    <w:rsid w:val="003E2DD9"/>
    <w:rsid w:val="003E304B"/>
    <w:rsid w:val="003E319C"/>
    <w:rsid w:val="003E3876"/>
    <w:rsid w:val="003E4576"/>
    <w:rsid w:val="003E46D3"/>
    <w:rsid w:val="003E5AFF"/>
    <w:rsid w:val="003E627C"/>
    <w:rsid w:val="003E6799"/>
    <w:rsid w:val="003E70B9"/>
    <w:rsid w:val="003E7114"/>
    <w:rsid w:val="003E76C8"/>
    <w:rsid w:val="003E784F"/>
    <w:rsid w:val="003F0132"/>
    <w:rsid w:val="003F0C52"/>
    <w:rsid w:val="003F130A"/>
    <w:rsid w:val="003F1510"/>
    <w:rsid w:val="003F1896"/>
    <w:rsid w:val="003F21E6"/>
    <w:rsid w:val="003F2663"/>
    <w:rsid w:val="003F3BFD"/>
    <w:rsid w:val="003F4321"/>
    <w:rsid w:val="003F469B"/>
    <w:rsid w:val="003F491C"/>
    <w:rsid w:val="003F4B6B"/>
    <w:rsid w:val="003F4FB2"/>
    <w:rsid w:val="003F5197"/>
    <w:rsid w:val="003F5297"/>
    <w:rsid w:val="003F553D"/>
    <w:rsid w:val="003F5F4F"/>
    <w:rsid w:val="003F7003"/>
    <w:rsid w:val="00400F0F"/>
    <w:rsid w:val="00400F84"/>
    <w:rsid w:val="0040174E"/>
    <w:rsid w:val="004019E1"/>
    <w:rsid w:val="00401C5B"/>
    <w:rsid w:val="00401EE5"/>
    <w:rsid w:val="00402481"/>
    <w:rsid w:val="00402A24"/>
    <w:rsid w:val="00403269"/>
    <w:rsid w:val="00403327"/>
    <w:rsid w:val="0040358C"/>
    <w:rsid w:val="004038EA"/>
    <w:rsid w:val="0040390B"/>
    <w:rsid w:val="00403E33"/>
    <w:rsid w:val="00403EE2"/>
    <w:rsid w:val="00404995"/>
    <w:rsid w:val="00404F7B"/>
    <w:rsid w:val="0040570F"/>
    <w:rsid w:val="00405CC7"/>
    <w:rsid w:val="00405E82"/>
    <w:rsid w:val="004065E3"/>
    <w:rsid w:val="00406F61"/>
    <w:rsid w:val="00407650"/>
    <w:rsid w:val="00407C7B"/>
    <w:rsid w:val="004103A5"/>
    <w:rsid w:val="00410580"/>
    <w:rsid w:val="004105BA"/>
    <w:rsid w:val="004107B8"/>
    <w:rsid w:val="00410E64"/>
    <w:rsid w:val="00410EE5"/>
    <w:rsid w:val="004116DD"/>
    <w:rsid w:val="00412400"/>
    <w:rsid w:val="00412563"/>
    <w:rsid w:val="00412A3A"/>
    <w:rsid w:val="0041340B"/>
    <w:rsid w:val="004135B0"/>
    <w:rsid w:val="0041363F"/>
    <w:rsid w:val="004138F7"/>
    <w:rsid w:val="00413E4E"/>
    <w:rsid w:val="00413EFC"/>
    <w:rsid w:val="00414C6D"/>
    <w:rsid w:val="0041505A"/>
    <w:rsid w:val="0041539A"/>
    <w:rsid w:val="004162A7"/>
    <w:rsid w:val="00416A92"/>
    <w:rsid w:val="00417355"/>
    <w:rsid w:val="00417D5C"/>
    <w:rsid w:val="004200CE"/>
    <w:rsid w:val="00420406"/>
    <w:rsid w:val="0042091B"/>
    <w:rsid w:val="0042098F"/>
    <w:rsid w:val="00420AA9"/>
    <w:rsid w:val="00420C61"/>
    <w:rsid w:val="00422F0E"/>
    <w:rsid w:val="00422F15"/>
    <w:rsid w:val="00423685"/>
    <w:rsid w:val="004237DB"/>
    <w:rsid w:val="004239A2"/>
    <w:rsid w:val="00423C9D"/>
    <w:rsid w:val="00425A74"/>
    <w:rsid w:val="0042660F"/>
    <w:rsid w:val="00426884"/>
    <w:rsid w:val="00426DC7"/>
    <w:rsid w:val="0042708D"/>
    <w:rsid w:val="00427481"/>
    <w:rsid w:val="00427E59"/>
    <w:rsid w:val="00430EB3"/>
    <w:rsid w:val="004321CF"/>
    <w:rsid w:val="004323CE"/>
    <w:rsid w:val="00432CEA"/>
    <w:rsid w:val="004331FD"/>
    <w:rsid w:val="00434484"/>
    <w:rsid w:val="0043489B"/>
    <w:rsid w:val="00435396"/>
    <w:rsid w:val="004357BB"/>
    <w:rsid w:val="00435F9E"/>
    <w:rsid w:val="0043683F"/>
    <w:rsid w:val="00436FAD"/>
    <w:rsid w:val="0043708F"/>
    <w:rsid w:val="00437717"/>
    <w:rsid w:val="00437B52"/>
    <w:rsid w:val="004406AA"/>
    <w:rsid w:val="00440A0D"/>
    <w:rsid w:val="004413EE"/>
    <w:rsid w:val="0044154B"/>
    <w:rsid w:val="00441CC4"/>
    <w:rsid w:val="004420F5"/>
    <w:rsid w:val="004420FC"/>
    <w:rsid w:val="00442234"/>
    <w:rsid w:val="00443176"/>
    <w:rsid w:val="00444945"/>
    <w:rsid w:val="00444ED1"/>
    <w:rsid w:val="00445169"/>
    <w:rsid w:val="004457A3"/>
    <w:rsid w:val="00445E47"/>
    <w:rsid w:val="00446B73"/>
    <w:rsid w:val="00447955"/>
    <w:rsid w:val="00447B88"/>
    <w:rsid w:val="00447C66"/>
    <w:rsid w:val="00447F16"/>
    <w:rsid w:val="00450EC9"/>
    <w:rsid w:val="004511EA"/>
    <w:rsid w:val="004523EC"/>
    <w:rsid w:val="00452CC9"/>
    <w:rsid w:val="00452CF1"/>
    <w:rsid w:val="00453668"/>
    <w:rsid w:val="00454133"/>
    <w:rsid w:val="004549DF"/>
    <w:rsid w:val="00454AB6"/>
    <w:rsid w:val="0045576A"/>
    <w:rsid w:val="004569DE"/>
    <w:rsid w:val="00456A1E"/>
    <w:rsid w:val="00456B61"/>
    <w:rsid w:val="004573F8"/>
    <w:rsid w:val="00457935"/>
    <w:rsid w:val="004579BD"/>
    <w:rsid w:val="00457A18"/>
    <w:rsid w:val="00460CF7"/>
    <w:rsid w:val="00460FAD"/>
    <w:rsid w:val="0046106F"/>
    <w:rsid w:val="00461805"/>
    <w:rsid w:val="0046255E"/>
    <w:rsid w:val="00463578"/>
    <w:rsid w:val="004635C9"/>
    <w:rsid w:val="004640CA"/>
    <w:rsid w:val="004641D2"/>
    <w:rsid w:val="0046460F"/>
    <w:rsid w:val="00465848"/>
    <w:rsid w:val="0046607A"/>
    <w:rsid w:val="004676CE"/>
    <w:rsid w:val="0046774F"/>
    <w:rsid w:val="00467C55"/>
    <w:rsid w:val="004702BA"/>
    <w:rsid w:val="004706FD"/>
    <w:rsid w:val="0047076E"/>
    <w:rsid w:val="00470D87"/>
    <w:rsid w:val="0047122D"/>
    <w:rsid w:val="0047157B"/>
    <w:rsid w:val="00471DDE"/>
    <w:rsid w:val="00472306"/>
    <w:rsid w:val="00472FF4"/>
    <w:rsid w:val="00473BD9"/>
    <w:rsid w:val="00474FBC"/>
    <w:rsid w:val="004766A7"/>
    <w:rsid w:val="00476CEF"/>
    <w:rsid w:val="00477A83"/>
    <w:rsid w:val="00477B73"/>
    <w:rsid w:val="00477DFB"/>
    <w:rsid w:val="00477E22"/>
    <w:rsid w:val="00477EDE"/>
    <w:rsid w:val="004803EE"/>
    <w:rsid w:val="00481285"/>
    <w:rsid w:val="0048130A"/>
    <w:rsid w:val="00481653"/>
    <w:rsid w:val="004821CC"/>
    <w:rsid w:val="00482EF6"/>
    <w:rsid w:val="00483076"/>
    <w:rsid w:val="004838B8"/>
    <w:rsid w:val="00484383"/>
    <w:rsid w:val="004843CB"/>
    <w:rsid w:val="0048448D"/>
    <w:rsid w:val="0048462C"/>
    <w:rsid w:val="00484CFB"/>
    <w:rsid w:val="00484D03"/>
    <w:rsid w:val="0048513B"/>
    <w:rsid w:val="004853AD"/>
    <w:rsid w:val="00485A6F"/>
    <w:rsid w:val="00485B0B"/>
    <w:rsid w:val="00485F0D"/>
    <w:rsid w:val="0048620A"/>
    <w:rsid w:val="00486691"/>
    <w:rsid w:val="00487619"/>
    <w:rsid w:val="00487D66"/>
    <w:rsid w:val="00490042"/>
    <w:rsid w:val="00490DF5"/>
    <w:rsid w:val="00490EEA"/>
    <w:rsid w:val="00491818"/>
    <w:rsid w:val="004920B1"/>
    <w:rsid w:val="00492616"/>
    <w:rsid w:val="00492949"/>
    <w:rsid w:val="0049350B"/>
    <w:rsid w:val="00493A31"/>
    <w:rsid w:val="00494199"/>
    <w:rsid w:val="00495E74"/>
    <w:rsid w:val="00496281"/>
    <w:rsid w:val="0049695D"/>
    <w:rsid w:val="00497444"/>
    <w:rsid w:val="0049793A"/>
    <w:rsid w:val="00497C15"/>
    <w:rsid w:val="004A0F22"/>
    <w:rsid w:val="004A0FAC"/>
    <w:rsid w:val="004A258C"/>
    <w:rsid w:val="004A3B9B"/>
    <w:rsid w:val="004A40E7"/>
    <w:rsid w:val="004A4371"/>
    <w:rsid w:val="004A4E8F"/>
    <w:rsid w:val="004A5AE7"/>
    <w:rsid w:val="004A5C0A"/>
    <w:rsid w:val="004A62B5"/>
    <w:rsid w:val="004A6E83"/>
    <w:rsid w:val="004A7898"/>
    <w:rsid w:val="004A7A70"/>
    <w:rsid w:val="004A7ADA"/>
    <w:rsid w:val="004B0104"/>
    <w:rsid w:val="004B027A"/>
    <w:rsid w:val="004B1123"/>
    <w:rsid w:val="004B1CA1"/>
    <w:rsid w:val="004B1F20"/>
    <w:rsid w:val="004B2589"/>
    <w:rsid w:val="004B26B3"/>
    <w:rsid w:val="004B30AB"/>
    <w:rsid w:val="004B3C00"/>
    <w:rsid w:val="004B4BA4"/>
    <w:rsid w:val="004B56C5"/>
    <w:rsid w:val="004B64CB"/>
    <w:rsid w:val="004B7D21"/>
    <w:rsid w:val="004B7FB4"/>
    <w:rsid w:val="004C03A9"/>
    <w:rsid w:val="004C073F"/>
    <w:rsid w:val="004C1119"/>
    <w:rsid w:val="004C1BBA"/>
    <w:rsid w:val="004C2281"/>
    <w:rsid w:val="004C2350"/>
    <w:rsid w:val="004C276F"/>
    <w:rsid w:val="004C28FF"/>
    <w:rsid w:val="004C2A49"/>
    <w:rsid w:val="004C3772"/>
    <w:rsid w:val="004C3EE3"/>
    <w:rsid w:val="004C49CD"/>
    <w:rsid w:val="004C4C79"/>
    <w:rsid w:val="004C4CCB"/>
    <w:rsid w:val="004C5D74"/>
    <w:rsid w:val="004C6144"/>
    <w:rsid w:val="004C68FE"/>
    <w:rsid w:val="004C6D6A"/>
    <w:rsid w:val="004C78E8"/>
    <w:rsid w:val="004C7CBD"/>
    <w:rsid w:val="004D0338"/>
    <w:rsid w:val="004D0426"/>
    <w:rsid w:val="004D0560"/>
    <w:rsid w:val="004D09C2"/>
    <w:rsid w:val="004D1B79"/>
    <w:rsid w:val="004D22AD"/>
    <w:rsid w:val="004D333E"/>
    <w:rsid w:val="004D3BFF"/>
    <w:rsid w:val="004D3C2F"/>
    <w:rsid w:val="004D42AE"/>
    <w:rsid w:val="004D4AB6"/>
    <w:rsid w:val="004D5652"/>
    <w:rsid w:val="004D69AD"/>
    <w:rsid w:val="004D78FE"/>
    <w:rsid w:val="004D7D5C"/>
    <w:rsid w:val="004E0C4C"/>
    <w:rsid w:val="004E105F"/>
    <w:rsid w:val="004E144B"/>
    <w:rsid w:val="004E18F2"/>
    <w:rsid w:val="004E2201"/>
    <w:rsid w:val="004E2A91"/>
    <w:rsid w:val="004E2D8E"/>
    <w:rsid w:val="004E2E82"/>
    <w:rsid w:val="004E3DB0"/>
    <w:rsid w:val="004E48A0"/>
    <w:rsid w:val="004E4972"/>
    <w:rsid w:val="004E542A"/>
    <w:rsid w:val="004E5945"/>
    <w:rsid w:val="004E59D6"/>
    <w:rsid w:val="004E5DFC"/>
    <w:rsid w:val="004E5E68"/>
    <w:rsid w:val="004E5EF7"/>
    <w:rsid w:val="004E5F38"/>
    <w:rsid w:val="004E6676"/>
    <w:rsid w:val="004E688F"/>
    <w:rsid w:val="004E69CF"/>
    <w:rsid w:val="004E6AA5"/>
    <w:rsid w:val="004E79C2"/>
    <w:rsid w:val="004F018F"/>
    <w:rsid w:val="004F0674"/>
    <w:rsid w:val="004F11CA"/>
    <w:rsid w:val="004F17AF"/>
    <w:rsid w:val="004F2048"/>
    <w:rsid w:val="004F2BAB"/>
    <w:rsid w:val="004F3086"/>
    <w:rsid w:val="004F37DE"/>
    <w:rsid w:val="004F3E5C"/>
    <w:rsid w:val="004F3FD8"/>
    <w:rsid w:val="004F4068"/>
    <w:rsid w:val="004F5941"/>
    <w:rsid w:val="004F61D0"/>
    <w:rsid w:val="004F6D15"/>
    <w:rsid w:val="004F73C0"/>
    <w:rsid w:val="0050096C"/>
    <w:rsid w:val="00501837"/>
    <w:rsid w:val="0050191D"/>
    <w:rsid w:val="00501E91"/>
    <w:rsid w:val="0050205B"/>
    <w:rsid w:val="005024C1"/>
    <w:rsid w:val="00502947"/>
    <w:rsid w:val="00502CCF"/>
    <w:rsid w:val="00502E05"/>
    <w:rsid w:val="005033F8"/>
    <w:rsid w:val="00503544"/>
    <w:rsid w:val="005042CE"/>
    <w:rsid w:val="005056EC"/>
    <w:rsid w:val="005057DE"/>
    <w:rsid w:val="00505E6F"/>
    <w:rsid w:val="005067FB"/>
    <w:rsid w:val="00506F03"/>
    <w:rsid w:val="00506F66"/>
    <w:rsid w:val="00507781"/>
    <w:rsid w:val="005077E4"/>
    <w:rsid w:val="00507A8A"/>
    <w:rsid w:val="00507C67"/>
    <w:rsid w:val="00507DE2"/>
    <w:rsid w:val="005115E9"/>
    <w:rsid w:val="005117FF"/>
    <w:rsid w:val="00511915"/>
    <w:rsid w:val="00512EF3"/>
    <w:rsid w:val="005135A7"/>
    <w:rsid w:val="00513F41"/>
    <w:rsid w:val="005143A0"/>
    <w:rsid w:val="005143F6"/>
    <w:rsid w:val="0051444B"/>
    <w:rsid w:val="00514B2D"/>
    <w:rsid w:val="00514D20"/>
    <w:rsid w:val="00515CB4"/>
    <w:rsid w:val="00516EBF"/>
    <w:rsid w:val="005171E1"/>
    <w:rsid w:val="00517A61"/>
    <w:rsid w:val="00517B3A"/>
    <w:rsid w:val="00517CF9"/>
    <w:rsid w:val="00520511"/>
    <w:rsid w:val="00520D54"/>
    <w:rsid w:val="00521A2B"/>
    <w:rsid w:val="00521F03"/>
    <w:rsid w:val="00522362"/>
    <w:rsid w:val="005232F3"/>
    <w:rsid w:val="00523817"/>
    <w:rsid w:val="00524620"/>
    <w:rsid w:val="005247CD"/>
    <w:rsid w:val="00525093"/>
    <w:rsid w:val="005251B5"/>
    <w:rsid w:val="0052524E"/>
    <w:rsid w:val="00525C2A"/>
    <w:rsid w:val="00525C60"/>
    <w:rsid w:val="00526363"/>
    <w:rsid w:val="00526C64"/>
    <w:rsid w:val="00526D75"/>
    <w:rsid w:val="00527EDB"/>
    <w:rsid w:val="00527FB1"/>
    <w:rsid w:val="005301AE"/>
    <w:rsid w:val="005301C9"/>
    <w:rsid w:val="00531D92"/>
    <w:rsid w:val="00532617"/>
    <w:rsid w:val="005330F2"/>
    <w:rsid w:val="00533362"/>
    <w:rsid w:val="0053388D"/>
    <w:rsid w:val="0053393A"/>
    <w:rsid w:val="00534851"/>
    <w:rsid w:val="00536583"/>
    <w:rsid w:val="00536A10"/>
    <w:rsid w:val="005374BA"/>
    <w:rsid w:val="00540430"/>
    <w:rsid w:val="005416D7"/>
    <w:rsid w:val="005419B6"/>
    <w:rsid w:val="00543E82"/>
    <w:rsid w:val="00544817"/>
    <w:rsid w:val="00544A86"/>
    <w:rsid w:val="00544C50"/>
    <w:rsid w:val="005453D8"/>
    <w:rsid w:val="00545DFB"/>
    <w:rsid w:val="00546F49"/>
    <w:rsid w:val="005472AA"/>
    <w:rsid w:val="005479AC"/>
    <w:rsid w:val="00547F13"/>
    <w:rsid w:val="00550176"/>
    <w:rsid w:val="00551D7C"/>
    <w:rsid w:val="00551F3C"/>
    <w:rsid w:val="005524A2"/>
    <w:rsid w:val="005524E1"/>
    <w:rsid w:val="00552AA6"/>
    <w:rsid w:val="00553207"/>
    <w:rsid w:val="00553629"/>
    <w:rsid w:val="00554A25"/>
    <w:rsid w:val="0055509E"/>
    <w:rsid w:val="005555CA"/>
    <w:rsid w:val="00555ACC"/>
    <w:rsid w:val="00556078"/>
    <w:rsid w:val="0055663B"/>
    <w:rsid w:val="00557DA3"/>
    <w:rsid w:val="00560139"/>
    <w:rsid w:val="00560357"/>
    <w:rsid w:val="00560928"/>
    <w:rsid w:val="00560949"/>
    <w:rsid w:val="0056197A"/>
    <w:rsid w:val="0056256E"/>
    <w:rsid w:val="00562627"/>
    <w:rsid w:val="00563758"/>
    <w:rsid w:val="00563E64"/>
    <w:rsid w:val="005648AA"/>
    <w:rsid w:val="00564C99"/>
    <w:rsid w:val="00564FC2"/>
    <w:rsid w:val="0056579E"/>
    <w:rsid w:val="00566324"/>
    <w:rsid w:val="0056771C"/>
    <w:rsid w:val="005677FA"/>
    <w:rsid w:val="00567984"/>
    <w:rsid w:val="00567EF3"/>
    <w:rsid w:val="00570DC7"/>
    <w:rsid w:val="00570EE8"/>
    <w:rsid w:val="005719DF"/>
    <w:rsid w:val="00572098"/>
    <w:rsid w:val="00572B4F"/>
    <w:rsid w:val="00572DE6"/>
    <w:rsid w:val="00572E0E"/>
    <w:rsid w:val="00573983"/>
    <w:rsid w:val="005739A3"/>
    <w:rsid w:val="005743DA"/>
    <w:rsid w:val="0057478C"/>
    <w:rsid w:val="00575823"/>
    <w:rsid w:val="0057584E"/>
    <w:rsid w:val="00576B45"/>
    <w:rsid w:val="005777BA"/>
    <w:rsid w:val="00577BF0"/>
    <w:rsid w:val="00577E6A"/>
    <w:rsid w:val="005800DB"/>
    <w:rsid w:val="00580A56"/>
    <w:rsid w:val="00580D33"/>
    <w:rsid w:val="00583550"/>
    <w:rsid w:val="0058358B"/>
    <w:rsid w:val="00583735"/>
    <w:rsid w:val="00583865"/>
    <w:rsid w:val="005843C5"/>
    <w:rsid w:val="00584C67"/>
    <w:rsid w:val="00585188"/>
    <w:rsid w:val="005856FE"/>
    <w:rsid w:val="00586D33"/>
    <w:rsid w:val="00586F3D"/>
    <w:rsid w:val="00586F43"/>
    <w:rsid w:val="00587000"/>
    <w:rsid w:val="00590213"/>
    <w:rsid w:val="005903B2"/>
    <w:rsid w:val="00590A58"/>
    <w:rsid w:val="0059128C"/>
    <w:rsid w:val="00592412"/>
    <w:rsid w:val="0059337F"/>
    <w:rsid w:val="005939E2"/>
    <w:rsid w:val="0059474A"/>
    <w:rsid w:val="005950A0"/>
    <w:rsid w:val="005952A4"/>
    <w:rsid w:val="00595C5D"/>
    <w:rsid w:val="00595FFA"/>
    <w:rsid w:val="00596120"/>
    <w:rsid w:val="00596836"/>
    <w:rsid w:val="005969C5"/>
    <w:rsid w:val="00596EA6"/>
    <w:rsid w:val="00597241"/>
    <w:rsid w:val="005A0936"/>
    <w:rsid w:val="005A0CCC"/>
    <w:rsid w:val="005A14BB"/>
    <w:rsid w:val="005A26D6"/>
    <w:rsid w:val="005A2824"/>
    <w:rsid w:val="005A2939"/>
    <w:rsid w:val="005A3366"/>
    <w:rsid w:val="005A365A"/>
    <w:rsid w:val="005A3666"/>
    <w:rsid w:val="005A36D1"/>
    <w:rsid w:val="005A4329"/>
    <w:rsid w:val="005A498D"/>
    <w:rsid w:val="005A4D28"/>
    <w:rsid w:val="005A5202"/>
    <w:rsid w:val="005A5251"/>
    <w:rsid w:val="005A5675"/>
    <w:rsid w:val="005A6909"/>
    <w:rsid w:val="005A6920"/>
    <w:rsid w:val="005A7646"/>
    <w:rsid w:val="005A773B"/>
    <w:rsid w:val="005A7779"/>
    <w:rsid w:val="005B0541"/>
    <w:rsid w:val="005B082A"/>
    <w:rsid w:val="005B16A8"/>
    <w:rsid w:val="005B1EA5"/>
    <w:rsid w:val="005B204C"/>
    <w:rsid w:val="005B26BB"/>
    <w:rsid w:val="005B331F"/>
    <w:rsid w:val="005B348B"/>
    <w:rsid w:val="005B3F8F"/>
    <w:rsid w:val="005B3FFA"/>
    <w:rsid w:val="005B4126"/>
    <w:rsid w:val="005B4233"/>
    <w:rsid w:val="005B488E"/>
    <w:rsid w:val="005B4DCB"/>
    <w:rsid w:val="005B553B"/>
    <w:rsid w:val="005B5D4D"/>
    <w:rsid w:val="005B6764"/>
    <w:rsid w:val="005B785C"/>
    <w:rsid w:val="005B7A7B"/>
    <w:rsid w:val="005B7C1B"/>
    <w:rsid w:val="005B7C46"/>
    <w:rsid w:val="005C018E"/>
    <w:rsid w:val="005C1622"/>
    <w:rsid w:val="005C1929"/>
    <w:rsid w:val="005C1956"/>
    <w:rsid w:val="005C284C"/>
    <w:rsid w:val="005C2C88"/>
    <w:rsid w:val="005C3382"/>
    <w:rsid w:val="005C3B65"/>
    <w:rsid w:val="005C4019"/>
    <w:rsid w:val="005C41CB"/>
    <w:rsid w:val="005C46BD"/>
    <w:rsid w:val="005C4A48"/>
    <w:rsid w:val="005C52F7"/>
    <w:rsid w:val="005C55A3"/>
    <w:rsid w:val="005C62D2"/>
    <w:rsid w:val="005C6F27"/>
    <w:rsid w:val="005D12CC"/>
    <w:rsid w:val="005D1E55"/>
    <w:rsid w:val="005D2251"/>
    <w:rsid w:val="005D227C"/>
    <w:rsid w:val="005D3EAC"/>
    <w:rsid w:val="005D44D7"/>
    <w:rsid w:val="005D4831"/>
    <w:rsid w:val="005D4C9C"/>
    <w:rsid w:val="005D5399"/>
    <w:rsid w:val="005D541A"/>
    <w:rsid w:val="005D58EA"/>
    <w:rsid w:val="005D6E4A"/>
    <w:rsid w:val="005D7B2B"/>
    <w:rsid w:val="005E0267"/>
    <w:rsid w:val="005E02B6"/>
    <w:rsid w:val="005E29CD"/>
    <w:rsid w:val="005E2AFA"/>
    <w:rsid w:val="005E2B2E"/>
    <w:rsid w:val="005E2EE2"/>
    <w:rsid w:val="005E33DD"/>
    <w:rsid w:val="005E384F"/>
    <w:rsid w:val="005E3983"/>
    <w:rsid w:val="005E4930"/>
    <w:rsid w:val="005E4FCA"/>
    <w:rsid w:val="005E511D"/>
    <w:rsid w:val="005E55F0"/>
    <w:rsid w:val="005E6026"/>
    <w:rsid w:val="005E611F"/>
    <w:rsid w:val="005F076A"/>
    <w:rsid w:val="005F15E5"/>
    <w:rsid w:val="005F163D"/>
    <w:rsid w:val="005F1865"/>
    <w:rsid w:val="005F202C"/>
    <w:rsid w:val="005F21DD"/>
    <w:rsid w:val="005F28A0"/>
    <w:rsid w:val="005F2B41"/>
    <w:rsid w:val="005F32D3"/>
    <w:rsid w:val="005F34B0"/>
    <w:rsid w:val="005F3E15"/>
    <w:rsid w:val="005F45F9"/>
    <w:rsid w:val="005F4753"/>
    <w:rsid w:val="005F4F88"/>
    <w:rsid w:val="005F4F9E"/>
    <w:rsid w:val="005F58CB"/>
    <w:rsid w:val="005F5D2D"/>
    <w:rsid w:val="005F5D95"/>
    <w:rsid w:val="005F6081"/>
    <w:rsid w:val="005F62A5"/>
    <w:rsid w:val="005F67ED"/>
    <w:rsid w:val="005F6DB9"/>
    <w:rsid w:val="005F7A10"/>
    <w:rsid w:val="005F7C27"/>
    <w:rsid w:val="006016B6"/>
    <w:rsid w:val="0060200F"/>
    <w:rsid w:val="00602C28"/>
    <w:rsid w:val="00603078"/>
    <w:rsid w:val="00603883"/>
    <w:rsid w:val="00605046"/>
    <w:rsid w:val="00605385"/>
    <w:rsid w:val="00606B2E"/>
    <w:rsid w:val="00606FC1"/>
    <w:rsid w:val="006076C4"/>
    <w:rsid w:val="00607B5B"/>
    <w:rsid w:val="006103E9"/>
    <w:rsid w:val="00610B92"/>
    <w:rsid w:val="00610C28"/>
    <w:rsid w:val="006111FF"/>
    <w:rsid w:val="0061208D"/>
    <w:rsid w:val="00612569"/>
    <w:rsid w:val="00612823"/>
    <w:rsid w:val="00612DF3"/>
    <w:rsid w:val="00613A92"/>
    <w:rsid w:val="00613BBD"/>
    <w:rsid w:val="00613EE0"/>
    <w:rsid w:val="00613F08"/>
    <w:rsid w:val="00614934"/>
    <w:rsid w:val="00614D7D"/>
    <w:rsid w:val="0061502E"/>
    <w:rsid w:val="00615501"/>
    <w:rsid w:val="00615623"/>
    <w:rsid w:val="00616421"/>
    <w:rsid w:val="00616AC9"/>
    <w:rsid w:val="00616F7B"/>
    <w:rsid w:val="006177D3"/>
    <w:rsid w:val="006212EE"/>
    <w:rsid w:val="00621D82"/>
    <w:rsid w:val="00622413"/>
    <w:rsid w:val="00622772"/>
    <w:rsid w:val="00622A63"/>
    <w:rsid w:val="0062413F"/>
    <w:rsid w:val="00624414"/>
    <w:rsid w:val="006251F9"/>
    <w:rsid w:val="00625261"/>
    <w:rsid w:val="00625352"/>
    <w:rsid w:val="00625D65"/>
    <w:rsid w:val="00625F9B"/>
    <w:rsid w:val="00626173"/>
    <w:rsid w:val="006261EE"/>
    <w:rsid w:val="006272A6"/>
    <w:rsid w:val="0062787C"/>
    <w:rsid w:val="006302C3"/>
    <w:rsid w:val="00631027"/>
    <w:rsid w:val="00634407"/>
    <w:rsid w:val="006358CD"/>
    <w:rsid w:val="00636E5E"/>
    <w:rsid w:val="006371B0"/>
    <w:rsid w:val="00637501"/>
    <w:rsid w:val="0064051A"/>
    <w:rsid w:val="00640B82"/>
    <w:rsid w:val="00640EA9"/>
    <w:rsid w:val="00641047"/>
    <w:rsid w:val="0064151F"/>
    <w:rsid w:val="00641B95"/>
    <w:rsid w:val="00641BF7"/>
    <w:rsid w:val="00642097"/>
    <w:rsid w:val="006420BD"/>
    <w:rsid w:val="0064291C"/>
    <w:rsid w:val="00643F6E"/>
    <w:rsid w:val="006440EA"/>
    <w:rsid w:val="0064609C"/>
    <w:rsid w:val="0064690F"/>
    <w:rsid w:val="00646BB8"/>
    <w:rsid w:val="00646BE9"/>
    <w:rsid w:val="00650AE1"/>
    <w:rsid w:val="006511E8"/>
    <w:rsid w:val="00652357"/>
    <w:rsid w:val="006523AF"/>
    <w:rsid w:val="00652914"/>
    <w:rsid w:val="006545A4"/>
    <w:rsid w:val="00655112"/>
    <w:rsid w:val="00655126"/>
    <w:rsid w:val="00655F29"/>
    <w:rsid w:val="006562A8"/>
    <w:rsid w:val="00657BB2"/>
    <w:rsid w:val="00657DBF"/>
    <w:rsid w:val="00660183"/>
    <w:rsid w:val="00661BEE"/>
    <w:rsid w:val="00662257"/>
    <w:rsid w:val="006639B6"/>
    <w:rsid w:val="00663A72"/>
    <w:rsid w:val="00664B1A"/>
    <w:rsid w:val="00665538"/>
    <w:rsid w:val="006657B4"/>
    <w:rsid w:val="006662CF"/>
    <w:rsid w:val="00666D7B"/>
    <w:rsid w:val="006675A8"/>
    <w:rsid w:val="0066789E"/>
    <w:rsid w:val="00667FC0"/>
    <w:rsid w:val="006703B6"/>
    <w:rsid w:val="006708FA"/>
    <w:rsid w:val="00670AFD"/>
    <w:rsid w:val="00670E1C"/>
    <w:rsid w:val="00671045"/>
    <w:rsid w:val="0067183A"/>
    <w:rsid w:val="00672229"/>
    <w:rsid w:val="006732DA"/>
    <w:rsid w:val="0067431F"/>
    <w:rsid w:val="0067471E"/>
    <w:rsid w:val="00674A65"/>
    <w:rsid w:val="00676BA2"/>
    <w:rsid w:val="00676D5E"/>
    <w:rsid w:val="00677590"/>
    <w:rsid w:val="00677AE2"/>
    <w:rsid w:val="00677D10"/>
    <w:rsid w:val="00680191"/>
    <w:rsid w:val="00683180"/>
    <w:rsid w:val="00683383"/>
    <w:rsid w:val="006834A8"/>
    <w:rsid w:val="00684630"/>
    <w:rsid w:val="00684ACC"/>
    <w:rsid w:val="00684B19"/>
    <w:rsid w:val="00684DE3"/>
    <w:rsid w:val="00684E3E"/>
    <w:rsid w:val="00685129"/>
    <w:rsid w:val="00685C5A"/>
    <w:rsid w:val="0068615C"/>
    <w:rsid w:val="00686484"/>
    <w:rsid w:val="00686CC5"/>
    <w:rsid w:val="00687114"/>
    <w:rsid w:val="00687BCC"/>
    <w:rsid w:val="00687DA3"/>
    <w:rsid w:val="00687F7B"/>
    <w:rsid w:val="00690C6C"/>
    <w:rsid w:val="00691497"/>
    <w:rsid w:val="0069199B"/>
    <w:rsid w:val="00691A27"/>
    <w:rsid w:val="00692414"/>
    <w:rsid w:val="00692BD7"/>
    <w:rsid w:val="0069379A"/>
    <w:rsid w:val="0069425A"/>
    <w:rsid w:val="006944F1"/>
    <w:rsid w:val="00694B4A"/>
    <w:rsid w:val="006956B4"/>
    <w:rsid w:val="006960A2"/>
    <w:rsid w:val="00696CB4"/>
    <w:rsid w:val="006976D8"/>
    <w:rsid w:val="00697CFA"/>
    <w:rsid w:val="00697F14"/>
    <w:rsid w:val="006A03A2"/>
    <w:rsid w:val="006A0C4E"/>
    <w:rsid w:val="006A0FD3"/>
    <w:rsid w:val="006A1FCC"/>
    <w:rsid w:val="006A21EA"/>
    <w:rsid w:val="006A21F8"/>
    <w:rsid w:val="006A23AC"/>
    <w:rsid w:val="006A35DE"/>
    <w:rsid w:val="006A38AA"/>
    <w:rsid w:val="006A3D9D"/>
    <w:rsid w:val="006A4225"/>
    <w:rsid w:val="006A4869"/>
    <w:rsid w:val="006A48F2"/>
    <w:rsid w:val="006A5BA5"/>
    <w:rsid w:val="006A60C7"/>
    <w:rsid w:val="006A7B51"/>
    <w:rsid w:val="006A7C48"/>
    <w:rsid w:val="006B13B6"/>
    <w:rsid w:val="006B1B70"/>
    <w:rsid w:val="006B21D1"/>
    <w:rsid w:val="006B2C6B"/>
    <w:rsid w:val="006B3465"/>
    <w:rsid w:val="006B3B29"/>
    <w:rsid w:val="006B3C7C"/>
    <w:rsid w:val="006B52B9"/>
    <w:rsid w:val="006B5607"/>
    <w:rsid w:val="006B5931"/>
    <w:rsid w:val="006B6C79"/>
    <w:rsid w:val="006B6CBA"/>
    <w:rsid w:val="006B6FE7"/>
    <w:rsid w:val="006B75BD"/>
    <w:rsid w:val="006B77F5"/>
    <w:rsid w:val="006C0765"/>
    <w:rsid w:val="006C0812"/>
    <w:rsid w:val="006C1B8F"/>
    <w:rsid w:val="006C26F5"/>
    <w:rsid w:val="006C2B52"/>
    <w:rsid w:val="006C35C5"/>
    <w:rsid w:val="006C3B8B"/>
    <w:rsid w:val="006C4499"/>
    <w:rsid w:val="006C483B"/>
    <w:rsid w:val="006C4B2A"/>
    <w:rsid w:val="006C4D9B"/>
    <w:rsid w:val="006C5665"/>
    <w:rsid w:val="006C5764"/>
    <w:rsid w:val="006C578B"/>
    <w:rsid w:val="006C5B64"/>
    <w:rsid w:val="006C6042"/>
    <w:rsid w:val="006C6090"/>
    <w:rsid w:val="006C65DF"/>
    <w:rsid w:val="006C6731"/>
    <w:rsid w:val="006C7227"/>
    <w:rsid w:val="006C7488"/>
    <w:rsid w:val="006C765A"/>
    <w:rsid w:val="006D015A"/>
    <w:rsid w:val="006D024C"/>
    <w:rsid w:val="006D106E"/>
    <w:rsid w:val="006D1595"/>
    <w:rsid w:val="006D1650"/>
    <w:rsid w:val="006D1B6D"/>
    <w:rsid w:val="006D2320"/>
    <w:rsid w:val="006D2F8F"/>
    <w:rsid w:val="006D305A"/>
    <w:rsid w:val="006D329A"/>
    <w:rsid w:val="006D3A28"/>
    <w:rsid w:val="006D3B76"/>
    <w:rsid w:val="006D4090"/>
    <w:rsid w:val="006D5027"/>
    <w:rsid w:val="006D51E4"/>
    <w:rsid w:val="006D5777"/>
    <w:rsid w:val="006D5D36"/>
    <w:rsid w:val="006D6097"/>
    <w:rsid w:val="006D639F"/>
    <w:rsid w:val="006D69C8"/>
    <w:rsid w:val="006D6A02"/>
    <w:rsid w:val="006D756C"/>
    <w:rsid w:val="006D7C18"/>
    <w:rsid w:val="006E00A9"/>
    <w:rsid w:val="006E047F"/>
    <w:rsid w:val="006E0600"/>
    <w:rsid w:val="006E079F"/>
    <w:rsid w:val="006E0EDC"/>
    <w:rsid w:val="006E1EC5"/>
    <w:rsid w:val="006E21EA"/>
    <w:rsid w:val="006E3D36"/>
    <w:rsid w:val="006E417C"/>
    <w:rsid w:val="006E49D4"/>
    <w:rsid w:val="006E4F66"/>
    <w:rsid w:val="006E5364"/>
    <w:rsid w:val="006E571D"/>
    <w:rsid w:val="006E5C28"/>
    <w:rsid w:val="006E5FF6"/>
    <w:rsid w:val="006E6D33"/>
    <w:rsid w:val="006E6FD9"/>
    <w:rsid w:val="006E6FDC"/>
    <w:rsid w:val="006E74A6"/>
    <w:rsid w:val="006E7628"/>
    <w:rsid w:val="006F043C"/>
    <w:rsid w:val="006F0659"/>
    <w:rsid w:val="006F11B3"/>
    <w:rsid w:val="006F1A02"/>
    <w:rsid w:val="006F2082"/>
    <w:rsid w:val="006F2192"/>
    <w:rsid w:val="006F4098"/>
    <w:rsid w:val="006F4589"/>
    <w:rsid w:val="006F4950"/>
    <w:rsid w:val="006F5D01"/>
    <w:rsid w:val="006F5EDD"/>
    <w:rsid w:val="006F6A16"/>
    <w:rsid w:val="006F7ADF"/>
    <w:rsid w:val="00700914"/>
    <w:rsid w:val="00701929"/>
    <w:rsid w:val="00702272"/>
    <w:rsid w:val="00702985"/>
    <w:rsid w:val="00703F3A"/>
    <w:rsid w:val="00704305"/>
    <w:rsid w:val="00704C43"/>
    <w:rsid w:val="00704D76"/>
    <w:rsid w:val="007050DE"/>
    <w:rsid w:val="0070533D"/>
    <w:rsid w:val="00705849"/>
    <w:rsid w:val="00705AB2"/>
    <w:rsid w:val="00706734"/>
    <w:rsid w:val="00706E1C"/>
    <w:rsid w:val="00707DFB"/>
    <w:rsid w:val="00710A97"/>
    <w:rsid w:val="00710ADF"/>
    <w:rsid w:val="007111C6"/>
    <w:rsid w:val="007116AE"/>
    <w:rsid w:val="0071180F"/>
    <w:rsid w:val="007118FB"/>
    <w:rsid w:val="0071263D"/>
    <w:rsid w:val="00712DD3"/>
    <w:rsid w:val="0071366C"/>
    <w:rsid w:val="0071371E"/>
    <w:rsid w:val="00713E70"/>
    <w:rsid w:val="00713F31"/>
    <w:rsid w:val="00714070"/>
    <w:rsid w:val="00714157"/>
    <w:rsid w:val="007142C4"/>
    <w:rsid w:val="0071512C"/>
    <w:rsid w:val="00715201"/>
    <w:rsid w:val="007156E0"/>
    <w:rsid w:val="007158C4"/>
    <w:rsid w:val="00716300"/>
    <w:rsid w:val="0071642F"/>
    <w:rsid w:val="007166F3"/>
    <w:rsid w:val="00716B08"/>
    <w:rsid w:val="00716C2A"/>
    <w:rsid w:val="00716EE3"/>
    <w:rsid w:val="00716F98"/>
    <w:rsid w:val="00717BD9"/>
    <w:rsid w:val="00717C73"/>
    <w:rsid w:val="00720918"/>
    <w:rsid w:val="007212F1"/>
    <w:rsid w:val="00721639"/>
    <w:rsid w:val="00721849"/>
    <w:rsid w:val="00721F89"/>
    <w:rsid w:val="007228AF"/>
    <w:rsid w:val="00724401"/>
    <w:rsid w:val="007245C0"/>
    <w:rsid w:val="00724F40"/>
    <w:rsid w:val="00725191"/>
    <w:rsid w:val="00725970"/>
    <w:rsid w:val="00726855"/>
    <w:rsid w:val="00726C99"/>
    <w:rsid w:val="00727B21"/>
    <w:rsid w:val="00727CA2"/>
    <w:rsid w:val="00730053"/>
    <w:rsid w:val="00730326"/>
    <w:rsid w:val="00730433"/>
    <w:rsid w:val="007305C3"/>
    <w:rsid w:val="00730616"/>
    <w:rsid w:val="00731591"/>
    <w:rsid w:val="00731D09"/>
    <w:rsid w:val="00732976"/>
    <w:rsid w:val="00732C30"/>
    <w:rsid w:val="00733F2C"/>
    <w:rsid w:val="00734914"/>
    <w:rsid w:val="00734CDF"/>
    <w:rsid w:val="00734E8E"/>
    <w:rsid w:val="00734EDF"/>
    <w:rsid w:val="007352DD"/>
    <w:rsid w:val="0073585C"/>
    <w:rsid w:val="007361D6"/>
    <w:rsid w:val="0073674B"/>
    <w:rsid w:val="00736E57"/>
    <w:rsid w:val="007373D9"/>
    <w:rsid w:val="0073757B"/>
    <w:rsid w:val="007376A6"/>
    <w:rsid w:val="00737964"/>
    <w:rsid w:val="00737E39"/>
    <w:rsid w:val="00740940"/>
    <w:rsid w:val="00740C31"/>
    <w:rsid w:val="00742186"/>
    <w:rsid w:val="007425D4"/>
    <w:rsid w:val="00742A89"/>
    <w:rsid w:val="00743241"/>
    <w:rsid w:val="0074392A"/>
    <w:rsid w:val="00744067"/>
    <w:rsid w:val="007442C2"/>
    <w:rsid w:val="007444B6"/>
    <w:rsid w:val="007447F9"/>
    <w:rsid w:val="00744ED5"/>
    <w:rsid w:val="007453BE"/>
    <w:rsid w:val="007457E8"/>
    <w:rsid w:val="00745C31"/>
    <w:rsid w:val="007475C8"/>
    <w:rsid w:val="0074771E"/>
    <w:rsid w:val="007504CB"/>
    <w:rsid w:val="00750E2D"/>
    <w:rsid w:val="00750E5E"/>
    <w:rsid w:val="007519E1"/>
    <w:rsid w:val="00751B44"/>
    <w:rsid w:val="00751CE0"/>
    <w:rsid w:val="00751E31"/>
    <w:rsid w:val="007536E9"/>
    <w:rsid w:val="0075578D"/>
    <w:rsid w:val="0075587D"/>
    <w:rsid w:val="00756849"/>
    <w:rsid w:val="00756AF7"/>
    <w:rsid w:val="00756D5B"/>
    <w:rsid w:val="00756E82"/>
    <w:rsid w:val="007608AD"/>
    <w:rsid w:val="00760EA4"/>
    <w:rsid w:val="007613A9"/>
    <w:rsid w:val="007614E6"/>
    <w:rsid w:val="00761AF4"/>
    <w:rsid w:val="00762260"/>
    <w:rsid w:val="007638A2"/>
    <w:rsid w:val="00764E46"/>
    <w:rsid w:val="007658D9"/>
    <w:rsid w:val="00765BA1"/>
    <w:rsid w:val="00766CEE"/>
    <w:rsid w:val="00766EC1"/>
    <w:rsid w:val="00767247"/>
    <w:rsid w:val="007708CF"/>
    <w:rsid w:val="00770E31"/>
    <w:rsid w:val="00771E94"/>
    <w:rsid w:val="007724FC"/>
    <w:rsid w:val="007727EB"/>
    <w:rsid w:val="00773861"/>
    <w:rsid w:val="00773AF7"/>
    <w:rsid w:val="00773E80"/>
    <w:rsid w:val="007744F2"/>
    <w:rsid w:val="00774812"/>
    <w:rsid w:val="0077496D"/>
    <w:rsid w:val="00774EA3"/>
    <w:rsid w:val="00775807"/>
    <w:rsid w:val="007759F7"/>
    <w:rsid w:val="0077641B"/>
    <w:rsid w:val="00776E55"/>
    <w:rsid w:val="00777773"/>
    <w:rsid w:val="0077789B"/>
    <w:rsid w:val="00777FF7"/>
    <w:rsid w:val="007800A6"/>
    <w:rsid w:val="0078062F"/>
    <w:rsid w:val="0078071C"/>
    <w:rsid w:val="0078087C"/>
    <w:rsid w:val="00780A3C"/>
    <w:rsid w:val="0078108A"/>
    <w:rsid w:val="00781666"/>
    <w:rsid w:val="007820EF"/>
    <w:rsid w:val="007822F5"/>
    <w:rsid w:val="00782558"/>
    <w:rsid w:val="007827E7"/>
    <w:rsid w:val="007839CC"/>
    <w:rsid w:val="00784B0E"/>
    <w:rsid w:val="00785232"/>
    <w:rsid w:val="007858CE"/>
    <w:rsid w:val="0078594F"/>
    <w:rsid w:val="00785B4B"/>
    <w:rsid w:val="00785EF7"/>
    <w:rsid w:val="00786438"/>
    <w:rsid w:val="007866ED"/>
    <w:rsid w:val="00786CCD"/>
    <w:rsid w:val="00786F01"/>
    <w:rsid w:val="007878CB"/>
    <w:rsid w:val="00787CB4"/>
    <w:rsid w:val="00790C6F"/>
    <w:rsid w:val="0079187F"/>
    <w:rsid w:val="00791E43"/>
    <w:rsid w:val="00792685"/>
    <w:rsid w:val="007928CD"/>
    <w:rsid w:val="00793593"/>
    <w:rsid w:val="007935A1"/>
    <w:rsid w:val="00793788"/>
    <w:rsid w:val="007947A9"/>
    <w:rsid w:val="00794E61"/>
    <w:rsid w:val="00794F48"/>
    <w:rsid w:val="0079540C"/>
    <w:rsid w:val="00795441"/>
    <w:rsid w:val="00796ABE"/>
    <w:rsid w:val="00797F8D"/>
    <w:rsid w:val="007A005A"/>
    <w:rsid w:val="007A0274"/>
    <w:rsid w:val="007A0355"/>
    <w:rsid w:val="007A0630"/>
    <w:rsid w:val="007A0707"/>
    <w:rsid w:val="007A0CE6"/>
    <w:rsid w:val="007A0D78"/>
    <w:rsid w:val="007A118D"/>
    <w:rsid w:val="007A19E3"/>
    <w:rsid w:val="007A1FFE"/>
    <w:rsid w:val="007A2138"/>
    <w:rsid w:val="007A2446"/>
    <w:rsid w:val="007A26DF"/>
    <w:rsid w:val="007A30F9"/>
    <w:rsid w:val="007A3435"/>
    <w:rsid w:val="007A34B7"/>
    <w:rsid w:val="007A357A"/>
    <w:rsid w:val="007A39AC"/>
    <w:rsid w:val="007A3C68"/>
    <w:rsid w:val="007A3E45"/>
    <w:rsid w:val="007A4038"/>
    <w:rsid w:val="007A4871"/>
    <w:rsid w:val="007A57A7"/>
    <w:rsid w:val="007A580C"/>
    <w:rsid w:val="007A5BD5"/>
    <w:rsid w:val="007A602F"/>
    <w:rsid w:val="007A635C"/>
    <w:rsid w:val="007A6DBA"/>
    <w:rsid w:val="007A70D9"/>
    <w:rsid w:val="007A7740"/>
    <w:rsid w:val="007A7AF4"/>
    <w:rsid w:val="007A7EFB"/>
    <w:rsid w:val="007B08E6"/>
    <w:rsid w:val="007B0961"/>
    <w:rsid w:val="007B1B14"/>
    <w:rsid w:val="007B1EBE"/>
    <w:rsid w:val="007B2026"/>
    <w:rsid w:val="007B22DE"/>
    <w:rsid w:val="007B32CC"/>
    <w:rsid w:val="007B32CD"/>
    <w:rsid w:val="007B35AB"/>
    <w:rsid w:val="007B47C7"/>
    <w:rsid w:val="007B4820"/>
    <w:rsid w:val="007B4D8E"/>
    <w:rsid w:val="007B5A0B"/>
    <w:rsid w:val="007B7397"/>
    <w:rsid w:val="007C0399"/>
    <w:rsid w:val="007C0FB7"/>
    <w:rsid w:val="007C12B2"/>
    <w:rsid w:val="007C135E"/>
    <w:rsid w:val="007C1CE3"/>
    <w:rsid w:val="007C2028"/>
    <w:rsid w:val="007C2809"/>
    <w:rsid w:val="007C341C"/>
    <w:rsid w:val="007C36AB"/>
    <w:rsid w:val="007C3D15"/>
    <w:rsid w:val="007C3DBA"/>
    <w:rsid w:val="007C4943"/>
    <w:rsid w:val="007C51D4"/>
    <w:rsid w:val="007C56BB"/>
    <w:rsid w:val="007C57D9"/>
    <w:rsid w:val="007C617B"/>
    <w:rsid w:val="007C6608"/>
    <w:rsid w:val="007C69DA"/>
    <w:rsid w:val="007C7982"/>
    <w:rsid w:val="007D0B72"/>
    <w:rsid w:val="007D0D75"/>
    <w:rsid w:val="007D0FD9"/>
    <w:rsid w:val="007D16F9"/>
    <w:rsid w:val="007D174C"/>
    <w:rsid w:val="007D1F40"/>
    <w:rsid w:val="007D20FC"/>
    <w:rsid w:val="007D2B55"/>
    <w:rsid w:val="007D3B5D"/>
    <w:rsid w:val="007D3C12"/>
    <w:rsid w:val="007D4624"/>
    <w:rsid w:val="007D4C6F"/>
    <w:rsid w:val="007D5E7B"/>
    <w:rsid w:val="007D6C79"/>
    <w:rsid w:val="007D6F6B"/>
    <w:rsid w:val="007D6F80"/>
    <w:rsid w:val="007D6FD1"/>
    <w:rsid w:val="007D7CDA"/>
    <w:rsid w:val="007E0A03"/>
    <w:rsid w:val="007E0B37"/>
    <w:rsid w:val="007E0B6B"/>
    <w:rsid w:val="007E0F9B"/>
    <w:rsid w:val="007E116E"/>
    <w:rsid w:val="007E1B8A"/>
    <w:rsid w:val="007E2122"/>
    <w:rsid w:val="007E257A"/>
    <w:rsid w:val="007E2E49"/>
    <w:rsid w:val="007E2F2D"/>
    <w:rsid w:val="007E2F79"/>
    <w:rsid w:val="007E3712"/>
    <w:rsid w:val="007E3BE1"/>
    <w:rsid w:val="007E50FB"/>
    <w:rsid w:val="007E5949"/>
    <w:rsid w:val="007E6079"/>
    <w:rsid w:val="007E64ED"/>
    <w:rsid w:val="007E75A7"/>
    <w:rsid w:val="007F00E6"/>
    <w:rsid w:val="007F0CC5"/>
    <w:rsid w:val="007F0D05"/>
    <w:rsid w:val="007F0FDC"/>
    <w:rsid w:val="007F10CE"/>
    <w:rsid w:val="007F1254"/>
    <w:rsid w:val="007F1BFF"/>
    <w:rsid w:val="007F1C54"/>
    <w:rsid w:val="007F20F4"/>
    <w:rsid w:val="007F2782"/>
    <w:rsid w:val="007F3B29"/>
    <w:rsid w:val="007F4970"/>
    <w:rsid w:val="007F4BDE"/>
    <w:rsid w:val="007F4FC4"/>
    <w:rsid w:val="007F50EE"/>
    <w:rsid w:val="007F533C"/>
    <w:rsid w:val="007F55BF"/>
    <w:rsid w:val="007F55DE"/>
    <w:rsid w:val="007F60CE"/>
    <w:rsid w:val="007F699B"/>
    <w:rsid w:val="007F6BC3"/>
    <w:rsid w:val="007F735A"/>
    <w:rsid w:val="007F7D4A"/>
    <w:rsid w:val="00800141"/>
    <w:rsid w:val="0080150F"/>
    <w:rsid w:val="00801603"/>
    <w:rsid w:val="008028E0"/>
    <w:rsid w:val="00803450"/>
    <w:rsid w:val="00803B89"/>
    <w:rsid w:val="008052C7"/>
    <w:rsid w:val="008056AF"/>
    <w:rsid w:val="0080594C"/>
    <w:rsid w:val="00805B93"/>
    <w:rsid w:val="00806284"/>
    <w:rsid w:val="00806E5F"/>
    <w:rsid w:val="00806F05"/>
    <w:rsid w:val="0080781F"/>
    <w:rsid w:val="008109BC"/>
    <w:rsid w:val="008113D5"/>
    <w:rsid w:val="008115B7"/>
    <w:rsid w:val="00811720"/>
    <w:rsid w:val="008118DB"/>
    <w:rsid w:val="00811983"/>
    <w:rsid w:val="00811C18"/>
    <w:rsid w:val="0081219D"/>
    <w:rsid w:val="0081229F"/>
    <w:rsid w:val="00812300"/>
    <w:rsid w:val="0081273A"/>
    <w:rsid w:val="00813080"/>
    <w:rsid w:val="0081396E"/>
    <w:rsid w:val="00813F66"/>
    <w:rsid w:val="0081447C"/>
    <w:rsid w:val="008144EA"/>
    <w:rsid w:val="00814640"/>
    <w:rsid w:val="00814B24"/>
    <w:rsid w:val="008150D5"/>
    <w:rsid w:val="008157A8"/>
    <w:rsid w:val="00815A35"/>
    <w:rsid w:val="00816778"/>
    <w:rsid w:val="00816EF3"/>
    <w:rsid w:val="00817BB7"/>
    <w:rsid w:val="00817D2B"/>
    <w:rsid w:val="00820098"/>
    <w:rsid w:val="0082030E"/>
    <w:rsid w:val="00820EE2"/>
    <w:rsid w:val="00820FEF"/>
    <w:rsid w:val="0082155A"/>
    <w:rsid w:val="00821806"/>
    <w:rsid w:val="008219CF"/>
    <w:rsid w:val="00824E42"/>
    <w:rsid w:val="008279DD"/>
    <w:rsid w:val="00827DEB"/>
    <w:rsid w:val="008300CE"/>
    <w:rsid w:val="00833337"/>
    <w:rsid w:val="00833AAB"/>
    <w:rsid w:val="00834613"/>
    <w:rsid w:val="00835428"/>
    <w:rsid w:val="00835B34"/>
    <w:rsid w:val="00835DA1"/>
    <w:rsid w:val="00835E3D"/>
    <w:rsid w:val="008367AC"/>
    <w:rsid w:val="00836851"/>
    <w:rsid w:val="008370E4"/>
    <w:rsid w:val="0084047E"/>
    <w:rsid w:val="00840711"/>
    <w:rsid w:val="00840814"/>
    <w:rsid w:val="00842052"/>
    <w:rsid w:val="00843785"/>
    <w:rsid w:val="0084428E"/>
    <w:rsid w:val="008443CC"/>
    <w:rsid w:val="00844513"/>
    <w:rsid w:val="008445C2"/>
    <w:rsid w:val="00844B27"/>
    <w:rsid w:val="0084502F"/>
    <w:rsid w:val="0084556B"/>
    <w:rsid w:val="008455B0"/>
    <w:rsid w:val="008466A3"/>
    <w:rsid w:val="00846856"/>
    <w:rsid w:val="00846A09"/>
    <w:rsid w:val="008472C6"/>
    <w:rsid w:val="0084741B"/>
    <w:rsid w:val="00847DD6"/>
    <w:rsid w:val="00850422"/>
    <w:rsid w:val="00850806"/>
    <w:rsid w:val="00850C48"/>
    <w:rsid w:val="008519D3"/>
    <w:rsid w:val="00852EA1"/>
    <w:rsid w:val="00852FEF"/>
    <w:rsid w:val="00853345"/>
    <w:rsid w:val="008535DD"/>
    <w:rsid w:val="008540F9"/>
    <w:rsid w:val="00855CC8"/>
    <w:rsid w:val="00856D6A"/>
    <w:rsid w:val="00856E49"/>
    <w:rsid w:val="00857A96"/>
    <w:rsid w:val="00857CB3"/>
    <w:rsid w:val="00857DFA"/>
    <w:rsid w:val="0086033C"/>
    <w:rsid w:val="008610F8"/>
    <w:rsid w:val="0086132E"/>
    <w:rsid w:val="0086224B"/>
    <w:rsid w:val="00862BCC"/>
    <w:rsid w:val="00863066"/>
    <w:rsid w:val="008631BF"/>
    <w:rsid w:val="00863315"/>
    <w:rsid w:val="00864209"/>
    <w:rsid w:val="00865E70"/>
    <w:rsid w:val="0086674D"/>
    <w:rsid w:val="008667AD"/>
    <w:rsid w:val="0086698F"/>
    <w:rsid w:val="008674ED"/>
    <w:rsid w:val="00870B32"/>
    <w:rsid w:val="00871AC0"/>
    <w:rsid w:val="00871B60"/>
    <w:rsid w:val="00871E60"/>
    <w:rsid w:val="00871E6D"/>
    <w:rsid w:val="00872094"/>
    <w:rsid w:val="008723FA"/>
    <w:rsid w:val="008732E9"/>
    <w:rsid w:val="00873745"/>
    <w:rsid w:val="008742E7"/>
    <w:rsid w:val="00874BD6"/>
    <w:rsid w:val="00876642"/>
    <w:rsid w:val="008777D4"/>
    <w:rsid w:val="00877865"/>
    <w:rsid w:val="0087788C"/>
    <w:rsid w:val="00880D37"/>
    <w:rsid w:val="00880DB6"/>
    <w:rsid w:val="008810FF"/>
    <w:rsid w:val="00881FE3"/>
    <w:rsid w:val="0088201D"/>
    <w:rsid w:val="008824B9"/>
    <w:rsid w:val="0088315D"/>
    <w:rsid w:val="008832A9"/>
    <w:rsid w:val="0088455E"/>
    <w:rsid w:val="00884622"/>
    <w:rsid w:val="00884BF2"/>
    <w:rsid w:val="0088626A"/>
    <w:rsid w:val="00886402"/>
    <w:rsid w:val="00886798"/>
    <w:rsid w:val="00886BB5"/>
    <w:rsid w:val="00886F4A"/>
    <w:rsid w:val="00886FB7"/>
    <w:rsid w:val="0088714A"/>
    <w:rsid w:val="0088779B"/>
    <w:rsid w:val="00887F07"/>
    <w:rsid w:val="00887FAA"/>
    <w:rsid w:val="00890326"/>
    <w:rsid w:val="00890E9E"/>
    <w:rsid w:val="00891C7D"/>
    <w:rsid w:val="00892A97"/>
    <w:rsid w:val="00892F88"/>
    <w:rsid w:val="0089324F"/>
    <w:rsid w:val="00893FFE"/>
    <w:rsid w:val="00896DE1"/>
    <w:rsid w:val="008A04F1"/>
    <w:rsid w:val="008A125A"/>
    <w:rsid w:val="008A18DF"/>
    <w:rsid w:val="008A25A9"/>
    <w:rsid w:val="008A2880"/>
    <w:rsid w:val="008A3303"/>
    <w:rsid w:val="008A446B"/>
    <w:rsid w:val="008A5044"/>
    <w:rsid w:val="008A515E"/>
    <w:rsid w:val="008A594A"/>
    <w:rsid w:val="008A5B81"/>
    <w:rsid w:val="008A649D"/>
    <w:rsid w:val="008A663F"/>
    <w:rsid w:val="008A7B0C"/>
    <w:rsid w:val="008B0791"/>
    <w:rsid w:val="008B10D9"/>
    <w:rsid w:val="008B16D0"/>
    <w:rsid w:val="008B179A"/>
    <w:rsid w:val="008B181D"/>
    <w:rsid w:val="008B23A3"/>
    <w:rsid w:val="008B30FF"/>
    <w:rsid w:val="008B3252"/>
    <w:rsid w:val="008B344E"/>
    <w:rsid w:val="008B388A"/>
    <w:rsid w:val="008B57F6"/>
    <w:rsid w:val="008B58E8"/>
    <w:rsid w:val="008B5BFB"/>
    <w:rsid w:val="008C04B9"/>
    <w:rsid w:val="008C0D1D"/>
    <w:rsid w:val="008C19B7"/>
    <w:rsid w:val="008C1C2D"/>
    <w:rsid w:val="008C1C86"/>
    <w:rsid w:val="008C1E8A"/>
    <w:rsid w:val="008C2316"/>
    <w:rsid w:val="008C2538"/>
    <w:rsid w:val="008C2734"/>
    <w:rsid w:val="008C2A8B"/>
    <w:rsid w:val="008C2E11"/>
    <w:rsid w:val="008C32DC"/>
    <w:rsid w:val="008C3A25"/>
    <w:rsid w:val="008C3EC2"/>
    <w:rsid w:val="008C479C"/>
    <w:rsid w:val="008C4B1B"/>
    <w:rsid w:val="008C4D8E"/>
    <w:rsid w:val="008C654B"/>
    <w:rsid w:val="008C675E"/>
    <w:rsid w:val="008C6F68"/>
    <w:rsid w:val="008C752B"/>
    <w:rsid w:val="008C78FE"/>
    <w:rsid w:val="008D0396"/>
    <w:rsid w:val="008D0EF9"/>
    <w:rsid w:val="008D1304"/>
    <w:rsid w:val="008D1694"/>
    <w:rsid w:val="008D1D82"/>
    <w:rsid w:val="008D1D94"/>
    <w:rsid w:val="008D27E5"/>
    <w:rsid w:val="008D2CD5"/>
    <w:rsid w:val="008D2E8D"/>
    <w:rsid w:val="008D3BBB"/>
    <w:rsid w:val="008D3C15"/>
    <w:rsid w:val="008D4390"/>
    <w:rsid w:val="008D464B"/>
    <w:rsid w:val="008D4D84"/>
    <w:rsid w:val="008D4F7C"/>
    <w:rsid w:val="008D5155"/>
    <w:rsid w:val="008D526C"/>
    <w:rsid w:val="008D5757"/>
    <w:rsid w:val="008D62FD"/>
    <w:rsid w:val="008D6733"/>
    <w:rsid w:val="008D6960"/>
    <w:rsid w:val="008D7F23"/>
    <w:rsid w:val="008E01F1"/>
    <w:rsid w:val="008E05A3"/>
    <w:rsid w:val="008E1DC0"/>
    <w:rsid w:val="008E24FA"/>
    <w:rsid w:val="008E27D6"/>
    <w:rsid w:val="008E331E"/>
    <w:rsid w:val="008E4249"/>
    <w:rsid w:val="008E4E74"/>
    <w:rsid w:val="008E507F"/>
    <w:rsid w:val="008E53E2"/>
    <w:rsid w:val="008E5577"/>
    <w:rsid w:val="008E5BD6"/>
    <w:rsid w:val="008E6B3B"/>
    <w:rsid w:val="008E736E"/>
    <w:rsid w:val="008E7420"/>
    <w:rsid w:val="008F0104"/>
    <w:rsid w:val="008F0961"/>
    <w:rsid w:val="008F0EFA"/>
    <w:rsid w:val="008F1DFB"/>
    <w:rsid w:val="008F266D"/>
    <w:rsid w:val="008F27C5"/>
    <w:rsid w:val="008F30B9"/>
    <w:rsid w:val="008F351F"/>
    <w:rsid w:val="008F3710"/>
    <w:rsid w:val="008F3D19"/>
    <w:rsid w:val="008F3F0D"/>
    <w:rsid w:val="008F3FAF"/>
    <w:rsid w:val="008F4146"/>
    <w:rsid w:val="008F4F3E"/>
    <w:rsid w:val="008F5336"/>
    <w:rsid w:val="008F5514"/>
    <w:rsid w:val="008F568C"/>
    <w:rsid w:val="008F6772"/>
    <w:rsid w:val="008F6D91"/>
    <w:rsid w:val="008F6DD6"/>
    <w:rsid w:val="008F6F5B"/>
    <w:rsid w:val="008F708C"/>
    <w:rsid w:val="008F7846"/>
    <w:rsid w:val="008F7CF9"/>
    <w:rsid w:val="009000AB"/>
    <w:rsid w:val="009001CA"/>
    <w:rsid w:val="009006E9"/>
    <w:rsid w:val="00900EFC"/>
    <w:rsid w:val="00900F2B"/>
    <w:rsid w:val="00901298"/>
    <w:rsid w:val="00901371"/>
    <w:rsid w:val="009013F6"/>
    <w:rsid w:val="00901473"/>
    <w:rsid w:val="00901475"/>
    <w:rsid w:val="0090172C"/>
    <w:rsid w:val="009017EB"/>
    <w:rsid w:val="00901948"/>
    <w:rsid w:val="009032F9"/>
    <w:rsid w:val="00903625"/>
    <w:rsid w:val="00903782"/>
    <w:rsid w:val="0090425D"/>
    <w:rsid w:val="009042C8"/>
    <w:rsid w:val="0090435C"/>
    <w:rsid w:val="00904740"/>
    <w:rsid w:val="00905AFC"/>
    <w:rsid w:val="009060DB"/>
    <w:rsid w:val="0090616A"/>
    <w:rsid w:val="00906555"/>
    <w:rsid w:val="00906C17"/>
    <w:rsid w:val="00906E16"/>
    <w:rsid w:val="009070A8"/>
    <w:rsid w:val="00907A22"/>
    <w:rsid w:val="00907FAE"/>
    <w:rsid w:val="00910151"/>
    <w:rsid w:val="00910228"/>
    <w:rsid w:val="009105A3"/>
    <w:rsid w:val="00910C51"/>
    <w:rsid w:val="00910D00"/>
    <w:rsid w:val="00911DC1"/>
    <w:rsid w:val="0091214C"/>
    <w:rsid w:val="009126F8"/>
    <w:rsid w:val="0091280B"/>
    <w:rsid w:val="00912A59"/>
    <w:rsid w:val="00913892"/>
    <w:rsid w:val="00913906"/>
    <w:rsid w:val="00914390"/>
    <w:rsid w:val="009144DF"/>
    <w:rsid w:val="0091457A"/>
    <w:rsid w:val="00914832"/>
    <w:rsid w:val="009168E2"/>
    <w:rsid w:val="00920E51"/>
    <w:rsid w:val="009217A6"/>
    <w:rsid w:val="00921F1C"/>
    <w:rsid w:val="0092369E"/>
    <w:rsid w:val="00923C89"/>
    <w:rsid w:val="009248AD"/>
    <w:rsid w:val="00924DA7"/>
    <w:rsid w:val="00925952"/>
    <w:rsid w:val="00925CDC"/>
    <w:rsid w:val="00926629"/>
    <w:rsid w:val="00927277"/>
    <w:rsid w:val="009272B9"/>
    <w:rsid w:val="0092794A"/>
    <w:rsid w:val="00930A63"/>
    <w:rsid w:val="00930CD7"/>
    <w:rsid w:val="0093135E"/>
    <w:rsid w:val="00931DEC"/>
    <w:rsid w:val="00931F7C"/>
    <w:rsid w:val="009321DC"/>
    <w:rsid w:val="00932C7B"/>
    <w:rsid w:val="00932DF2"/>
    <w:rsid w:val="009333BA"/>
    <w:rsid w:val="00933609"/>
    <w:rsid w:val="00933708"/>
    <w:rsid w:val="00933C80"/>
    <w:rsid w:val="00934607"/>
    <w:rsid w:val="00935483"/>
    <w:rsid w:val="00936590"/>
    <w:rsid w:val="009369E1"/>
    <w:rsid w:val="0093720F"/>
    <w:rsid w:val="009375CF"/>
    <w:rsid w:val="0094031B"/>
    <w:rsid w:val="0094088E"/>
    <w:rsid w:val="009408F1"/>
    <w:rsid w:val="00940D65"/>
    <w:rsid w:val="00940EAF"/>
    <w:rsid w:val="00940F40"/>
    <w:rsid w:val="00941159"/>
    <w:rsid w:val="009420D3"/>
    <w:rsid w:val="0094239F"/>
    <w:rsid w:val="009423AE"/>
    <w:rsid w:val="00942D61"/>
    <w:rsid w:val="0094314F"/>
    <w:rsid w:val="00943360"/>
    <w:rsid w:val="009439C5"/>
    <w:rsid w:val="009444BF"/>
    <w:rsid w:val="00946047"/>
    <w:rsid w:val="009462E6"/>
    <w:rsid w:val="00946DD1"/>
    <w:rsid w:val="0094704A"/>
    <w:rsid w:val="009476F4"/>
    <w:rsid w:val="00947C38"/>
    <w:rsid w:val="00947DDD"/>
    <w:rsid w:val="009502BF"/>
    <w:rsid w:val="0095053E"/>
    <w:rsid w:val="009508E2"/>
    <w:rsid w:val="00950B7F"/>
    <w:rsid w:val="009513FA"/>
    <w:rsid w:val="0095169C"/>
    <w:rsid w:val="009524BB"/>
    <w:rsid w:val="0095324A"/>
    <w:rsid w:val="0095335D"/>
    <w:rsid w:val="00953889"/>
    <w:rsid w:val="009539F1"/>
    <w:rsid w:val="0095484E"/>
    <w:rsid w:val="00954A3F"/>
    <w:rsid w:val="00956501"/>
    <w:rsid w:val="009572F0"/>
    <w:rsid w:val="00960291"/>
    <w:rsid w:val="00960439"/>
    <w:rsid w:val="00960E4E"/>
    <w:rsid w:val="00960EA5"/>
    <w:rsid w:val="00960EA8"/>
    <w:rsid w:val="00960ED5"/>
    <w:rsid w:val="00961940"/>
    <w:rsid w:val="0096200A"/>
    <w:rsid w:val="009638F5"/>
    <w:rsid w:val="00963EA0"/>
    <w:rsid w:val="0096400B"/>
    <w:rsid w:val="009650C1"/>
    <w:rsid w:val="00965348"/>
    <w:rsid w:val="009656B9"/>
    <w:rsid w:val="00965BD4"/>
    <w:rsid w:val="00966556"/>
    <w:rsid w:val="00966E15"/>
    <w:rsid w:val="00967C8D"/>
    <w:rsid w:val="00967D71"/>
    <w:rsid w:val="009706D5"/>
    <w:rsid w:val="009709C0"/>
    <w:rsid w:val="00970DB5"/>
    <w:rsid w:val="00971278"/>
    <w:rsid w:val="00971AB7"/>
    <w:rsid w:val="00971CF3"/>
    <w:rsid w:val="00971D62"/>
    <w:rsid w:val="00972515"/>
    <w:rsid w:val="009728C7"/>
    <w:rsid w:val="00972CC3"/>
    <w:rsid w:val="00972FD8"/>
    <w:rsid w:val="009731D0"/>
    <w:rsid w:val="00973EC7"/>
    <w:rsid w:val="00974A0B"/>
    <w:rsid w:val="00974C20"/>
    <w:rsid w:val="0097539A"/>
    <w:rsid w:val="0097580E"/>
    <w:rsid w:val="0097592B"/>
    <w:rsid w:val="0097663F"/>
    <w:rsid w:val="009766F9"/>
    <w:rsid w:val="009768A7"/>
    <w:rsid w:val="00976952"/>
    <w:rsid w:val="00976ABD"/>
    <w:rsid w:val="00976C86"/>
    <w:rsid w:val="009800E0"/>
    <w:rsid w:val="009801C7"/>
    <w:rsid w:val="0098035F"/>
    <w:rsid w:val="00980AAF"/>
    <w:rsid w:val="009810A1"/>
    <w:rsid w:val="00982192"/>
    <w:rsid w:val="009821BA"/>
    <w:rsid w:val="00982593"/>
    <w:rsid w:val="00982C25"/>
    <w:rsid w:val="00982F9F"/>
    <w:rsid w:val="0098353E"/>
    <w:rsid w:val="0098535B"/>
    <w:rsid w:val="0098555C"/>
    <w:rsid w:val="00985E7A"/>
    <w:rsid w:val="00985EDC"/>
    <w:rsid w:val="0098747E"/>
    <w:rsid w:val="00990532"/>
    <w:rsid w:val="00990873"/>
    <w:rsid w:val="00990A25"/>
    <w:rsid w:val="00990A32"/>
    <w:rsid w:val="00990CC5"/>
    <w:rsid w:val="00990E3F"/>
    <w:rsid w:val="00991338"/>
    <w:rsid w:val="0099138D"/>
    <w:rsid w:val="009914EB"/>
    <w:rsid w:val="00991598"/>
    <w:rsid w:val="0099197B"/>
    <w:rsid w:val="00991C6B"/>
    <w:rsid w:val="00992D5A"/>
    <w:rsid w:val="00992E94"/>
    <w:rsid w:val="00994017"/>
    <w:rsid w:val="00995F44"/>
    <w:rsid w:val="0099697B"/>
    <w:rsid w:val="00996F31"/>
    <w:rsid w:val="00997106"/>
    <w:rsid w:val="009A0FA5"/>
    <w:rsid w:val="009A2700"/>
    <w:rsid w:val="009A30D7"/>
    <w:rsid w:val="009A34B1"/>
    <w:rsid w:val="009A3A12"/>
    <w:rsid w:val="009A3DBC"/>
    <w:rsid w:val="009A3F6E"/>
    <w:rsid w:val="009A42B7"/>
    <w:rsid w:val="009A44C9"/>
    <w:rsid w:val="009A50BA"/>
    <w:rsid w:val="009A5896"/>
    <w:rsid w:val="009A5897"/>
    <w:rsid w:val="009A5913"/>
    <w:rsid w:val="009A7342"/>
    <w:rsid w:val="009A73AC"/>
    <w:rsid w:val="009A7AA0"/>
    <w:rsid w:val="009A7BB4"/>
    <w:rsid w:val="009B039E"/>
    <w:rsid w:val="009B066A"/>
    <w:rsid w:val="009B0C5C"/>
    <w:rsid w:val="009B15A1"/>
    <w:rsid w:val="009B1E6F"/>
    <w:rsid w:val="009B249F"/>
    <w:rsid w:val="009B3AC0"/>
    <w:rsid w:val="009B3F7F"/>
    <w:rsid w:val="009B45F0"/>
    <w:rsid w:val="009B49F5"/>
    <w:rsid w:val="009B4D77"/>
    <w:rsid w:val="009B5DD1"/>
    <w:rsid w:val="009B63DB"/>
    <w:rsid w:val="009B6424"/>
    <w:rsid w:val="009B6BB5"/>
    <w:rsid w:val="009B79E1"/>
    <w:rsid w:val="009C01FA"/>
    <w:rsid w:val="009C0478"/>
    <w:rsid w:val="009C0A14"/>
    <w:rsid w:val="009C140B"/>
    <w:rsid w:val="009C6173"/>
    <w:rsid w:val="009C6287"/>
    <w:rsid w:val="009C655B"/>
    <w:rsid w:val="009C72B5"/>
    <w:rsid w:val="009D14B8"/>
    <w:rsid w:val="009D1912"/>
    <w:rsid w:val="009D1E4F"/>
    <w:rsid w:val="009D215A"/>
    <w:rsid w:val="009D24D1"/>
    <w:rsid w:val="009D2E79"/>
    <w:rsid w:val="009D3BEB"/>
    <w:rsid w:val="009D4120"/>
    <w:rsid w:val="009D4630"/>
    <w:rsid w:val="009D46D7"/>
    <w:rsid w:val="009D4B87"/>
    <w:rsid w:val="009D5382"/>
    <w:rsid w:val="009D63F6"/>
    <w:rsid w:val="009D65E3"/>
    <w:rsid w:val="009D6819"/>
    <w:rsid w:val="009D707F"/>
    <w:rsid w:val="009D771B"/>
    <w:rsid w:val="009E048B"/>
    <w:rsid w:val="009E06D1"/>
    <w:rsid w:val="009E0A4F"/>
    <w:rsid w:val="009E1152"/>
    <w:rsid w:val="009E19B3"/>
    <w:rsid w:val="009E203D"/>
    <w:rsid w:val="009E2073"/>
    <w:rsid w:val="009E223E"/>
    <w:rsid w:val="009E3390"/>
    <w:rsid w:val="009E3849"/>
    <w:rsid w:val="009E3B2A"/>
    <w:rsid w:val="009E3CB5"/>
    <w:rsid w:val="009E53BE"/>
    <w:rsid w:val="009E53E0"/>
    <w:rsid w:val="009E5D51"/>
    <w:rsid w:val="009E738F"/>
    <w:rsid w:val="009E7428"/>
    <w:rsid w:val="009E7EEC"/>
    <w:rsid w:val="009F0594"/>
    <w:rsid w:val="009F07CC"/>
    <w:rsid w:val="009F0E1A"/>
    <w:rsid w:val="009F107E"/>
    <w:rsid w:val="009F18CE"/>
    <w:rsid w:val="009F1A0B"/>
    <w:rsid w:val="009F1C26"/>
    <w:rsid w:val="009F1EFD"/>
    <w:rsid w:val="009F263A"/>
    <w:rsid w:val="009F2749"/>
    <w:rsid w:val="009F3CC7"/>
    <w:rsid w:val="009F3D45"/>
    <w:rsid w:val="009F4B5C"/>
    <w:rsid w:val="009F4F48"/>
    <w:rsid w:val="009F504A"/>
    <w:rsid w:val="009F5625"/>
    <w:rsid w:val="009F5676"/>
    <w:rsid w:val="009F60E8"/>
    <w:rsid w:val="009F6876"/>
    <w:rsid w:val="009F720D"/>
    <w:rsid w:val="009F794E"/>
    <w:rsid w:val="009F7E70"/>
    <w:rsid w:val="00A00BC6"/>
    <w:rsid w:val="00A01203"/>
    <w:rsid w:val="00A012A5"/>
    <w:rsid w:val="00A0152D"/>
    <w:rsid w:val="00A01BA3"/>
    <w:rsid w:val="00A026F9"/>
    <w:rsid w:val="00A02770"/>
    <w:rsid w:val="00A0334F"/>
    <w:rsid w:val="00A03704"/>
    <w:rsid w:val="00A03D99"/>
    <w:rsid w:val="00A053B2"/>
    <w:rsid w:val="00A0649E"/>
    <w:rsid w:val="00A064D9"/>
    <w:rsid w:val="00A06E81"/>
    <w:rsid w:val="00A07B7F"/>
    <w:rsid w:val="00A07E72"/>
    <w:rsid w:val="00A07EDE"/>
    <w:rsid w:val="00A10B72"/>
    <w:rsid w:val="00A110DC"/>
    <w:rsid w:val="00A11A5C"/>
    <w:rsid w:val="00A11E3A"/>
    <w:rsid w:val="00A124B0"/>
    <w:rsid w:val="00A1254A"/>
    <w:rsid w:val="00A127C7"/>
    <w:rsid w:val="00A12967"/>
    <w:rsid w:val="00A12BB4"/>
    <w:rsid w:val="00A1326B"/>
    <w:rsid w:val="00A135BE"/>
    <w:rsid w:val="00A13994"/>
    <w:rsid w:val="00A13D15"/>
    <w:rsid w:val="00A14C64"/>
    <w:rsid w:val="00A1527B"/>
    <w:rsid w:val="00A15744"/>
    <w:rsid w:val="00A157FE"/>
    <w:rsid w:val="00A15927"/>
    <w:rsid w:val="00A15CAC"/>
    <w:rsid w:val="00A1760F"/>
    <w:rsid w:val="00A20521"/>
    <w:rsid w:val="00A206AB"/>
    <w:rsid w:val="00A20B49"/>
    <w:rsid w:val="00A20F93"/>
    <w:rsid w:val="00A21005"/>
    <w:rsid w:val="00A22309"/>
    <w:rsid w:val="00A223CF"/>
    <w:rsid w:val="00A2240B"/>
    <w:rsid w:val="00A2351E"/>
    <w:rsid w:val="00A240EA"/>
    <w:rsid w:val="00A24923"/>
    <w:rsid w:val="00A2494B"/>
    <w:rsid w:val="00A25565"/>
    <w:rsid w:val="00A25703"/>
    <w:rsid w:val="00A257F6"/>
    <w:rsid w:val="00A25927"/>
    <w:rsid w:val="00A25D93"/>
    <w:rsid w:val="00A262B4"/>
    <w:rsid w:val="00A277F9"/>
    <w:rsid w:val="00A27846"/>
    <w:rsid w:val="00A2796D"/>
    <w:rsid w:val="00A27BD8"/>
    <w:rsid w:val="00A27ED0"/>
    <w:rsid w:val="00A30084"/>
    <w:rsid w:val="00A302AE"/>
    <w:rsid w:val="00A32B81"/>
    <w:rsid w:val="00A33B73"/>
    <w:rsid w:val="00A33C75"/>
    <w:rsid w:val="00A343DC"/>
    <w:rsid w:val="00A34F86"/>
    <w:rsid w:val="00A35901"/>
    <w:rsid w:val="00A35C98"/>
    <w:rsid w:val="00A3627E"/>
    <w:rsid w:val="00A377E8"/>
    <w:rsid w:val="00A3790F"/>
    <w:rsid w:val="00A37DDC"/>
    <w:rsid w:val="00A40462"/>
    <w:rsid w:val="00A40CF8"/>
    <w:rsid w:val="00A41101"/>
    <w:rsid w:val="00A42CD9"/>
    <w:rsid w:val="00A432AE"/>
    <w:rsid w:val="00A4378E"/>
    <w:rsid w:val="00A43796"/>
    <w:rsid w:val="00A442B7"/>
    <w:rsid w:val="00A445E3"/>
    <w:rsid w:val="00A44A13"/>
    <w:rsid w:val="00A44C02"/>
    <w:rsid w:val="00A44D2C"/>
    <w:rsid w:val="00A45C3A"/>
    <w:rsid w:val="00A45F71"/>
    <w:rsid w:val="00A463D0"/>
    <w:rsid w:val="00A465EB"/>
    <w:rsid w:val="00A46BCD"/>
    <w:rsid w:val="00A46F91"/>
    <w:rsid w:val="00A47A5B"/>
    <w:rsid w:val="00A514B5"/>
    <w:rsid w:val="00A5151C"/>
    <w:rsid w:val="00A516D1"/>
    <w:rsid w:val="00A51AD1"/>
    <w:rsid w:val="00A527C6"/>
    <w:rsid w:val="00A5331A"/>
    <w:rsid w:val="00A53F94"/>
    <w:rsid w:val="00A541D2"/>
    <w:rsid w:val="00A54408"/>
    <w:rsid w:val="00A54670"/>
    <w:rsid w:val="00A5547F"/>
    <w:rsid w:val="00A55E2A"/>
    <w:rsid w:val="00A55F59"/>
    <w:rsid w:val="00A56791"/>
    <w:rsid w:val="00A569E1"/>
    <w:rsid w:val="00A574EB"/>
    <w:rsid w:val="00A57801"/>
    <w:rsid w:val="00A578CD"/>
    <w:rsid w:val="00A57A02"/>
    <w:rsid w:val="00A60263"/>
    <w:rsid w:val="00A60671"/>
    <w:rsid w:val="00A615A2"/>
    <w:rsid w:val="00A61729"/>
    <w:rsid w:val="00A61B5C"/>
    <w:rsid w:val="00A6228B"/>
    <w:rsid w:val="00A62607"/>
    <w:rsid w:val="00A6354B"/>
    <w:rsid w:val="00A63D6A"/>
    <w:rsid w:val="00A642CB"/>
    <w:rsid w:val="00A65762"/>
    <w:rsid w:val="00A65DD3"/>
    <w:rsid w:val="00A663DA"/>
    <w:rsid w:val="00A66820"/>
    <w:rsid w:val="00A66E30"/>
    <w:rsid w:val="00A67406"/>
    <w:rsid w:val="00A67656"/>
    <w:rsid w:val="00A679F5"/>
    <w:rsid w:val="00A67C1D"/>
    <w:rsid w:val="00A67D55"/>
    <w:rsid w:val="00A7049C"/>
    <w:rsid w:val="00A70A03"/>
    <w:rsid w:val="00A70FAD"/>
    <w:rsid w:val="00A71567"/>
    <w:rsid w:val="00A716EB"/>
    <w:rsid w:val="00A7263A"/>
    <w:rsid w:val="00A727D7"/>
    <w:rsid w:val="00A72ABC"/>
    <w:rsid w:val="00A72D05"/>
    <w:rsid w:val="00A73403"/>
    <w:rsid w:val="00A734DA"/>
    <w:rsid w:val="00A737F5"/>
    <w:rsid w:val="00A74452"/>
    <w:rsid w:val="00A746A1"/>
    <w:rsid w:val="00A749DA"/>
    <w:rsid w:val="00A74AA5"/>
    <w:rsid w:val="00A74EFB"/>
    <w:rsid w:val="00A751A1"/>
    <w:rsid w:val="00A756EA"/>
    <w:rsid w:val="00A75982"/>
    <w:rsid w:val="00A761DE"/>
    <w:rsid w:val="00A76C5A"/>
    <w:rsid w:val="00A773C6"/>
    <w:rsid w:val="00A77685"/>
    <w:rsid w:val="00A77A63"/>
    <w:rsid w:val="00A77CC1"/>
    <w:rsid w:val="00A77EA5"/>
    <w:rsid w:val="00A80135"/>
    <w:rsid w:val="00A807BE"/>
    <w:rsid w:val="00A80A18"/>
    <w:rsid w:val="00A80EFB"/>
    <w:rsid w:val="00A8168C"/>
    <w:rsid w:val="00A81F4A"/>
    <w:rsid w:val="00A82B03"/>
    <w:rsid w:val="00A82E71"/>
    <w:rsid w:val="00A83110"/>
    <w:rsid w:val="00A8381C"/>
    <w:rsid w:val="00A83A46"/>
    <w:rsid w:val="00A83C9C"/>
    <w:rsid w:val="00A84904"/>
    <w:rsid w:val="00A84993"/>
    <w:rsid w:val="00A84D1A"/>
    <w:rsid w:val="00A854D3"/>
    <w:rsid w:val="00A8551A"/>
    <w:rsid w:val="00A85B41"/>
    <w:rsid w:val="00A868D1"/>
    <w:rsid w:val="00A8721C"/>
    <w:rsid w:val="00A877ED"/>
    <w:rsid w:val="00A87F57"/>
    <w:rsid w:val="00A9077E"/>
    <w:rsid w:val="00A90990"/>
    <w:rsid w:val="00A90A75"/>
    <w:rsid w:val="00A90D55"/>
    <w:rsid w:val="00A91549"/>
    <w:rsid w:val="00A9199D"/>
    <w:rsid w:val="00A9248D"/>
    <w:rsid w:val="00A92ED3"/>
    <w:rsid w:val="00A933DF"/>
    <w:rsid w:val="00A9400B"/>
    <w:rsid w:val="00A9469C"/>
    <w:rsid w:val="00A95585"/>
    <w:rsid w:val="00A95607"/>
    <w:rsid w:val="00A95CD6"/>
    <w:rsid w:val="00A96FE6"/>
    <w:rsid w:val="00A978E8"/>
    <w:rsid w:val="00A9797C"/>
    <w:rsid w:val="00A97A5E"/>
    <w:rsid w:val="00AA0574"/>
    <w:rsid w:val="00AA0A20"/>
    <w:rsid w:val="00AA0BB5"/>
    <w:rsid w:val="00AA0BEE"/>
    <w:rsid w:val="00AA1C73"/>
    <w:rsid w:val="00AA2B6A"/>
    <w:rsid w:val="00AA2CB3"/>
    <w:rsid w:val="00AA3609"/>
    <w:rsid w:val="00AA373E"/>
    <w:rsid w:val="00AA407E"/>
    <w:rsid w:val="00AA4534"/>
    <w:rsid w:val="00AA4FA8"/>
    <w:rsid w:val="00AA624C"/>
    <w:rsid w:val="00AA6638"/>
    <w:rsid w:val="00AA6980"/>
    <w:rsid w:val="00AA6B8A"/>
    <w:rsid w:val="00AA7094"/>
    <w:rsid w:val="00AA7714"/>
    <w:rsid w:val="00AA7CA2"/>
    <w:rsid w:val="00AB0214"/>
    <w:rsid w:val="00AB05D1"/>
    <w:rsid w:val="00AB11E7"/>
    <w:rsid w:val="00AB2166"/>
    <w:rsid w:val="00AB21BC"/>
    <w:rsid w:val="00AB2C32"/>
    <w:rsid w:val="00AB3315"/>
    <w:rsid w:val="00AB377B"/>
    <w:rsid w:val="00AB3D7F"/>
    <w:rsid w:val="00AB40B7"/>
    <w:rsid w:val="00AB43D9"/>
    <w:rsid w:val="00AB4D92"/>
    <w:rsid w:val="00AB4E14"/>
    <w:rsid w:val="00AB58B3"/>
    <w:rsid w:val="00AB6240"/>
    <w:rsid w:val="00AB7B59"/>
    <w:rsid w:val="00AB7D8A"/>
    <w:rsid w:val="00AC01AC"/>
    <w:rsid w:val="00AC0D8C"/>
    <w:rsid w:val="00AC11E5"/>
    <w:rsid w:val="00AC134B"/>
    <w:rsid w:val="00AC1915"/>
    <w:rsid w:val="00AC1B9D"/>
    <w:rsid w:val="00AC23FD"/>
    <w:rsid w:val="00AC34E4"/>
    <w:rsid w:val="00AC4396"/>
    <w:rsid w:val="00AC4829"/>
    <w:rsid w:val="00AC49A9"/>
    <w:rsid w:val="00AC4B24"/>
    <w:rsid w:val="00AC54D8"/>
    <w:rsid w:val="00AC5B35"/>
    <w:rsid w:val="00AC6526"/>
    <w:rsid w:val="00AC6CE2"/>
    <w:rsid w:val="00AC6ED6"/>
    <w:rsid w:val="00AD0F18"/>
    <w:rsid w:val="00AD1097"/>
    <w:rsid w:val="00AD1A4D"/>
    <w:rsid w:val="00AD2073"/>
    <w:rsid w:val="00AD2530"/>
    <w:rsid w:val="00AD2698"/>
    <w:rsid w:val="00AD2BA0"/>
    <w:rsid w:val="00AD2C1B"/>
    <w:rsid w:val="00AD355F"/>
    <w:rsid w:val="00AD429C"/>
    <w:rsid w:val="00AD4749"/>
    <w:rsid w:val="00AD4B67"/>
    <w:rsid w:val="00AD52B4"/>
    <w:rsid w:val="00AD54C4"/>
    <w:rsid w:val="00AD56BA"/>
    <w:rsid w:val="00AD57B2"/>
    <w:rsid w:val="00AD5B5F"/>
    <w:rsid w:val="00AD5E39"/>
    <w:rsid w:val="00AD6A27"/>
    <w:rsid w:val="00AD74EE"/>
    <w:rsid w:val="00AD783D"/>
    <w:rsid w:val="00AE01D3"/>
    <w:rsid w:val="00AE0C5B"/>
    <w:rsid w:val="00AE12EA"/>
    <w:rsid w:val="00AE1D19"/>
    <w:rsid w:val="00AE1ED5"/>
    <w:rsid w:val="00AE1F91"/>
    <w:rsid w:val="00AE2F4F"/>
    <w:rsid w:val="00AE2FA0"/>
    <w:rsid w:val="00AE332C"/>
    <w:rsid w:val="00AE3ABC"/>
    <w:rsid w:val="00AE4E5B"/>
    <w:rsid w:val="00AE512F"/>
    <w:rsid w:val="00AE5A80"/>
    <w:rsid w:val="00AE5F13"/>
    <w:rsid w:val="00AE68B1"/>
    <w:rsid w:val="00AE6E65"/>
    <w:rsid w:val="00AE753D"/>
    <w:rsid w:val="00AF0315"/>
    <w:rsid w:val="00AF0744"/>
    <w:rsid w:val="00AF0E68"/>
    <w:rsid w:val="00AF11B3"/>
    <w:rsid w:val="00AF1C0B"/>
    <w:rsid w:val="00AF2634"/>
    <w:rsid w:val="00AF2A1F"/>
    <w:rsid w:val="00AF356C"/>
    <w:rsid w:val="00AF40AB"/>
    <w:rsid w:val="00AF42B9"/>
    <w:rsid w:val="00AF50E4"/>
    <w:rsid w:val="00AF543A"/>
    <w:rsid w:val="00AF5BFF"/>
    <w:rsid w:val="00AF63BA"/>
    <w:rsid w:val="00AF63C1"/>
    <w:rsid w:val="00AF6E0B"/>
    <w:rsid w:val="00AF70E5"/>
    <w:rsid w:val="00AF72B1"/>
    <w:rsid w:val="00AF737F"/>
    <w:rsid w:val="00AF7962"/>
    <w:rsid w:val="00AF7B2F"/>
    <w:rsid w:val="00B0023F"/>
    <w:rsid w:val="00B017B6"/>
    <w:rsid w:val="00B01E51"/>
    <w:rsid w:val="00B02197"/>
    <w:rsid w:val="00B02389"/>
    <w:rsid w:val="00B02B36"/>
    <w:rsid w:val="00B03A7C"/>
    <w:rsid w:val="00B04C3C"/>
    <w:rsid w:val="00B05593"/>
    <w:rsid w:val="00B0594B"/>
    <w:rsid w:val="00B05AD1"/>
    <w:rsid w:val="00B05FBB"/>
    <w:rsid w:val="00B06599"/>
    <w:rsid w:val="00B06714"/>
    <w:rsid w:val="00B10A91"/>
    <w:rsid w:val="00B10A98"/>
    <w:rsid w:val="00B11B0A"/>
    <w:rsid w:val="00B141D2"/>
    <w:rsid w:val="00B1487E"/>
    <w:rsid w:val="00B1493C"/>
    <w:rsid w:val="00B14E47"/>
    <w:rsid w:val="00B154E0"/>
    <w:rsid w:val="00B157A6"/>
    <w:rsid w:val="00B15803"/>
    <w:rsid w:val="00B2060E"/>
    <w:rsid w:val="00B20CD3"/>
    <w:rsid w:val="00B20F37"/>
    <w:rsid w:val="00B21182"/>
    <w:rsid w:val="00B217A7"/>
    <w:rsid w:val="00B217E2"/>
    <w:rsid w:val="00B218A0"/>
    <w:rsid w:val="00B21D04"/>
    <w:rsid w:val="00B21E6E"/>
    <w:rsid w:val="00B22537"/>
    <w:rsid w:val="00B229A6"/>
    <w:rsid w:val="00B22FD4"/>
    <w:rsid w:val="00B2306C"/>
    <w:rsid w:val="00B2367F"/>
    <w:rsid w:val="00B23A8E"/>
    <w:rsid w:val="00B23CCC"/>
    <w:rsid w:val="00B24417"/>
    <w:rsid w:val="00B245BF"/>
    <w:rsid w:val="00B246FE"/>
    <w:rsid w:val="00B25747"/>
    <w:rsid w:val="00B25EFE"/>
    <w:rsid w:val="00B261F2"/>
    <w:rsid w:val="00B272CB"/>
    <w:rsid w:val="00B2772C"/>
    <w:rsid w:val="00B278EC"/>
    <w:rsid w:val="00B27E66"/>
    <w:rsid w:val="00B30587"/>
    <w:rsid w:val="00B3064D"/>
    <w:rsid w:val="00B30CC5"/>
    <w:rsid w:val="00B3159E"/>
    <w:rsid w:val="00B3171E"/>
    <w:rsid w:val="00B31A31"/>
    <w:rsid w:val="00B31B99"/>
    <w:rsid w:val="00B333FE"/>
    <w:rsid w:val="00B33425"/>
    <w:rsid w:val="00B335EA"/>
    <w:rsid w:val="00B337DA"/>
    <w:rsid w:val="00B33E0A"/>
    <w:rsid w:val="00B341A0"/>
    <w:rsid w:val="00B34679"/>
    <w:rsid w:val="00B34ADF"/>
    <w:rsid w:val="00B3608A"/>
    <w:rsid w:val="00B360B9"/>
    <w:rsid w:val="00B36627"/>
    <w:rsid w:val="00B36B32"/>
    <w:rsid w:val="00B37C63"/>
    <w:rsid w:val="00B40893"/>
    <w:rsid w:val="00B40EA7"/>
    <w:rsid w:val="00B41B2E"/>
    <w:rsid w:val="00B41E5E"/>
    <w:rsid w:val="00B42008"/>
    <w:rsid w:val="00B4208B"/>
    <w:rsid w:val="00B4278F"/>
    <w:rsid w:val="00B42816"/>
    <w:rsid w:val="00B42F1D"/>
    <w:rsid w:val="00B43A33"/>
    <w:rsid w:val="00B43A84"/>
    <w:rsid w:val="00B440A6"/>
    <w:rsid w:val="00B44AB8"/>
    <w:rsid w:val="00B44F68"/>
    <w:rsid w:val="00B45651"/>
    <w:rsid w:val="00B45C50"/>
    <w:rsid w:val="00B45C5C"/>
    <w:rsid w:val="00B460AF"/>
    <w:rsid w:val="00B46C31"/>
    <w:rsid w:val="00B4738E"/>
    <w:rsid w:val="00B47F75"/>
    <w:rsid w:val="00B502EB"/>
    <w:rsid w:val="00B5081F"/>
    <w:rsid w:val="00B51010"/>
    <w:rsid w:val="00B51229"/>
    <w:rsid w:val="00B514AC"/>
    <w:rsid w:val="00B51D2A"/>
    <w:rsid w:val="00B52239"/>
    <w:rsid w:val="00B52BF3"/>
    <w:rsid w:val="00B52FC7"/>
    <w:rsid w:val="00B53438"/>
    <w:rsid w:val="00B53649"/>
    <w:rsid w:val="00B54211"/>
    <w:rsid w:val="00B543C3"/>
    <w:rsid w:val="00B54842"/>
    <w:rsid w:val="00B54978"/>
    <w:rsid w:val="00B553D6"/>
    <w:rsid w:val="00B55C3E"/>
    <w:rsid w:val="00B56043"/>
    <w:rsid w:val="00B56700"/>
    <w:rsid w:val="00B574E7"/>
    <w:rsid w:val="00B575B9"/>
    <w:rsid w:val="00B57B15"/>
    <w:rsid w:val="00B57C51"/>
    <w:rsid w:val="00B57CFA"/>
    <w:rsid w:val="00B57ED0"/>
    <w:rsid w:val="00B57F55"/>
    <w:rsid w:val="00B6098C"/>
    <w:rsid w:val="00B61B22"/>
    <w:rsid w:val="00B622BC"/>
    <w:rsid w:val="00B63060"/>
    <w:rsid w:val="00B630BA"/>
    <w:rsid w:val="00B632AB"/>
    <w:rsid w:val="00B637C0"/>
    <w:rsid w:val="00B63894"/>
    <w:rsid w:val="00B64165"/>
    <w:rsid w:val="00B64488"/>
    <w:rsid w:val="00B6472C"/>
    <w:rsid w:val="00B649E4"/>
    <w:rsid w:val="00B64EFE"/>
    <w:rsid w:val="00B662B2"/>
    <w:rsid w:val="00B66358"/>
    <w:rsid w:val="00B671EE"/>
    <w:rsid w:val="00B6763B"/>
    <w:rsid w:val="00B676EA"/>
    <w:rsid w:val="00B67CA8"/>
    <w:rsid w:val="00B67CBD"/>
    <w:rsid w:val="00B7018B"/>
    <w:rsid w:val="00B70473"/>
    <w:rsid w:val="00B70B54"/>
    <w:rsid w:val="00B71293"/>
    <w:rsid w:val="00B71F98"/>
    <w:rsid w:val="00B72100"/>
    <w:rsid w:val="00B723E6"/>
    <w:rsid w:val="00B72D38"/>
    <w:rsid w:val="00B73C27"/>
    <w:rsid w:val="00B74170"/>
    <w:rsid w:val="00B74B5B"/>
    <w:rsid w:val="00B750DC"/>
    <w:rsid w:val="00B753E6"/>
    <w:rsid w:val="00B76111"/>
    <w:rsid w:val="00B76173"/>
    <w:rsid w:val="00B763AA"/>
    <w:rsid w:val="00B77E1B"/>
    <w:rsid w:val="00B80FFA"/>
    <w:rsid w:val="00B81192"/>
    <w:rsid w:val="00B81795"/>
    <w:rsid w:val="00B81843"/>
    <w:rsid w:val="00B818A6"/>
    <w:rsid w:val="00B81B95"/>
    <w:rsid w:val="00B81B99"/>
    <w:rsid w:val="00B81C10"/>
    <w:rsid w:val="00B81E8A"/>
    <w:rsid w:val="00B8276F"/>
    <w:rsid w:val="00B836D3"/>
    <w:rsid w:val="00B84401"/>
    <w:rsid w:val="00B85887"/>
    <w:rsid w:val="00B85A97"/>
    <w:rsid w:val="00B8775F"/>
    <w:rsid w:val="00B91FD7"/>
    <w:rsid w:val="00B921A8"/>
    <w:rsid w:val="00B9272F"/>
    <w:rsid w:val="00B93165"/>
    <w:rsid w:val="00B93408"/>
    <w:rsid w:val="00B938E6"/>
    <w:rsid w:val="00B946D6"/>
    <w:rsid w:val="00B94DA0"/>
    <w:rsid w:val="00B94F2E"/>
    <w:rsid w:val="00B95E47"/>
    <w:rsid w:val="00B97DBB"/>
    <w:rsid w:val="00BA0910"/>
    <w:rsid w:val="00BA0F72"/>
    <w:rsid w:val="00BA10DF"/>
    <w:rsid w:val="00BA16DE"/>
    <w:rsid w:val="00BA1769"/>
    <w:rsid w:val="00BA2307"/>
    <w:rsid w:val="00BA282A"/>
    <w:rsid w:val="00BA2C42"/>
    <w:rsid w:val="00BA31FD"/>
    <w:rsid w:val="00BA420D"/>
    <w:rsid w:val="00BA47EC"/>
    <w:rsid w:val="00BA55CE"/>
    <w:rsid w:val="00BA58AB"/>
    <w:rsid w:val="00BA6246"/>
    <w:rsid w:val="00BA658D"/>
    <w:rsid w:val="00BA65C8"/>
    <w:rsid w:val="00BA6A3A"/>
    <w:rsid w:val="00BA756F"/>
    <w:rsid w:val="00BA7DE2"/>
    <w:rsid w:val="00BB017C"/>
    <w:rsid w:val="00BB114A"/>
    <w:rsid w:val="00BB2C4F"/>
    <w:rsid w:val="00BB3639"/>
    <w:rsid w:val="00BB3950"/>
    <w:rsid w:val="00BB4469"/>
    <w:rsid w:val="00BB575A"/>
    <w:rsid w:val="00BB5900"/>
    <w:rsid w:val="00BB5C81"/>
    <w:rsid w:val="00BB788B"/>
    <w:rsid w:val="00BB7E89"/>
    <w:rsid w:val="00BC0C06"/>
    <w:rsid w:val="00BC1894"/>
    <w:rsid w:val="00BC1B6B"/>
    <w:rsid w:val="00BC275F"/>
    <w:rsid w:val="00BC2AC1"/>
    <w:rsid w:val="00BC34D5"/>
    <w:rsid w:val="00BC3F71"/>
    <w:rsid w:val="00BC638D"/>
    <w:rsid w:val="00BC670E"/>
    <w:rsid w:val="00BC6A6E"/>
    <w:rsid w:val="00BC7071"/>
    <w:rsid w:val="00BC7940"/>
    <w:rsid w:val="00BC7D61"/>
    <w:rsid w:val="00BC7EEE"/>
    <w:rsid w:val="00BD075D"/>
    <w:rsid w:val="00BD0AFA"/>
    <w:rsid w:val="00BD19AE"/>
    <w:rsid w:val="00BD1D44"/>
    <w:rsid w:val="00BD2EBB"/>
    <w:rsid w:val="00BD4512"/>
    <w:rsid w:val="00BD4BCC"/>
    <w:rsid w:val="00BD4C27"/>
    <w:rsid w:val="00BD4F0D"/>
    <w:rsid w:val="00BD5DB4"/>
    <w:rsid w:val="00BD6AAF"/>
    <w:rsid w:val="00BD7070"/>
    <w:rsid w:val="00BD7ADF"/>
    <w:rsid w:val="00BD7FFC"/>
    <w:rsid w:val="00BE00FD"/>
    <w:rsid w:val="00BE04CC"/>
    <w:rsid w:val="00BE07AF"/>
    <w:rsid w:val="00BE0AFD"/>
    <w:rsid w:val="00BE1548"/>
    <w:rsid w:val="00BE15E9"/>
    <w:rsid w:val="00BE1687"/>
    <w:rsid w:val="00BE1C06"/>
    <w:rsid w:val="00BE27BF"/>
    <w:rsid w:val="00BE32E6"/>
    <w:rsid w:val="00BE3352"/>
    <w:rsid w:val="00BE3499"/>
    <w:rsid w:val="00BE359D"/>
    <w:rsid w:val="00BE3C19"/>
    <w:rsid w:val="00BE42C7"/>
    <w:rsid w:val="00BE4440"/>
    <w:rsid w:val="00BE4A53"/>
    <w:rsid w:val="00BE50FE"/>
    <w:rsid w:val="00BE51A2"/>
    <w:rsid w:val="00BE5958"/>
    <w:rsid w:val="00BE6026"/>
    <w:rsid w:val="00BE60EB"/>
    <w:rsid w:val="00BE652D"/>
    <w:rsid w:val="00BE6C50"/>
    <w:rsid w:val="00BE6E83"/>
    <w:rsid w:val="00BF0364"/>
    <w:rsid w:val="00BF0ABD"/>
    <w:rsid w:val="00BF0F76"/>
    <w:rsid w:val="00BF12AF"/>
    <w:rsid w:val="00BF1740"/>
    <w:rsid w:val="00BF17BA"/>
    <w:rsid w:val="00BF1E37"/>
    <w:rsid w:val="00BF274E"/>
    <w:rsid w:val="00BF28BA"/>
    <w:rsid w:val="00BF33F6"/>
    <w:rsid w:val="00BF3AFC"/>
    <w:rsid w:val="00BF47D4"/>
    <w:rsid w:val="00BF49D0"/>
    <w:rsid w:val="00BF4F5F"/>
    <w:rsid w:val="00BF6528"/>
    <w:rsid w:val="00BF74F6"/>
    <w:rsid w:val="00BF7985"/>
    <w:rsid w:val="00C0009E"/>
    <w:rsid w:val="00C00417"/>
    <w:rsid w:val="00C006C7"/>
    <w:rsid w:val="00C01D40"/>
    <w:rsid w:val="00C01E1C"/>
    <w:rsid w:val="00C01F56"/>
    <w:rsid w:val="00C02BF7"/>
    <w:rsid w:val="00C02C6A"/>
    <w:rsid w:val="00C02E48"/>
    <w:rsid w:val="00C02F4A"/>
    <w:rsid w:val="00C03845"/>
    <w:rsid w:val="00C0390C"/>
    <w:rsid w:val="00C04210"/>
    <w:rsid w:val="00C04C19"/>
    <w:rsid w:val="00C05103"/>
    <w:rsid w:val="00C051BA"/>
    <w:rsid w:val="00C054F3"/>
    <w:rsid w:val="00C05854"/>
    <w:rsid w:val="00C059DE"/>
    <w:rsid w:val="00C0699E"/>
    <w:rsid w:val="00C06B41"/>
    <w:rsid w:val="00C07DB9"/>
    <w:rsid w:val="00C07F2A"/>
    <w:rsid w:val="00C10280"/>
    <w:rsid w:val="00C10A8A"/>
    <w:rsid w:val="00C11342"/>
    <w:rsid w:val="00C1192B"/>
    <w:rsid w:val="00C12219"/>
    <w:rsid w:val="00C12391"/>
    <w:rsid w:val="00C136A5"/>
    <w:rsid w:val="00C13732"/>
    <w:rsid w:val="00C159F4"/>
    <w:rsid w:val="00C16370"/>
    <w:rsid w:val="00C1646C"/>
    <w:rsid w:val="00C16FB5"/>
    <w:rsid w:val="00C17FC5"/>
    <w:rsid w:val="00C20D75"/>
    <w:rsid w:val="00C21334"/>
    <w:rsid w:val="00C21D97"/>
    <w:rsid w:val="00C21FDD"/>
    <w:rsid w:val="00C2239B"/>
    <w:rsid w:val="00C22BDC"/>
    <w:rsid w:val="00C22D5F"/>
    <w:rsid w:val="00C23700"/>
    <w:rsid w:val="00C242B3"/>
    <w:rsid w:val="00C24ADB"/>
    <w:rsid w:val="00C25C59"/>
    <w:rsid w:val="00C25F48"/>
    <w:rsid w:val="00C2659F"/>
    <w:rsid w:val="00C267EE"/>
    <w:rsid w:val="00C2772A"/>
    <w:rsid w:val="00C27800"/>
    <w:rsid w:val="00C27A21"/>
    <w:rsid w:val="00C27EF9"/>
    <w:rsid w:val="00C3018F"/>
    <w:rsid w:val="00C30334"/>
    <w:rsid w:val="00C30671"/>
    <w:rsid w:val="00C30A91"/>
    <w:rsid w:val="00C30B7E"/>
    <w:rsid w:val="00C3105A"/>
    <w:rsid w:val="00C31DB4"/>
    <w:rsid w:val="00C321E4"/>
    <w:rsid w:val="00C324D0"/>
    <w:rsid w:val="00C3298E"/>
    <w:rsid w:val="00C32A83"/>
    <w:rsid w:val="00C32FBA"/>
    <w:rsid w:val="00C3361D"/>
    <w:rsid w:val="00C33DFC"/>
    <w:rsid w:val="00C340E3"/>
    <w:rsid w:val="00C3436E"/>
    <w:rsid w:val="00C35AC4"/>
    <w:rsid w:val="00C35CF7"/>
    <w:rsid w:val="00C36DBB"/>
    <w:rsid w:val="00C37444"/>
    <w:rsid w:val="00C37FC0"/>
    <w:rsid w:val="00C40759"/>
    <w:rsid w:val="00C41091"/>
    <w:rsid w:val="00C411C3"/>
    <w:rsid w:val="00C41635"/>
    <w:rsid w:val="00C41CE9"/>
    <w:rsid w:val="00C43062"/>
    <w:rsid w:val="00C4314B"/>
    <w:rsid w:val="00C434F1"/>
    <w:rsid w:val="00C43540"/>
    <w:rsid w:val="00C43966"/>
    <w:rsid w:val="00C45048"/>
    <w:rsid w:val="00C455B3"/>
    <w:rsid w:val="00C45FBC"/>
    <w:rsid w:val="00C46339"/>
    <w:rsid w:val="00C468DD"/>
    <w:rsid w:val="00C46BFA"/>
    <w:rsid w:val="00C47084"/>
    <w:rsid w:val="00C4779C"/>
    <w:rsid w:val="00C47D11"/>
    <w:rsid w:val="00C47F3A"/>
    <w:rsid w:val="00C50481"/>
    <w:rsid w:val="00C504F7"/>
    <w:rsid w:val="00C50EEC"/>
    <w:rsid w:val="00C51642"/>
    <w:rsid w:val="00C51B8E"/>
    <w:rsid w:val="00C522AC"/>
    <w:rsid w:val="00C522D7"/>
    <w:rsid w:val="00C522E2"/>
    <w:rsid w:val="00C53F18"/>
    <w:rsid w:val="00C5450B"/>
    <w:rsid w:val="00C54BA4"/>
    <w:rsid w:val="00C558EF"/>
    <w:rsid w:val="00C55F28"/>
    <w:rsid w:val="00C566FE"/>
    <w:rsid w:val="00C5691C"/>
    <w:rsid w:val="00C577C8"/>
    <w:rsid w:val="00C57949"/>
    <w:rsid w:val="00C607D7"/>
    <w:rsid w:val="00C60B48"/>
    <w:rsid w:val="00C60EC6"/>
    <w:rsid w:val="00C612E0"/>
    <w:rsid w:val="00C621B9"/>
    <w:rsid w:val="00C6276A"/>
    <w:rsid w:val="00C62EF3"/>
    <w:rsid w:val="00C63E30"/>
    <w:rsid w:val="00C642F5"/>
    <w:rsid w:val="00C6449E"/>
    <w:rsid w:val="00C64AF7"/>
    <w:rsid w:val="00C65698"/>
    <w:rsid w:val="00C659D2"/>
    <w:rsid w:val="00C66AFE"/>
    <w:rsid w:val="00C67ADA"/>
    <w:rsid w:val="00C67AE0"/>
    <w:rsid w:val="00C704F0"/>
    <w:rsid w:val="00C70C5A"/>
    <w:rsid w:val="00C7100C"/>
    <w:rsid w:val="00C71453"/>
    <w:rsid w:val="00C7391A"/>
    <w:rsid w:val="00C74E7A"/>
    <w:rsid w:val="00C74EFD"/>
    <w:rsid w:val="00C75A28"/>
    <w:rsid w:val="00C76589"/>
    <w:rsid w:val="00C76734"/>
    <w:rsid w:val="00C7684F"/>
    <w:rsid w:val="00C7754E"/>
    <w:rsid w:val="00C77770"/>
    <w:rsid w:val="00C80740"/>
    <w:rsid w:val="00C81911"/>
    <w:rsid w:val="00C81C49"/>
    <w:rsid w:val="00C81F20"/>
    <w:rsid w:val="00C822C1"/>
    <w:rsid w:val="00C82362"/>
    <w:rsid w:val="00C823FF"/>
    <w:rsid w:val="00C82D5C"/>
    <w:rsid w:val="00C82F43"/>
    <w:rsid w:val="00C830F2"/>
    <w:rsid w:val="00C83FBB"/>
    <w:rsid w:val="00C84116"/>
    <w:rsid w:val="00C84F06"/>
    <w:rsid w:val="00C85021"/>
    <w:rsid w:val="00C85C60"/>
    <w:rsid w:val="00C86208"/>
    <w:rsid w:val="00C867B0"/>
    <w:rsid w:val="00C86A03"/>
    <w:rsid w:val="00C86A2B"/>
    <w:rsid w:val="00C86D98"/>
    <w:rsid w:val="00C86E55"/>
    <w:rsid w:val="00C8728A"/>
    <w:rsid w:val="00C87AB3"/>
    <w:rsid w:val="00C90517"/>
    <w:rsid w:val="00C909C0"/>
    <w:rsid w:val="00C91417"/>
    <w:rsid w:val="00C9148B"/>
    <w:rsid w:val="00C9181E"/>
    <w:rsid w:val="00C91A06"/>
    <w:rsid w:val="00C91D2C"/>
    <w:rsid w:val="00C921FD"/>
    <w:rsid w:val="00C94316"/>
    <w:rsid w:val="00C962A1"/>
    <w:rsid w:val="00C964F9"/>
    <w:rsid w:val="00C96EBF"/>
    <w:rsid w:val="00C973F5"/>
    <w:rsid w:val="00C97E4F"/>
    <w:rsid w:val="00CA0151"/>
    <w:rsid w:val="00CA029D"/>
    <w:rsid w:val="00CA0493"/>
    <w:rsid w:val="00CA0D86"/>
    <w:rsid w:val="00CA18D3"/>
    <w:rsid w:val="00CA2B2F"/>
    <w:rsid w:val="00CA307E"/>
    <w:rsid w:val="00CA3280"/>
    <w:rsid w:val="00CA3570"/>
    <w:rsid w:val="00CA3C8B"/>
    <w:rsid w:val="00CA3FB3"/>
    <w:rsid w:val="00CA5089"/>
    <w:rsid w:val="00CA6CB3"/>
    <w:rsid w:val="00CA75AF"/>
    <w:rsid w:val="00CA7C36"/>
    <w:rsid w:val="00CA7C9A"/>
    <w:rsid w:val="00CB0012"/>
    <w:rsid w:val="00CB112F"/>
    <w:rsid w:val="00CB1500"/>
    <w:rsid w:val="00CB2319"/>
    <w:rsid w:val="00CB2CFB"/>
    <w:rsid w:val="00CB2FDE"/>
    <w:rsid w:val="00CB362B"/>
    <w:rsid w:val="00CB3ABB"/>
    <w:rsid w:val="00CB4522"/>
    <w:rsid w:val="00CB4F1D"/>
    <w:rsid w:val="00CB523E"/>
    <w:rsid w:val="00CB5311"/>
    <w:rsid w:val="00CB6E82"/>
    <w:rsid w:val="00CB7183"/>
    <w:rsid w:val="00CB7D7C"/>
    <w:rsid w:val="00CC09B8"/>
    <w:rsid w:val="00CC0F3A"/>
    <w:rsid w:val="00CC27A1"/>
    <w:rsid w:val="00CC27E7"/>
    <w:rsid w:val="00CC30CB"/>
    <w:rsid w:val="00CC313C"/>
    <w:rsid w:val="00CC32DE"/>
    <w:rsid w:val="00CC4080"/>
    <w:rsid w:val="00CC40D7"/>
    <w:rsid w:val="00CC49AD"/>
    <w:rsid w:val="00CC4C3B"/>
    <w:rsid w:val="00CC519E"/>
    <w:rsid w:val="00CC5471"/>
    <w:rsid w:val="00CC5826"/>
    <w:rsid w:val="00CC6AF5"/>
    <w:rsid w:val="00CC78EF"/>
    <w:rsid w:val="00CC7E58"/>
    <w:rsid w:val="00CD16BC"/>
    <w:rsid w:val="00CD1740"/>
    <w:rsid w:val="00CD1F22"/>
    <w:rsid w:val="00CD238A"/>
    <w:rsid w:val="00CD2E4C"/>
    <w:rsid w:val="00CD39EC"/>
    <w:rsid w:val="00CD3A0E"/>
    <w:rsid w:val="00CD3DC3"/>
    <w:rsid w:val="00CD3F07"/>
    <w:rsid w:val="00CD595D"/>
    <w:rsid w:val="00CD5D90"/>
    <w:rsid w:val="00CD602D"/>
    <w:rsid w:val="00CD6631"/>
    <w:rsid w:val="00CD7672"/>
    <w:rsid w:val="00CD77E9"/>
    <w:rsid w:val="00CD7CB5"/>
    <w:rsid w:val="00CE0756"/>
    <w:rsid w:val="00CE0764"/>
    <w:rsid w:val="00CE117A"/>
    <w:rsid w:val="00CE117B"/>
    <w:rsid w:val="00CE1B95"/>
    <w:rsid w:val="00CE1C9D"/>
    <w:rsid w:val="00CE319D"/>
    <w:rsid w:val="00CE3A1B"/>
    <w:rsid w:val="00CE3DD7"/>
    <w:rsid w:val="00CE3EBA"/>
    <w:rsid w:val="00CE3FE5"/>
    <w:rsid w:val="00CE4D16"/>
    <w:rsid w:val="00CE5251"/>
    <w:rsid w:val="00CE555C"/>
    <w:rsid w:val="00CE5820"/>
    <w:rsid w:val="00CE5B05"/>
    <w:rsid w:val="00CE5EAB"/>
    <w:rsid w:val="00CE5EF8"/>
    <w:rsid w:val="00CF00CD"/>
    <w:rsid w:val="00CF0D20"/>
    <w:rsid w:val="00CF12CB"/>
    <w:rsid w:val="00CF151C"/>
    <w:rsid w:val="00CF166A"/>
    <w:rsid w:val="00CF37F6"/>
    <w:rsid w:val="00CF3DBA"/>
    <w:rsid w:val="00CF4A4D"/>
    <w:rsid w:val="00CF4B47"/>
    <w:rsid w:val="00CF57B3"/>
    <w:rsid w:val="00CF5912"/>
    <w:rsid w:val="00CF6571"/>
    <w:rsid w:val="00CF6D36"/>
    <w:rsid w:val="00CF6E20"/>
    <w:rsid w:val="00CF6F38"/>
    <w:rsid w:val="00CF78D8"/>
    <w:rsid w:val="00D002F2"/>
    <w:rsid w:val="00D00569"/>
    <w:rsid w:val="00D00A48"/>
    <w:rsid w:val="00D0135E"/>
    <w:rsid w:val="00D01408"/>
    <w:rsid w:val="00D017A6"/>
    <w:rsid w:val="00D0230D"/>
    <w:rsid w:val="00D02370"/>
    <w:rsid w:val="00D0291B"/>
    <w:rsid w:val="00D02B27"/>
    <w:rsid w:val="00D02BB0"/>
    <w:rsid w:val="00D038F6"/>
    <w:rsid w:val="00D0459A"/>
    <w:rsid w:val="00D04B2B"/>
    <w:rsid w:val="00D056F4"/>
    <w:rsid w:val="00D05946"/>
    <w:rsid w:val="00D0683D"/>
    <w:rsid w:val="00D068CB"/>
    <w:rsid w:val="00D073C4"/>
    <w:rsid w:val="00D075E3"/>
    <w:rsid w:val="00D07BE0"/>
    <w:rsid w:val="00D102A7"/>
    <w:rsid w:val="00D112F3"/>
    <w:rsid w:val="00D126A0"/>
    <w:rsid w:val="00D12781"/>
    <w:rsid w:val="00D128D7"/>
    <w:rsid w:val="00D12BDD"/>
    <w:rsid w:val="00D12D8B"/>
    <w:rsid w:val="00D13C13"/>
    <w:rsid w:val="00D14054"/>
    <w:rsid w:val="00D140EB"/>
    <w:rsid w:val="00D1500C"/>
    <w:rsid w:val="00D15473"/>
    <w:rsid w:val="00D158BD"/>
    <w:rsid w:val="00D15CF9"/>
    <w:rsid w:val="00D16229"/>
    <w:rsid w:val="00D166B1"/>
    <w:rsid w:val="00D171E9"/>
    <w:rsid w:val="00D172C7"/>
    <w:rsid w:val="00D172D1"/>
    <w:rsid w:val="00D1793A"/>
    <w:rsid w:val="00D17A42"/>
    <w:rsid w:val="00D2033B"/>
    <w:rsid w:val="00D208A9"/>
    <w:rsid w:val="00D21220"/>
    <w:rsid w:val="00D21AD5"/>
    <w:rsid w:val="00D21CEB"/>
    <w:rsid w:val="00D22623"/>
    <w:rsid w:val="00D2318D"/>
    <w:rsid w:val="00D23294"/>
    <w:rsid w:val="00D239D8"/>
    <w:rsid w:val="00D23A72"/>
    <w:rsid w:val="00D23FAF"/>
    <w:rsid w:val="00D242D1"/>
    <w:rsid w:val="00D2546D"/>
    <w:rsid w:val="00D25628"/>
    <w:rsid w:val="00D2643E"/>
    <w:rsid w:val="00D27620"/>
    <w:rsid w:val="00D27646"/>
    <w:rsid w:val="00D277E7"/>
    <w:rsid w:val="00D30569"/>
    <w:rsid w:val="00D30F97"/>
    <w:rsid w:val="00D3161B"/>
    <w:rsid w:val="00D31CD1"/>
    <w:rsid w:val="00D32462"/>
    <w:rsid w:val="00D32691"/>
    <w:rsid w:val="00D32A52"/>
    <w:rsid w:val="00D32C3C"/>
    <w:rsid w:val="00D32DB9"/>
    <w:rsid w:val="00D33169"/>
    <w:rsid w:val="00D33E94"/>
    <w:rsid w:val="00D33F63"/>
    <w:rsid w:val="00D34271"/>
    <w:rsid w:val="00D345CB"/>
    <w:rsid w:val="00D34BD3"/>
    <w:rsid w:val="00D34C9F"/>
    <w:rsid w:val="00D353A7"/>
    <w:rsid w:val="00D353F4"/>
    <w:rsid w:val="00D3569B"/>
    <w:rsid w:val="00D357B5"/>
    <w:rsid w:val="00D35885"/>
    <w:rsid w:val="00D35B74"/>
    <w:rsid w:val="00D360D1"/>
    <w:rsid w:val="00D3687D"/>
    <w:rsid w:val="00D377AA"/>
    <w:rsid w:val="00D406DF"/>
    <w:rsid w:val="00D40761"/>
    <w:rsid w:val="00D4155A"/>
    <w:rsid w:val="00D427E9"/>
    <w:rsid w:val="00D42A28"/>
    <w:rsid w:val="00D4409E"/>
    <w:rsid w:val="00D44125"/>
    <w:rsid w:val="00D44ABE"/>
    <w:rsid w:val="00D44EA3"/>
    <w:rsid w:val="00D45378"/>
    <w:rsid w:val="00D4549C"/>
    <w:rsid w:val="00D45C5A"/>
    <w:rsid w:val="00D45D41"/>
    <w:rsid w:val="00D45E21"/>
    <w:rsid w:val="00D4656A"/>
    <w:rsid w:val="00D46DD7"/>
    <w:rsid w:val="00D5050A"/>
    <w:rsid w:val="00D50C26"/>
    <w:rsid w:val="00D51998"/>
    <w:rsid w:val="00D51F78"/>
    <w:rsid w:val="00D524F6"/>
    <w:rsid w:val="00D5352C"/>
    <w:rsid w:val="00D540F9"/>
    <w:rsid w:val="00D546BF"/>
    <w:rsid w:val="00D5614E"/>
    <w:rsid w:val="00D56B5D"/>
    <w:rsid w:val="00D57F9A"/>
    <w:rsid w:val="00D6019C"/>
    <w:rsid w:val="00D603CB"/>
    <w:rsid w:val="00D6097C"/>
    <w:rsid w:val="00D61364"/>
    <w:rsid w:val="00D61475"/>
    <w:rsid w:val="00D623EC"/>
    <w:rsid w:val="00D626B6"/>
    <w:rsid w:val="00D62A8C"/>
    <w:rsid w:val="00D62F58"/>
    <w:rsid w:val="00D632FC"/>
    <w:rsid w:val="00D636AC"/>
    <w:rsid w:val="00D63793"/>
    <w:rsid w:val="00D63D88"/>
    <w:rsid w:val="00D63E0F"/>
    <w:rsid w:val="00D63F85"/>
    <w:rsid w:val="00D649B3"/>
    <w:rsid w:val="00D64E37"/>
    <w:rsid w:val="00D64E5B"/>
    <w:rsid w:val="00D67759"/>
    <w:rsid w:val="00D67F7A"/>
    <w:rsid w:val="00D70F70"/>
    <w:rsid w:val="00D71EC9"/>
    <w:rsid w:val="00D724FB"/>
    <w:rsid w:val="00D72599"/>
    <w:rsid w:val="00D72A46"/>
    <w:rsid w:val="00D72DE6"/>
    <w:rsid w:val="00D75D2A"/>
    <w:rsid w:val="00D75D4C"/>
    <w:rsid w:val="00D75DE1"/>
    <w:rsid w:val="00D7620B"/>
    <w:rsid w:val="00D76B5D"/>
    <w:rsid w:val="00D77316"/>
    <w:rsid w:val="00D77B78"/>
    <w:rsid w:val="00D77CCD"/>
    <w:rsid w:val="00D80EA7"/>
    <w:rsid w:val="00D818D0"/>
    <w:rsid w:val="00D81AC3"/>
    <w:rsid w:val="00D82604"/>
    <w:rsid w:val="00D82CD3"/>
    <w:rsid w:val="00D8303E"/>
    <w:rsid w:val="00D830C3"/>
    <w:rsid w:val="00D834EF"/>
    <w:rsid w:val="00D83B5F"/>
    <w:rsid w:val="00D849D0"/>
    <w:rsid w:val="00D84C41"/>
    <w:rsid w:val="00D8519B"/>
    <w:rsid w:val="00D86D62"/>
    <w:rsid w:val="00D86EBA"/>
    <w:rsid w:val="00D878E8"/>
    <w:rsid w:val="00D90379"/>
    <w:rsid w:val="00D9041A"/>
    <w:rsid w:val="00D905E7"/>
    <w:rsid w:val="00D90810"/>
    <w:rsid w:val="00D90956"/>
    <w:rsid w:val="00D91446"/>
    <w:rsid w:val="00D91E97"/>
    <w:rsid w:val="00D9220A"/>
    <w:rsid w:val="00D9269E"/>
    <w:rsid w:val="00D928D3"/>
    <w:rsid w:val="00D92C6A"/>
    <w:rsid w:val="00D92EA7"/>
    <w:rsid w:val="00D93196"/>
    <w:rsid w:val="00D93AAD"/>
    <w:rsid w:val="00D93B3E"/>
    <w:rsid w:val="00D93C5D"/>
    <w:rsid w:val="00D93DD8"/>
    <w:rsid w:val="00D93F37"/>
    <w:rsid w:val="00D9409A"/>
    <w:rsid w:val="00D9447C"/>
    <w:rsid w:val="00D94991"/>
    <w:rsid w:val="00D94E8C"/>
    <w:rsid w:val="00D9515B"/>
    <w:rsid w:val="00D95470"/>
    <w:rsid w:val="00D9591A"/>
    <w:rsid w:val="00D9594A"/>
    <w:rsid w:val="00D95DA9"/>
    <w:rsid w:val="00D96646"/>
    <w:rsid w:val="00D96A7F"/>
    <w:rsid w:val="00DA0B94"/>
    <w:rsid w:val="00DA0CA2"/>
    <w:rsid w:val="00DA1546"/>
    <w:rsid w:val="00DA1F46"/>
    <w:rsid w:val="00DA25E1"/>
    <w:rsid w:val="00DA2E7D"/>
    <w:rsid w:val="00DA351A"/>
    <w:rsid w:val="00DA5115"/>
    <w:rsid w:val="00DA5802"/>
    <w:rsid w:val="00DA5927"/>
    <w:rsid w:val="00DA6212"/>
    <w:rsid w:val="00DA6508"/>
    <w:rsid w:val="00DA651D"/>
    <w:rsid w:val="00DA7AF5"/>
    <w:rsid w:val="00DB0E45"/>
    <w:rsid w:val="00DB0F73"/>
    <w:rsid w:val="00DB193C"/>
    <w:rsid w:val="00DB30CF"/>
    <w:rsid w:val="00DB38FD"/>
    <w:rsid w:val="00DB58A5"/>
    <w:rsid w:val="00DB5AE8"/>
    <w:rsid w:val="00DB5B90"/>
    <w:rsid w:val="00DB5C42"/>
    <w:rsid w:val="00DB656D"/>
    <w:rsid w:val="00DB6D67"/>
    <w:rsid w:val="00DB7693"/>
    <w:rsid w:val="00DB7F46"/>
    <w:rsid w:val="00DC04C3"/>
    <w:rsid w:val="00DC04D6"/>
    <w:rsid w:val="00DC0635"/>
    <w:rsid w:val="00DC123C"/>
    <w:rsid w:val="00DC14CD"/>
    <w:rsid w:val="00DC1636"/>
    <w:rsid w:val="00DC17A9"/>
    <w:rsid w:val="00DC17AE"/>
    <w:rsid w:val="00DC1D6E"/>
    <w:rsid w:val="00DC2093"/>
    <w:rsid w:val="00DC24D6"/>
    <w:rsid w:val="00DC29DF"/>
    <w:rsid w:val="00DC29EA"/>
    <w:rsid w:val="00DC2CA3"/>
    <w:rsid w:val="00DC371A"/>
    <w:rsid w:val="00DC3F4D"/>
    <w:rsid w:val="00DC441F"/>
    <w:rsid w:val="00DC539C"/>
    <w:rsid w:val="00DC56D9"/>
    <w:rsid w:val="00DC5C22"/>
    <w:rsid w:val="00DC6FEF"/>
    <w:rsid w:val="00DC75F0"/>
    <w:rsid w:val="00DC7867"/>
    <w:rsid w:val="00DC7AF1"/>
    <w:rsid w:val="00DC7BBF"/>
    <w:rsid w:val="00DD076E"/>
    <w:rsid w:val="00DD094E"/>
    <w:rsid w:val="00DD1531"/>
    <w:rsid w:val="00DD1815"/>
    <w:rsid w:val="00DD31FB"/>
    <w:rsid w:val="00DD325A"/>
    <w:rsid w:val="00DD4956"/>
    <w:rsid w:val="00DD549A"/>
    <w:rsid w:val="00DD5795"/>
    <w:rsid w:val="00DD5D55"/>
    <w:rsid w:val="00DD6AA7"/>
    <w:rsid w:val="00DD6C4B"/>
    <w:rsid w:val="00DD7471"/>
    <w:rsid w:val="00DD7957"/>
    <w:rsid w:val="00DD7EB3"/>
    <w:rsid w:val="00DD7F97"/>
    <w:rsid w:val="00DE09E2"/>
    <w:rsid w:val="00DE0D2F"/>
    <w:rsid w:val="00DE0EB6"/>
    <w:rsid w:val="00DE1AFF"/>
    <w:rsid w:val="00DE1C74"/>
    <w:rsid w:val="00DE2DE3"/>
    <w:rsid w:val="00DE3483"/>
    <w:rsid w:val="00DE44BC"/>
    <w:rsid w:val="00DE5A22"/>
    <w:rsid w:val="00DE5E8F"/>
    <w:rsid w:val="00DE688A"/>
    <w:rsid w:val="00DE79DD"/>
    <w:rsid w:val="00DF037E"/>
    <w:rsid w:val="00DF0937"/>
    <w:rsid w:val="00DF0A7E"/>
    <w:rsid w:val="00DF0AC2"/>
    <w:rsid w:val="00DF1B2F"/>
    <w:rsid w:val="00DF1D32"/>
    <w:rsid w:val="00DF1E82"/>
    <w:rsid w:val="00DF1EA7"/>
    <w:rsid w:val="00DF221C"/>
    <w:rsid w:val="00DF3223"/>
    <w:rsid w:val="00DF3274"/>
    <w:rsid w:val="00DF3619"/>
    <w:rsid w:val="00DF3F2F"/>
    <w:rsid w:val="00DF4B32"/>
    <w:rsid w:val="00DF4C60"/>
    <w:rsid w:val="00DF51FE"/>
    <w:rsid w:val="00DF55F5"/>
    <w:rsid w:val="00DF5AD9"/>
    <w:rsid w:val="00DF6056"/>
    <w:rsid w:val="00DF6F79"/>
    <w:rsid w:val="00DF72BF"/>
    <w:rsid w:val="00DF7BBD"/>
    <w:rsid w:val="00E005B3"/>
    <w:rsid w:val="00E0081E"/>
    <w:rsid w:val="00E00866"/>
    <w:rsid w:val="00E02881"/>
    <w:rsid w:val="00E02C0C"/>
    <w:rsid w:val="00E03161"/>
    <w:rsid w:val="00E031D3"/>
    <w:rsid w:val="00E039B6"/>
    <w:rsid w:val="00E044B5"/>
    <w:rsid w:val="00E04EF0"/>
    <w:rsid w:val="00E050F6"/>
    <w:rsid w:val="00E07576"/>
    <w:rsid w:val="00E07DE6"/>
    <w:rsid w:val="00E07FFE"/>
    <w:rsid w:val="00E1045B"/>
    <w:rsid w:val="00E10B86"/>
    <w:rsid w:val="00E10D32"/>
    <w:rsid w:val="00E11022"/>
    <w:rsid w:val="00E116B6"/>
    <w:rsid w:val="00E121EC"/>
    <w:rsid w:val="00E127D3"/>
    <w:rsid w:val="00E12B00"/>
    <w:rsid w:val="00E14174"/>
    <w:rsid w:val="00E14268"/>
    <w:rsid w:val="00E14402"/>
    <w:rsid w:val="00E16E28"/>
    <w:rsid w:val="00E16F5E"/>
    <w:rsid w:val="00E170C9"/>
    <w:rsid w:val="00E20207"/>
    <w:rsid w:val="00E20E68"/>
    <w:rsid w:val="00E21072"/>
    <w:rsid w:val="00E21551"/>
    <w:rsid w:val="00E216D6"/>
    <w:rsid w:val="00E225F7"/>
    <w:rsid w:val="00E23DFA"/>
    <w:rsid w:val="00E23FCC"/>
    <w:rsid w:val="00E24CFD"/>
    <w:rsid w:val="00E253D0"/>
    <w:rsid w:val="00E2578C"/>
    <w:rsid w:val="00E264BA"/>
    <w:rsid w:val="00E2664E"/>
    <w:rsid w:val="00E26C37"/>
    <w:rsid w:val="00E27278"/>
    <w:rsid w:val="00E2741C"/>
    <w:rsid w:val="00E27FD8"/>
    <w:rsid w:val="00E3059E"/>
    <w:rsid w:val="00E30B93"/>
    <w:rsid w:val="00E314AA"/>
    <w:rsid w:val="00E32398"/>
    <w:rsid w:val="00E3243C"/>
    <w:rsid w:val="00E32675"/>
    <w:rsid w:val="00E32971"/>
    <w:rsid w:val="00E3345C"/>
    <w:rsid w:val="00E34153"/>
    <w:rsid w:val="00E34251"/>
    <w:rsid w:val="00E35504"/>
    <w:rsid w:val="00E366D1"/>
    <w:rsid w:val="00E3695E"/>
    <w:rsid w:val="00E36A3C"/>
    <w:rsid w:val="00E36BAB"/>
    <w:rsid w:val="00E37416"/>
    <w:rsid w:val="00E37AFD"/>
    <w:rsid w:val="00E37E3F"/>
    <w:rsid w:val="00E37FE8"/>
    <w:rsid w:val="00E40D16"/>
    <w:rsid w:val="00E42206"/>
    <w:rsid w:val="00E4259B"/>
    <w:rsid w:val="00E4271C"/>
    <w:rsid w:val="00E432B3"/>
    <w:rsid w:val="00E43539"/>
    <w:rsid w:val="00E4488B"/>
    <w:rsid w:val="00E44EF1"/>
    <w:rsid w:val="00E45754"/>
    <w:rsid w:val="00E45910"/>
    <w:rsid w:val="00E45CB5"/>
    <w:rsid w:val="00E4652B"/>
    <w:rsid w:val="00E4665C"/>
    <w:rsid w:val="00E46F11"/>
    <w:rsid w:val="00E47594"/>
    <w:rsid w:val="00E47703"/>
    <w:rsid w:val="00E47AE8"/>
    <w:rsid w:val="00E47B3C"/>
    <w:rsid w:val="00E47D66"/>
    <w:rsid w:val="00E47E04"/>
    <w:rsid w:val="00E50968"/>
    <w:rsid w:val="00E509EB"/>
    <w:rsid w:val="00E50CBC"/>
    <w:rsid w:val="00E50E08"/>
    <w:rsid w:val="00E51255"/>
    <w:rsid w:val="00E51347"/>
    <w:rsid w:val="00E515B3"/>
    <w:rsid w:val="00E516B2"/>
    <w:rsid w:val="00E51BA0"/>
    <w:rsid w:val="00E526A4"/>
    <w:rsid w:val="00E526CC"/>
    <w:rsid w:val="00E551A5"/>
    <w:rsid w:val="00E55B64"/>
    <w:rsid w:val="00E55C85"/>
    <w:rsid w:val="00E55D0D"/>
    <w:rsid w:val="00E56E28"/>
    <w:rsid w:val="00E571DE"/>
    <w:rsid w:val="00E612E9"/>
    <w:rsid w:val="00E618D4"/>
    <w:rsid w:val="00E620A6"/>
    <w:rsid w:val="00E62285"/>
    <w:rsid w:val="00E6247F"/>
    <w:rsid w:val="00E638E3"/>
    <w:rsid w:val="00E64647"/>
    <w:rsid w:val="00E646BD"/>
    <w:rsid w:val="00E65392"/>
    <w:rsid w:val="00E6539A"/>
    <w:rsid w:val="00E65850"/>
    <w:rsid w:val="00E66C14"/>
    <w:rsid w:val="00E702BA"/>
    <w:rsid w:val="00E70AD0"/>
    <w:rsid w:val="00E71615"/>
    <w:rsid w:val="00E7164D"/>
    <w:rsid w:val="00E716D4"/>
    <w:rsid w:val="00E71BB5"/>
    <w:rsid w:val="00E71DDB"/>
    <w:rsid w:val="00E731A0"/>
    <w:rsid w:val="00E73684"/>
    <w:rsid w:val="00E740D4"/>
    <w:rsid w:val="00E752EB"/>
    <w:rsid w:val="00E758BB"/>
    <w:rsid w:val="00E75EC8"/>
    <w:rsid w:val="00E76154"/>
    <w:rsid w:val="00E7653C"/>
    <w:rsid w:val="00E76F57"/>
    <w:rsid w:val="00E7716D"/>
    <w:rsid w:val="00E777DF"/>
    <w:rsid w:val="00E80491"/>
    <w:rsid w:val="00E80B93"/>
    <w:rsid w:val="00E80FD3"/>
    <w:rsid w:val="00E8150D"/>
    <w:rsid w:val="00E81663"/>
    <w:rsid w:val="00E816EA"/>
    <w:rsid w:val="00E81DD0"/>
    <w:rsid w:val="00E82450"/>
    <w:rsid w:val="00E826AF"/>
    <w:rsid w:val="00E82781"/>
    <w:rsid w:val="00E829CC"/>
    <w:rsid w:val="00E82EB2"/>
    <w:rsid w:val="00E84B3B"/>
    <w:rsid w:val="00E85C09"/>
    <w:rsid w:val="00E86AAD"/>
    <w:rsid w:val="00E87633"/>
    <w:rsid w:val="00E87D4B"/>
    <w:rsid w:val="00E87D98"/>
    <w:rsid w:val="00E90C78"/>
    <w:rsid w:val="00E90E23"/>
    <w:rsid w:val="00E9155E"/>
    <w:rsid w:val="00E918B0"/>
    <w:rsid w:val="00E92697"/>
    <w:rsid w:val="00E9368C"/>
    <w:rsid w:val="00E93C1F"/>
    <w:rsid w:val="00E93D0D"/>
    <w:rsid w:val="00E9401F"/>
    <w:rsid w:val="00E945BE"/>
    <w:rsid w:val="00E94DE7"/>
    <w:rsid w:val="00E953CF"/>
    <w:rsid w:val="00E95468"/>
    <w:rsid w:val="00E96345"/>
    <w:rsid w:val="00E973F5"/>
    <w:rsid w:val="00EA0071"/>
    <w:rsid w:val="00EA063C"/>
    <w:rsid w:val="00EA0CEC"/>
    <w:rsid w:val="00EA164D"/>
    <w:rsid w:val="00EA1782"/>
    <w:rsid w:val="00EA1826"/>
    <w:rsid w:val="00EA1DE4"/>
    <w:rsid w:val="00EA27F7"/>
    <w:rsid w:val="00EA2BFD"/>
    <w:rsid w:val="00EA2CDC"/>
    <w:rsid w:val="00EA377D"/>
    <w:rsid w:val="00EA3CC3"/>
    <w:rsid w:val="00EA3DFD"/>
    <w:rsid w:val="00EA45B5"/>
    <w:rsid w:val="00EA57F1"/>
    <w:rsid w:val="00EA592E"/>
    <w:rsid w:val="00EA6B0C"/>
    <w:rsid w:val="00EA7250"/>
    <w:rsid w:val="00EA777D"/>
    <w:rsid w:val="00EA7F3D"/>
    <w:rsid w:val="00EB06A8"/>
    <w:rsid w:val="00EB0DAD"/>
    <w:rsid w:val="00EB129C"/>
    <w:rsid w:val="00EB27CB"/>
    <w:rsid w:val="00EB2B09"/>
    <w:rsid w:val="00EB2D89"/>
    <w:rsid w:val="00EB315A"/>
    <w:rsid w:val="00EB390F"/>
    <w:rsid w:val="00EB3BD4"/>
    <w:rsid w:val="00EB4094"/>
    <w:rsid w:val="00EB41E9"/>
    <w:rsid w:val="00EB59B3"/>
    <w:rsid w:val="00EB5A8D"/>
    <w:rsid w:val="00EB5EBC"/>
    <w:rsid w:val="00EB6190"/>
    <w:rsid w:val="00EB62E8"/>
    <w:rsid w:val="00EB673A"/>
    <w:rsid w:val="00EB6C7E"/>
    <w:rsid w:val="00EB6DFD"/>
    <w:rsid w:val="00EB7232"/>
    <w:rsid w:val="00EB7810"/>
    <w:rsid w:val="00EC0AA8"/>
    <w:rsid w:val="00EC0AB7"/>
    <w:rsid w:val="00EC0EFF"/>
    <w:rsid w:val="00EC1649"/>
    <w:rsid w:val="00EC1E95"/>
    <w:rsid w:val="00EC1F3C"/>
    <w:rsid w:val="00EC255B"/>
    <w:rsid w:val="00EC257E"/>
    <w:rsid w:val="00EC3CEC"/>
    <w:rsid w:val="00EC3DBD"/>
    <w:rsid w:val="00EC430B"/>
    <w:rsid w:val="00EC481E"/>
    <w:rsid w:val="00EC58F9"/>
    <w:rsid w:val="00EC6294"/>
    <w:rsid w:val="00EC63F3"/>
    <w:rsid w:val="00EC7493"/>
    <w:rsid w:val="00EC760D"/>
    <w:rsid w:val="00ED11E9"/>
    <w:rsid w:val="00ED12C3"/>
    <w:rsid w:val="00ED24B9"/>
    <w:rsid w:val="00ED3446"/>
    <w:rsid w:val="00ED379F"/>
    <w:rsid w:val="00ED3AC7"/>
    <w:rsid w:val="00ED3F35"/>
    <w:rsid w:val="00ED3F68"/>
    <w:rsid w:val="00ED40B1"/>
    <w:rsid w:val="00ED4DEE"/>
    <w:rsid w:val="00ED5875"/>
    <w:rsid w:val="00ED5E79"/>
    <w:rsid w:val="00ED6534"/>
    <w:rsid w:val="00ED697C"/>
    <w:rsid w:val="00ED6ACC"/>
    <w:rsid w:val="00ED6AFD"/>
    <w:rsid w:val="00ED6E51"/>
    <w:rsid w:val="00ED73EF"/>
    <w:rsid w:val="00EE0C4D"/>
    <w:rsid w:val="00EE11C9"/>
    <w:rsid w:val="00EE1252"/>
    <w:rsid w:val="00EE17F7"/>
    <w:rsid w:val="00EE1961"/>
    <w:rsid w:val="00EE1E9C"/>
    <w:rsid w:val="00EE2962"/>
    <w:rsid w:val="00EE2CF5"/>
    <w:rsid w:val="00EE3300"/>
    <w:rsid w:val="00EE3C4D"/>
    <w:rsid w:val="00EE3DF0"/>
    <w:rsid w:val="00EE47AC"/>
    <w:rsid w:val="00EE47FF"/>
    <w:rsid w:val="00EE4B41"/>
    <w:rsid w:val="00EE4CC0"/>
    <w:rsid w:val="00EE4DEF"/>
    <w:rsid w:val="00EE5503"/>
    <w:rsid w:val="00EE5902"/>
    <w:rsid w:val="00EE606D"/>
    <w:rsid w:val="00EE61CC"/>
    <w:rsid w:val="00EE6CE5"/>
    <w:rsid w:val="00EE7684"/>
    <w:rsid w:val="00EE76D4"/>
    <w:rsid w:val="00EE7911"/>
    <w:rsid w:val="00EE7E57"/>
    <w:rsid w:val="00EF00D7"/>
    <w:rsid w:val="00EF03C8"/>
    <w:rsid w:val="00EF0BFC"/>
    <w:rsid w:val="00EF0E88"/>
    <w:rsid w:val="00EF1C55"/>
    <w:rsid w:val="00EF2346"/>
    <w:rsid w:val="00EF2384"/>
    <w:rsid w:val="00EF2485"/>
    <w:rsid w:val="00EF25D8"/>
    <w:rsid w:val="00EF2690"/>
    <w:rsid w:val="00EF28FC"/>
    <w:rsid w:val="00EF2908"/>
    <w:rsid w:val="00EF2EB5"/>
    <w:rsid w:val="00EF2FDA"/>
    <w:rsid w:val="00EF334F"/>
    <w:rsid w:val="00EF3ECC"/>
    <w:rsid w:val="00EF400B"/>
    <w:rsid w:val="00EF4A6D"/>
    <w:rsid w:val="00EF5138"/>
    <w:rsid w:val="00EF522F"/>
    <w:rsid w:val="00EF6D4B"/>
    <w:rsid w:val="00EF6F6C"/>
    <w:rsid w:val="00F00CF1"/>
    <w:rsid w:val="00F01163"/>
    <w:rsid w:val="00F0222E"/>
    <w:rsid w:val="00F02E40"/>
    <w:rsid w:val="00F037F1"/>
    <w:rsid w:val="00F03929"/>
    <w:rsid w:val="00F039C9"/>
    <w:rsid w:val="00F040B3"/>
    <w:rsid w:val="00F05284"/>
    <w:rsid w:val="00F053B5"/>
    <w:rsid w:val="00F05A81"/>
    <w:rsid w:val="00F060E8"/>
    <w:rsid w:val="00F06712"/>
    <w:rsid w:val="00F06A4A"/>
    <w:rsid w:val="00F075F3"/>
    <w:rsid w:val="00F07812"/>
    <w:rsid w:val="00F07DA5"/>
    <w:rsid w:val="00F07FEE"/>
    <w:rsid w:val="00F1015B"/>
    <w:rsid w:val="00F11385"/>
    <w:rsid w:val="00F11568"/>
    <w:rsid w:val="00F12BDC"/>
    <w:rsid w:val="00F12E8A"/>
    <w:rsid w:val="00F12F59"/>
    <w:rsid w:val="00F135D7"/>
    <w:rsid w:val="00F13D8C"/>
    <w:rsid w:val="00F163F4"/>
    <w:rsid w:val="00F1643C"/>
    <w:rsid w:val="00F16CCB"/>
    <w:rsid w:val="00F17682"/>
    <w:rsid w:val="00F203FB"/>
    <w:rsid w:val="00F2086B"/>
    <w:rsid w:val="00F20E15"/>
    <w:rsid w:val="00F21236"/>
    <w:rsid w:val="00F22612"/>
    <w:rsid w:val="00F22774"/>
    <w:rsid w:val="00F229DC"/>
    <w:rsid w:val="00F22B11"/>
    <w:rsid w:val="00F22C93"/>
    <w:rsid w:val="00F22E8B"/>
    <w:rsid w:val="00F23287"/>
    <w:rsid w:val="00F234BE"/>
    <w:rsid w:val="00F23567"/>
    <w:rsid w:val="00F2363D"/>
    <w:rsid w:val="00F23E8F"/>
    <w:rsid w:val="00F2406B"/>
    <w:rsid w:val="00F24780"/>
    <w:rsid w:val="00F247A2"/>
    <w:rsid w:val="00F248AB"/>
    <w:rsid w:val="00F25966"/>
    <w:rsid w:val="00F25BB8"/>
    <w:rsid w:val="00F25EEA"/>
    <w:rsid w:val="00F26905"/>
    <w:rsid w:val="00F2785F"/>
    <w:rsid w:val="00F27A78"/>
    <w:rsid w:val="00F30F41"/>
    <w:rsid w:val="00F319CA"/>
    <w:rsid w:val="00F31D7B"/>
    <w:rsid w:val="00F325DD"/>
    <w:rsid w:val="00F33677"/>
    <w:rsid w:val="00F33E65"/>
    <w:rsid w:val="00F3454E"/>
    <w:rsid w:val="00F34664"/>
    <w:rsid w:val="00F34796"/>
    <w:rsid w:val="00F34B5E"/>
    <w:rsid w:val="00F34D8B"/>
    <w:rsid w:val="00F3579B"/>
    <w:rsid w:val="00F35BF2"/>
    <w:rsid w:val="00F35D7A"/>
    <w:rsid w:val="00F3646C"/>
    <w:rsid w:val="00F36F20"/>
    <w:rsid w:val="00F36FAD"/>
    <w:rsid w:val="00F37960"/>
    <w:rsid w:val="00F40036"/>
    <w:rsid w:val="00F4009F"/>
    <w:rsid w:val="00F40259"/>
    <w:rsid w:val="00F420C1"/>
    <w:rsid w:val="00F4348F"/>
    <w:rsid w:val="00F43FF3"/>
    <w:rsid w:val="00F44295"/>
    <w:rsid w:val="00F444E9"/>
    <w:rsid w:val="00F447DB"/>
    <w:rsid w:val="00F4531D"/>
    <w:rsid w:val="00F45384"/>
    <w:rsid w:val="00F46521"/>
    <w:rsid w:val="00F4658B"/>
    <w:rsid w:val="00F47155"/>
    <w:rsid w:val="00F47C34"/>
    <w:rsid w:val="00F506E4"/>
    <w:rsid w:val="00F511D4"/>
    <w:rsid w:val="00F5124B"/>
    <w:rsid w:val="00F5202E"/>
    <w:rsid w:val="00F520D0"/>
    <w:rsid w:val="00F520DC"/>
    <w:rsid w:val="00F543D2"/>
    <w:rsid w:val="00F54B9C"/>
    <w:rsid w:val="00F56E6A"/>
    <w:rsid w:val="00F57D21"/>
    <w:rsid w:val="00F57D3D"/>
    <w:rsid w:val="00F60773"/>
    <w:rsid w:val="00F6086B"/>
    <w:rsid w:val="00F61C43"/>
    <w:rsid w:val="00F61FE5"/>
    <w:rsid w:val="00F62376"/>
    <w:rsid w:val="00F63110"/>
    <w:rsid w:val="00F6313C"/>
    <w:rsid w:val="00F634DF"/>
    <w:rsid w:val="00F63569"/>
    <w:rsid w:val="00F6423A"/>
    <w:rsid w:val="00F657A6"/>
    <w:rsid w:val="00F66057"/>
    <w:rsid w:val="00F67DA8"/>
    <w:rsid w:val="00F701B8"/>
    <w:rsid w:val="00F70B10"/>
    <w:rsid w:val="00F71765"/>
    <w:rsid w:val="00F71A6A"/>
    <w:rsid w:val="00F71AE5"/>
    <w:rsid w:val="00F728DB"/>
    <w:rsid w:val="00F732C9"/>
    <w:rsid w:val="00F73A05"/>
    <w:rsid w:val="00F73D18"/>
    <w:rsid w:val="00F7493A"/>
    <w:rsid w:val="00F74E62"/>
    <w:rsid w:val="00F74ECB"/>
    <w:rsid w:val="00F75D07"/>
    <w:rsid w:val="00F75F8A"/>
    <w:rsid w:val="00F772D1"/>
    <w:rsid w:val="00F77747"/>
    <w:rsid w:val="00F7798D"/>
    <w:rsid w:val="00F81287"/>
    <w:rsid w:val="00F82F90"/>
    <w:rsid w:val="00F84747"/>
    <w:rsid w:val="00F848EF"/>
    <w:rsid w:val="00F84F99"/>
    <w:rsid w:val="00F853EA"/>
    <w:rsid w:val="00F859C0"/>
    <w:rsid w:val="00F85DE2"/>
    <w:rsid w:val="00F86755"/>
    <w:rsid w:val="00F86AF0"/>
    <w:rsid w:val="00F877F2"/>
    <w:rsid w:val="00F878FE"/>
    <w:rsid w:val="00F87A5D"/>
    <w:rsid w:val="00F87BD8"/>
    <w:rsid w:val="00F906C2"/>
    <w:rsid w:val="00F91DCE"/>
    <w:rsid w:val="00F933C1"/>
    <w:rsid w:val="00F94742"/>
    <w:rsid w:val="00F950DC"/>
    <w:rsid w:val="00F955B2"/>
    <w:rsid w:val="00F96638"/>
    <w:rsid w:val="00F96D74"/>
    <w:rsid w:val="00FA060D"/>
    <w:rsid w:val="00FA06E4"/>
    <w:rsid w:val="00FA11F6"/>
    <w:rsid w:val="00FA18CA"/>
    <w:rsid w:val="00FA2143"/>
    <w:rsid w:val="00FA25B5"/>
    <w:rsid w:val="00FA3442"/>
    <w:rsid w:val="00FA36A0"/>
    <w:rsid w:val="00FA3F7B"/>
    <w:rsid w:val="00FA4854"/>
    <w:rsid w:val="00FA4A2B"/>
    <w:rsid w:val="00FA55F5"/>
    <w:rsid w:val="00FA5656"/>
    <w:rsid w:val="00FA5D1E"/>
    <w:rsid w:val="00FA5F20"/>
    <w:rsid w:val="00FA612C"/>
    <w:rsid w:val="00FA6454"/>
    <w:rsid w:val="00FA6629"/>
    <w:rsid w:val="00FA6E4A"/>
    <w:rsid w:val="00FA6E75"/>
    <w:rsid w:val="00FB0EB0"/>
    <w:rsid w:val="00FB25CC"/>
    <w:rsid w:val="00FB2C4B"/>
    <w:rsid w:val="00FB4062"/>
    <w:rsid w:val="00FB4E05"/>
    <w:rsid w:val="00FB4EA9"/>
    <w:rsid w:val="00FB5955"/>
    <w:rsid w:val="00FB703B"/>
    <w:rsid w:val="00FB73F4"/>
    <w:rsid w:val="00FB7ECE"/>
    <w:rsid w:val="00FC0697"/>
    <w:rsid w:val="00FC08F2"/>
    <w:rsid w:val="00FC0B4A"/>
    <w:rsid w:val="00FC0E96"/>
    <w:rsid w:val="00FC1632"/>
    <w:rsid w:val="00FC1E24"/>
    <w:rsid w:val="00FC231D"/>
    <w:rsid w:val="00FC2D4C"/>
    <w:rsid w:val="00FC4705"/>
    <w:rsid w:val="00FC4A6D"/>
    <w:rsid w:val="00FC52A5"/>
    <w:rsid w:val="00FC5917"/>
    <w:rsid w:val="00FC5B2E"/>
    <w:rsid w:val="00FC5CB8"/>
    <w:rsid w:val="00FC6249"/>
    <w:rsid w:val="00FC6383"/>
    <w:rsid w:val="00FC66C0"/>
    <w:rsid w:val="00FC70B5"/>
    <w:rsid w:val="00FC7331"/>
    <w:rsid w:val="00FC78BB"/>
    <w:rsid w:val="00FC78DB"/>
    <w:rsid w:val="00FD0614"/>
    <w:rsid w:val="00FD10E4"/>
    <w:rsid w:val="00FD144A"/>
    <w:rsid w:val="00FD3A1C"/>
    <w:rsid w:val="00FD3B7E"/>
    <w:rsid w:val="00FD3E2F"/>
    <w:rsid w:val="00FD5127"/>
    <w:rsid w:val="00FD51BE"/>
    <w:rsid w:val="00FD586E"/>
    <w:rsid w:val="00FD58BC"/>
    <w:rsid w:val="00FD61EE"/>
    <w:rsid w:val="00FD67F6"/>
    <w:rsid w:val="00FD71C1"/>
    <w:rsid w:val="00FD749A"/>
    <w:rsid w:val="00FD7592"/>
    <w:rsid w:val="00FD7BFE"/>
    <w:rsid w:val="00FD7EF2"/>
    <w:rsid w:val="00FE030D"/>
    <w:rsid w:val="00FE2007"/>
    <w:rsid w:val="00FE2963"/>
    <w:rsid w:val="00FE3690"/>
    <w:rsid w:val="00FE36B8"/>
    <w:rsid w:val="00FE3D8D"/>
    <w:rsid w:val="00FE42B5"/>
    <w:rsid w:val="00FE5487"/>
    <w:rsid w:val="00FE5784"/>
    <w:rsid w:val="00FE652F"/>
    <w:rsid w:val="00FE65C8"/>
    <w:rsid w:val="00FE67D9"/>
    <w:rsid w:val="00FE6C4E"/>
    <w:rsid w:val="00FE6E31"/>
    <w:rsid w:val="00FE6FCB"/>
    <w:rsid w:val="00FE75B7"/>
    <w:rsid w:val="00FE792C"/>
    <w:rsid w:val="00FE7BBD"/>
    <w:rsid w:val="00FF09CF"/>
    <w:rsid w:val="00FF0F33"/>
    <w:rsid w:val="00FF12E2"/>
    <w:rsid w:val="00FF18FE"/>
    <w:rsid w:val="00FF1EC7"/>
    <w:rsid w:val="00FF2D3E"/>
    <w:rsid w:val="00FF3278"/>
    <w:rsid w:val="00FF3361"/>
    <w:rsid w:val="00FF3374"/>
    <w:rsid w:val="00FF34F3"/>
    <w:rsid w:val="00FF3762"/>
    <w:rsid w:val="00FF5018"/>
    <w:rsid w:val="00FF70EF"/>
    <w:rsid w:val="00FF77F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B9"/>
    <w:pPr>
      <w:suppressAutoHyphens/>
    </w:pPr>
    <w:rPr>
      <w:sz w:val="24"/>
      <w:lang w:val="az-Latn-AZ"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302008"/>
    <w:pPr>
      <w:tabs>
        <w:tab w:val="left" w:pos="357"/>
      </w:tabs>
      <w:spacing w:before="360"/>
      <w:ind w:left="357" w:hanging="357"/>
      <w:outlineLvl w:val="1"/>
    </w:pPr>
    <w:rPr>
      <w:sz w:val="24"/>
    </w:rPr>
  </w:style>
  <w:style w:type="paragraph" w:customStyle="1" w:styleId="JuHHead">
    <w:name w:val="Ju_H_Head"/>
    <w:basedOn w:val="NormalTimesNewRoman"/>
    <w:next w:val="JuPara"/>
    <w:rsid w:val="00302008"/>
    <w:pPr>
      <w:keepNext/>
      <w:keepLines/>
      <w:spacing w:before="720" w:after="240"/>
      <w:jc w:val="both"/>
      <w:outlineLvl w:val="0"/>
    </w:pPr>
    <w:rPr>
      <w:sz w:val="28"/>
    </w:rPr>
  </w:style>
  <w:style w:type="paragraph" w:customStyle="1" w:styleId="NormalTimesNewRoman">
    <w:name w:val="Normal_TimesNewRoman"/>
    <w:rsid w:val="00302008"/>
    <w:rPr>
      <w:sz w:val="24"/>
      <w:lang w:val="en-GB" w:eastAsia="fr-FR"/>
    </w:rPr>
  </w:style>
  <w:style w:type="paragraph" w:customStyle="1" w:styleId="JuPara">
    <w:name w:val="Ju_Para"/>
    <w:aliases w:val="Left,First line:  0 cm"/>
    <w:basedOn w:val="NormalTimesNewRoman"/>
    <w:link w:val="JuParaChar"/>
    <w:rsid w:val="00302008"/>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302008"/>
    <w:pPr>
      <w:tabs>
        <w:tab w:val="center" w:pos="3686"/>
        <w:tab w:val="right" w:pos="7371"/>
      </w:tabs>
    </w:pPr>
    <w:rPr>
      <w:sz w:val="18"/>
    </w:rPr>
  </w:style>
  <w:style w:type="paragraph" w:customStyle="1" w:styleId="JuJudges">
    <w:name w:val="Ju_Judges"/>
    <w:basedOn w:val="NormalTimesNewRoman"/>
    <w:link w:val="JuJudgesChar"/>
    <w:rsid w:val="00302008"/>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302008"/>
    <w:pPr>
      <w:tabs>
        <w:tab w:val="clear" w:pos="357"/>
        <w:tab w:val="left" w:pos="584"/>
      </w:tabs>
      <w:ind w:left="584" w:hanging="352"/>
      <w:outlineLvl w:val="2"/>
    </w:pPr>
    <w:rPr>
      <w:b/>
    </w:rPr>
  </w:style>
  <w:style w:type="paragraph" w:customStyle="1" w:styleId="JuQuot">
    <w:name w:val="Ju_Quot"/>
    <w:basedOn w:val="JuPara"/>
    <w:rsid w:val="00302008"/>
    <w:pPr>
      <w:spacing w:before="120" w:after="120"/>
      <w:ind w:left="425" w:firstLine="142"/>
    </w:pPr>
    <w:rPr>
      <w:sz w:val="20"/>
    </w:rPr>
  </w:style>
  <w:style w:type="paragraph" w:customStyle="1" w:styleId="JuSigned">
    <w:name w:val="Ju_Signed"/>
    <w:basedOn w:val="NormalTimesNewRoman"/>
    <w:next w:val="JuParaLast"/>
    <w:link w:val="JuSignedChar"/>
    <w:rsid w:val="00302008"/>
    <w:pPr>
      <w:tabs>
        <w:tab w:val="center" w:pos="851"/>
        <w:tab w:val="center" w:pos="6407"/>
      </w:tabs>
      <w:spacing w:before="720"/>
    </w:pPr>
  </w:style>
  <w:style w:type="paragraph" w:customStyle="1" w:styleId="JuParaLast">
    <w:name w:val="Ju_Para_Last"/>
    <w:basedOn w:val="JuPara"/>
    <w:next w:val="JuPara"/>
    <w:rsid w:val="00302008"/>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302008"/>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302008"/>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302008"/>
    <w:pPr>
      <w:ind w:left="0" w:firstLine="0"/>
      <w:jc w:val="center"/>
    </w:pPr>
  </w:style>
  <w:style w:type="paragraph" w:customStyle="1" w:styleId="JuHa0">
    <w:name w:val="Ju_H_a"/>
    <w:basedOn w:val="JuH1"/>
    <w:next w:val="JuPara"/>
    <w:rsid w:val="00302008"/>
    <w:pPr>
      <w:tabs>
        <w:tab w:val="clear" w:pos="731"/>
        <w:tab w:val="left" w:pos="975"/>
      </w:tabs>
      <w:ind w:left="975" w:hanging="340"/>
      <w:outlineLvl w:val="4"/>
    </w:pPr>
    <w:rPr>
      <w:b/>
      <w:i w:val="0"/>
      <w:sz w:val="20"/>
    </w:rPr>
  </w:style>
  <w:style w:type="paragraph" w:customStyle="1" w:styleId="JuH1">
    <w:name w:val="Ju_H_1."/>
    <w:basedOn w:val="JuHA"/>
    <w:next w:val="JuPara"/>
    <w:rsid w:val="00302008"/>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302008"/>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302008"/>
    <w:pPr>
      <w:jc w:val="both"/>
    </w:pPr>
    <w:rPr>
      <w:sz w:val="20"/>
    </w:rPr>
  </w:style>
  <w:style w:type="character" w:styleId="FootnoteReference">
    <w:name w:val="footnote reference"/>
    <w:semiHidden/>
    <w:rsid w:val="00302008"/>
    <w:rPr>
      <w:vertAlign w:val="superscript"/>
    </w:rPr>
  </w:style>
  <w:style w:type="paragraph" w:customStyle="1" w:styleId="JuHi">
    <w:name w:val="Ju_H_i"/>
    <w:basedOn w:val="JuHa0"/>
    <w:next w:val="JuPara"/>
    <w:rsid w:val="00302008"/>
    <w:pPr>
      <w:tabs>
        <w:tab w:val="clear" w:pos="975"/>
        <w:tab w:val="left" w:pos="1191"/>
      </w:tabs>
      <w:ind w:left="1190" w:hanging="357"/>
      <w:outlineLvl w:val="5"/>
    </w:pPr>
    <w:rPr>
      <w:b w:val="0"/>
      <w:i/>
    </w:rPr>
  </w:style>
  <w:style w:type="paragraph" w:styleId="Header">
    <w:name w:val="header"/>
    <w:basedOn w:val="NormalTimesNewRoman"/>
    <w:rsid w:val="00302008"/>
    <w:pPr>
      <w:tabs>
        <w:tab w:val="center" w:pos="3686"/>
        <w:tab w:val="right" w:pos="7371"/>
      </w:tabs>
    </w:pPr>
    <w:rPr>
      <w:sz w:val="18"/>
    </w:rPr>
  </w:style>
  <w:style w:type="character" w:styleId="PageNumber">
    <w:name w:val="page number"/>
    <w:rsid w:val="00302008"/>
    <w:rPr>
      <w:sz w:val="18"/>
    </w:rPr>
  </w:style>
  <w:style w:type="paragraph" w:customStyle="1" w:styleId="JuH">
    <w:name w:val="Ju_H_–"/>
    <w:basedOn w:val="JuHalpha"/>
    <w:next w:val="JuPara"/>
    <w:rsid w:val="00302008"/>
    <w:pPr>
      <w:tabs>
        <w:tab w:val="clear" w:pos="1372"/>
      </w:tabs>
      <w:ind w:left="1236" w:firstLine="0"/>
    </w:pPr>
    <w:rPr>
      <w:i/>
    </w:rPr>
  </w:style>
  <w:style w:type="paragraph" w:customStyle="1" w:styleId="JuHalpha">
    <w:name w:val="Ju_H_alpha"/>
    <w:basedOn w:val="JuHi"/>
    <w:next w:val="JuPara"/>
    <w:rsid w:val="00302008"/>
    <w:pPr>
      <w:tabs>
        <w:tab w:val="clear" w:pos="1191"/>
        <w:tab w:val="left" w:pos="1372"/>
      </w:tabs>
      <w:ind w:left="1373" w:hanging="335"/>
    </w:pPr>
    <w:rPr>
      <w:i w:val="0"/>
    </w:rPr>
  </w:style>
  <w:style w:type="paragraph" w:customStyle="1" w:styleId="JuLista">
    <w:name w:val="Ju_List_a"/>
    <w:basedOn w:val="JuList"/>
    <w:rsid w:val="00302008"/>
    <w:pPr>
      <w:ind w:left="346" w:firstLine="0"/>
    </w:pPr>
  </w:style>
  <w:style w:type="paragraph" w:customStyle="1" w:styleId="JuListi">
    <w:name w:val="Ju_List_i"/>
    <w:basedOn w:val="JuLista"/>
    <w:rsid w:val="00302008"/>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302008"/>
    <w:pPr>
      <w:tabs>
        <w:tab w:val="clear" w:pos="851"/>
      </w:tabs>
      <w:jc w:val="right"/>
    </w:pPr>
  </w:style>
  <w:style w:type="paragraph" w:customStyle="1" w:styleId="JuHeader">
    <w:name w:val="Ju_Header"/>
    <w:basedOn w:val="Header"/>
    <w:rsid w:val="00302008"/>
  </w:style>
  <w:style w:type="paragraph" w:customStyle="1" w:styleId="DecHTitle">
    <w:name w:val="Dec_H_Title"/>
    <w:basedOn w:val="NormalTimesNewRoman"/>
    <w:rsid w:val="00302008"/>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TimesNewRoman"/>
    <w:rsid w:val="00302008"/>
    <w:pPr>
      <w:spacing w:before="240"/>
      <w:ind w:left="284"/>
      <w:jc w:val="both"/>
    </w:pPr>
  </w:style>
  <w:style w:type="paragraph" w:customStyle="1" w:styleId="JuParaSub">
    <w:name w:val="Ju_Para_Sub"/>
    <w:basedOn w:val="JuPara"/>
    <w:rsid w:val="00302008"/>
    <w:pPr>
      <w:ind w:left="284"/>
    </w:pPr>
    <w:rPr>
      <w:szCs w:val="24"/>
    </w:rPr>
  </w:style>
  <w:style w:type="paragraph" w:customStyle="1" w:styleId="JuQuotSub">
    <w:name w:val="Ju_Quot_Sub"/>
    <w:basedOn w:val="JuQuot"/>
    <w:rsid w:val="00302008"/>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302008"/>
    <w:rPr>
      <w:vertAlign w:val="superscript"/>
    </w:rPr>
  </w:style>
  <w:style w:type="paragraph" w:styleId="EndnoteText">
    <w:name w:val="endnote text"/>
    <w:basedOn w:val="Normal"/>
    <w:semiHidden/>
    <w:rsid w:val="00302008"/>
    <w:rPr>
      <w:sz w:val="20"/>
    </w:rPr>
  </w:style>
  <w:style w:type="character" w:styleId="FollowedHyperlink">
    <w:name w:val="FollowedHyperlink"/>
    <w:rsid w:val="00302008"/>
    <w:rPr>
      <w:color w:val="800080"/>
      <w:u w:val="single"/>
    </w:rPr>
  </w:style>
  <w:style w:type="paragraph" w:customStyle="1" w:styleId="SuCoverTitle1">
    <w:name w:val="Su_Cover_Title1"/>
    <w:basedOn w:val="NormalTimesNewRoman"/>
    <w:next w:val="SuCoverTitle2"/>
    <w:rsid w:val="00864209"/>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pacing w:before="360"/>
      <w:jc w:val="both"/>
    </w:pPr>
    <w:rPr>
      <w:b/>
      <w:sz w:val="22"/>
    </w:rPr>
  </w:style>
  <w:style w:type="paragraph" w:customStyle="1" w:styleId="SuSummary">
    <w:name w:val="Su_Summary"/>
    <w:basedOn w:val="NormalTimesNewRoman"/>
    <w:next w:val="SuSubject"/>
    <w:rsid w:val="00864209"/>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rsid w:val="00302008"/>
    <w:rPr>
      <w:color w:val="0000FF"/>
      <w:u w:val="single"/>
    </w:rPr>
  </w:style>
  <w:style w:type="character" w:styleId="Strong">
    <w:name w:val="Strong"/>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rsid w:val="00302008"/>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302008"/>
    <w:pPr>
      <w:numPr>
        <w:numId w:val="5"/>
      </w:numPr>
      <w:suppressAutoHyphens w:val="0"/>
    </w:pPr>
    <w:rPr>
      <w:b/>
      <w:color w:val="333333"/>
    </w:rPr>
  </w:style>
  <w:style w:type="paragraph" w:styleId="ListBullet">
    <w:name w:val="List Bullet"/>
    <w:basedOn w:val="Normal"/>
    <w:rsid w:val="008824B9"/>
    <w:pPr>
      <w:numPr>
        <w:numId w:val="2"/>
      </w:numPr>
    </w:pPr>
  </w:style>
  <w:style w:type="character" w:customStyle="1" w:styleId="JuParaCar">
    <w:name w:val="Ju_Para Car"/>
    <w:rsid w:val="006A5BA5"/>
    <w:rPr>
      <w:sz w:val="24"/>
      <w:lang w:val="en-GB" w:eastAsia="fr-FR" w:bidi="ar-SA"/>
    </w:rPr>
  </w:style>
  <w:style w:type="character" w:customStyle="1" w:styleId="ju-005fpara-002cleft-002cfirst-0020line-003a-0020-00200-0020cm--char">
    <w:name w:val="ju-005fpara-002cleft-002cfirst-0020line-003a-0020-00200-0020cm--char"/>
    <w:basedOn w:val="DefaultParagraphFont"/>
    <w:rsid w:val="00793788"/>
  </w:style>
  <w:style w:type="character" w:customStyle="1" w:styleId="ju--005fpara--002cleft--002cfirst--0020line--003a--0020--00200--0020cm----char--char">
    <w:name w:val="ju--005fpara--002cleft--002cfirst--0020line--003a--0020--00200--0020cm----char--char"/>
    <w:basedOn w:val="DefaultParagraphFont"/>
    <w:rsid w:val="00793788"/>
  </w:style>
  <w:style w:type="character" w:customStyle="1" w:styleId="ju----005fpara----002cleft----002cfirst----0020line----003a----0020----00200----0020cm--------char----char--char">
    <w:name w:val="ju----005fpara----002cleft----002cfirst----0020line----003a----0020----00200----0020cm--------char----char--char"/>
    <w:basedOn w:val="DefaultParagraphFont"/>
    <w:rsid w:val="00FC0697"/>
  </w:style>
  <w:style w:type="character" w:customStyle="1" w:styleId="apple-converted-space">
    <w:name w:val="apple-converted-space"/>
    <w:basedOn w:val="DefaultParagraphFont"/>
    <w:rsid w:val="001F39B3"/>
  </w:style>
  <w:style w:type="character" w:customStyle="1" w:styleId="sb8d990e2">
    <w:name w:val="sb8d990e2"/>
    <w:basedOn w:val="DefaultParagraphFont"/>
    <w:rsid w:val="005C55A3"/>
  </w:style>
  <w:style w:type="character" w:customStyle="1" w:styleId="s6b621b36">
    <w:name w:val="s6b621b36"/>
    <w:basedOn w:val="DefaultParagraphFont"/>
    <w:rsid w:val="005C55A3"/>
  </w:style>
  <w:style w:type="character" w:customStyle="1" w:styleId="s92d88bb9">
    <w:name w:val="s92d88bb9"/>
    <w:basedOn w:val="DefaultParagraphFont"/>
    <w:rsid w:val="00D44125"/>
  </w:style>
  <w:style w:type="character" w:customStyle="1" w:styleId="s7d2086b4">
    <w:name w:val="s7d2086b4"/>
    <w:rsid w:val="00A82B03"/>
  </w:style>
  <w:style w:type="paragraph" w:customStyle="1" w:styleId="Style1">
    <w:name w:val="Style1"/>
    <w:basedOn w:val="Normal"/>
    <w:rsid w:val="00C45FBC"/>
    <w:pPr>
      <w:widowControl w:val="0"/>
      <w:suppressAutoHyphens w:val="0"/>
      <w:autoSpaceDE w:val="0"/>
      <w:autoSpaceDN w:val="0"/>
      <w:adjustRightInd w:val="0"/>
      <w:spacing w:line="232" w:lineRule="exact"/>
      <w:jc w:val="both"/>
    </w:pPr>
    <w:rPr>
      <w:szCs w:val="24"/>
      <w:lang w:val="ru-RU" w:eastAsia="ru-RU"/>
    </w:rPr>
  </w:style>
  <w:style w:type="paragraph" w:customStyle="1" w:styleId="Style5">
    <w:name w:val="Style5"/>
    <w:basedOn w:val="Normal"/>
    <w:rsid w:val="00C45FBC"/>
    <w:pPr>
      <w:widowControl w:val="0"/>
      <w:suppressAutoHyphens w:val="0"/>
      <w:autoSpaceDE w:val="0"/>
      <w:autoSpaceDN w:val="0"/>
      <w:adjustRightInd w:val="0"/>
    </w:pPr>
    <w:rPr>
      <w:szCs w:val="24"/>
      <w:lang w:val="ru-RU" w:eastAsia="ru-RU"/>
    </w:rPr>
  </w:style>
  <w:style w:type="character" w:customStyle="1" w:styleId="FontStyle12">
    <w:name w:val="Font Style12"/>
    <w:basedOn w:val="DefaultParagraphFont"/>
    <w:rsid w:val="00C45FBC"/>
    <w:rPr>
      <w:rFonts w:ascii="Times New Roman" w:hAnsi="Times New Roman" w:cs="Times New Roman"/>
      <w:sz w:val="18"/>
      <w:szCs w:val="18"/>
    </w:rPr>
  </w:style>
  <w:style w:type="character" w:customStyle="1" w:styleId="FontStyle14">
    <w:name w:val="Font Style14"/>
    <w:basedOn w:val="DefaultParagraphFont"/>
    <w:rsid w:val="00C45FBC"/>
    <w:rPr>
      <w:rFonts w:ascii="Times New Roman" w:hAnsi="Times New Roman" w:cs="Times New Roman"/>
      <w:i/>
      <w:iCs/>
      <w:sz w:val="18"/>
      <w:szCs w:val="18"/>
    </w:rPr>
  </w:style>
  <w:style w:type="paragraph" w:customStyle="1" w:styleId="Style4">
    <w:name w:val="Style4"/>
    <w:basedOn w:val="Normal"/>
    <w:rsid w:val="00485F0D"/>
    <w:pPr>
      <w:widowControl w:val="0"/>
      <w:suppressAutoHyphens w:val="0"/>
      <w:autoSpaceDE w:val="0"/>
      <w:autoSpaceDN w:val="0"/>
      <w:adjustRightInd w:val="0"/>
      <w:spacing w:line="216" w:lineRule="exact"/>
      <w:jc w:val="both"/>
    </w:pPr>
    <w:rPr>
      <w:szCs w:val="24"/>
      <w:lang w:val="ru-RU" w:eastAsia="ru-RU"/>
    </w:rPr>
  </w:style>
  <w:style w:type="character" w:customStyle="1" w:styleId="FontStyle13">
    <w:name w:val="Font Style13"/>
    <w:basedOn w:val="DefaultParagraphFont"/>
    <w:rsid w:val="00485F0D"/>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191">
      <w:bodyDiv w:val="1"/>
      <w:marLeft w:val="0"/>
      <w:marRight w:val="0"/>
      <w:marTop w:val="0"/>
      <w:marBottom w:val="0"/>
      <w:divBdr>
        <w:top w:val="none" w:sz="0" w:space="0" w:color="auto"/>
        <w:left w:val="none" w:sz="0" w:space="0" w:color="auto"/>
        <w:bottom w:val="none" w:sz="0" w:space="0" w:color="auto"/>
        <w:right w:val="none" w:sz="0" w:space="0" w:color="auto"/>
      </w:divBdr>
    </w:div>
    <w:div w:id="342165830">
      <w:bodyDiv w:val="1"/>
      <w:marLeft w:val="0"/>
      <w:marRight w:val="0"/>
      <w:marTop w:val="0"/>
      <w:marBottom w:val="0"/>
      <w:divBdr>
        <w:top w:val="none" w:sz="0" w:space="0" w:color="auto"/>
        <w:left w:val="none" w:sz="0" w:space="0" w:color="auto"/>
        <w:bottom w:val="none" w:sz="0" w:space="0" w:color="auto"/>
        <w:right w:val="none" w:sz="0" w:space="0" w:color="auto"/>
      </w:divBdr>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756828162">
      <w:bodyDiv w:val="1"/>
      <w:marLeft w:val="0"/>
      <w:marRight w:val="0"/>
      <w:marTop w:val="0"/>
      <w:marBottom w:val="0"/>
      <w:divBdr>
        <w:top w:val="none" w:sz="0" w:space="0" w:color="auto"/>
        <w:left w:val="none" w:sz="0" w:space="0" w:color="auto"/>
        <w:bottom w:val="none" w:sz="0" w:space="0" w:color="auto"/>
        <w:right w:val="none" w:sz="0" w:space="0" w:color="auto"/>
      </w:divBdr>
    </w:div>
    <w:div w:id="1158302872">
      <w:bodyDiv w:val="1"/>
      <w:marLeft w:val="0"/>
      <w:marRight w:val="0"/>
      <w:marTop w:val="0"/>
      <w:marBottom w:val="0"/>
      <w:divBdr>
        <w:top w:val="none" w:sz="0" w:space="0" w:color="auto"/>
        <w:left w:val="none" w:sz="0" w:space="0" w:color="auto"/>
        <w:bottom w:val="none" w:sz="0" w:space="0" w:color="auto"/>
        <w:right w:val="none" w:sz="0" w:space="0" w:color="auto"/>
      </w:divBdr>
    </w:div>
    <w:div w:id="1185050384">
      <w:bodyDiv w:val="1"/>
      <w:marLeft w:val="0"/>
      <w:marRight w:val="0"/>
      <w:marTop w:val="0"/>
      <w:marBottom w:val="0"/>
      <w:divBdr>
        <w:top w:val="none" w:sz="0" w:space="0" w:color="auto"/>
        <w:left w:val="none" w:sz="0" w:space="0" w:color="auto"/>
        <w:bottom w:val="none" w:sz="0" w:space="0" w:color="auto"/>
        <w:right w:val="none" w:sz="0" w:space="0" w:color="auto"/>
      </w:divBdr>
    </w:div>
    <w:div w:id="1330910780">
      <w:bodyDiv w:val="1"/>
      <w:marLeft w:val="0"/>
      <w:marRight w:val="0"/>
      <w:marTop w:val="0"/>
      <w:marBottom w:val="0"/>
      <w:divBdr>
        <w:top w:val="none" w:sz="0" w:space="0" w:color="auto"/>
        <w:left w:val="none" w:sz="0" w:space="0" w:color="auto"/>
        <w:bottom w:val="none" w:sz="0" w:space="0" w:color="auto"/>
        <w:right w:val="none" w:sz="0" w:space="0" w:color="auto"/>
      </w:divBdr>
    </w:div>
    <w:div w:id="1597052457">
      <w:bodyDiv w:val="1"/>
      <w:marLeft w:val="0"/>
      <w:marRight w:val="0"/>
      <w:marTop w:val="0"/>
      <w:marBottom w:val="0"/>
      <w:divBdr>
        <w:top w:val="none" w:sz="0" w:space="0" w:color="auto"/>
        <w:left w:val="none" w:sz="0" w:space="0" w:color="auto"/>
        <w:bottom w:val="none" w:sz="0" w:space="0" w:color="auto"/>
        <w:right w:val="none" w:sz="0" w:space="0" w:color="auto"/>
      </w:divBdr>
    </w:div>
    <w:div w:id="17431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http://www.coe.int/humanrightstrustfund" TargetMode="External"/><Relationship Id="rId18" Type="http://schemas.openxmlformats.org/officeDocument/2006/relationships/hyperlink" Target="mailto:publishing@echr.coe.int"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mailto:publishing@echr.coe.int" TargetMode="External"/><Relationship Id="rId7" Type="http://schemas.openxmlformats.org/officeDocument/2006/relationships/hyperlink" Target="http://www.coe.int/humanrightstrustfund" TargetMode="External"/><Relationship Id="rId12" Type="http://schemas.openxmlformats.org/officeDocument/2006/relationships/footer" Target="footer1.xml"/><Relationship Id="rId17" Type="http://schemas.openxmlformats.org/officeDocument/2006/relationships/hyperlink" Target="http://hudoc.echr.coe.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e.int/humanrightstrustfund" TargetMode="External"/><Relationship Id="rId20" Type="http://schemas.openxmlformats.org/officeDocument/2006/relationships/hyperlink" Target="http://hudoc.echr.coe.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ublishing@echr.coe.int" TargetMode="External"/><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coe.int/humanrightstrustfund'"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hudoc.echr.coe.int"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F5BAD-6E22-4C27-B650-F798E938DCE5}"/>
</file>

<file path=customXml/itemProps2.xml><?xml version="1.0" encoding="utf-8"?>
<ds:datastoreItem xmlns:ds="http://schemas.openxmlformats.org/officeDocument/2006/customXml" ds:itemID="{581059F2-2B41-4857-A754-A4390710462E}"/>
</file>

<file path=customXml/itemProps3.xml><?xml version="1.0" encoding="utf-8"?>
<ds:datastoreItem xmlns:ds="http://schemas.openxmlformats.org/officeDocument/2006/customXml" ds:itemID="{9A65C4F8-A293-44AF-BF65-2A67B810880D}"/>
</file>

<file path=docProps/app.xml><?xml version="1.0" encoding="utf-8"?>
<Properties xmlns="http://schemas.openxmlformats.org/officeDocument/2006/extended-properties" xmlns:vt="http://schemas.openxmlformats.org/officeDocument/2006/docPropsVTypes">
  <Template>Normal.dotm</Template>
  <TotalTime>180</TotalTime>
  <Pages>1</Pages>
  <Words>18910</Words>
  <Characters>107787</Characters>
  <Application>Microsoft Office Word</Application>
  <DocSecurity>0</DocSecurity>
  <Lines>898</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ECHR</vt:lpstr>
    </vt:vector>
  </TitlesOfParts>
  <Manager/>
  <Company/>
  <LinksUpToDate>false</LinksUpToDate>
  <CharactersWithSpaces>126445</CharactersWithSpaces>
  <SharedDoc>false</SharedDoc>
  <HLinks>
    <vt:vector size="72" baseType="variant">
      <vt:variant>
        <vt:i4>5570594</vt:i4>
      </vt:variant>
      <vt:variant>
        <vt:i4>33</vt:i4>
      </vt:variant>
      <vt:variant>
        <vt:i4>0</vt:i4>
      </vt:variant>
      <vt:variant>
        <vt:i4>5</vt:i4>
      </vt:variant>
      <vt:variant>
        <vt:lpwstr>mailto:publishing@echr.coe.int</vt:lpwstr>
      </vt:variant>
      <vt:variant>
        <vt:lpwstr/>
      </vt:variant>
      <vt:variant>
        <vt:i4>6750263</vt:i4>
      </vt:variant>
      <vt:variant>
        <vt:i4>30</vt:i4>
      </vt:variant>
      <vt:variant>
        <vt:i4>0</vt:i4>
      </vt:variant>
      <vt:variant>
        <vt:i4>5</vt:i4>
      </vt:variant>
      <vt:variant>
        <vt:lpwstr>http://hudoc.echr.coe.int/</vt:lpwstr>
      </vt:variant>
      <vt:variant>
        <vt:lpwstr/>
      </vt:variant>
      <vt:variant>
        <vt:i4>458817</vt:i4>
      </vt:variant>
      <vt:variant>
        <vt:i4>27</vt:i4>
      </vt:variant>
      <vt:variant>
        <vt:i4>0</vt:i4>
      </vt:variant>
      <vt:variant>
        <vt:i4>5</vt:i4>
      </vt:variant>
      <vt:variant>
        <vt:lpwstr>http://www.coe.int/humanrightstrustfund'</vt:lpwstr>
      </vt:variant>
      <vt:variant>
        <vt:lpwstr/>
      </vt:variant>
      <vt:variant>
        <vt:i4>5570594</vt:i4>
      </vt:variant>
      <vt:variant>
        <vt:i4>24</vt:i4>
      </vt:variant>
      <vt:variant>
        <vt:i4>0</vt:i4>
      </vt:variant>
      <vt:variant>
        <vt:i4>5</vt:i4>
      </vt:variant>
      <vt:variant>
        <vt:lpwstr>mailto:publishing@echr.coe.int</vt:lpwstr>
      </vt:variant>
      <vt:variant>
        <vt:lpwstr/>
      </vt:variant>
      <vt:variant>
        <vt:i4>6750263</vt:i4>
      </vt:variant>
      <vt:variant>
        <vt:i4>21</vt:i4>
      </vt:variant>
      <vt:variant>
        <vt:i4>0</vt:i4>
      </vt:variant>
      <vt:variant>
        <vt:i4>5</vt:i4>
      </vt:variant>
      <vt:variant>
        <vt:lpwstr>http://hudoc.echr.coe.int/</vt:lpwstr>
      </vt:variant>
      <vt:variant>
        <vt:lpwstr/>
      </vt:variant>
      <vt:variant>
        <vt:i4>2097189</vt:i4>
      </vt:variant>
      <vt:variant>
        <vt:i4>18</vt:i4>
      </vt:variant>
      <vt:variant>
        <vt:i4>0</vt:i4>
      </vt:variant>
      <vt:variant>
        <vt:i4>5</vt:i4>
      </vt:variant>
      <vt:variant>
        <vt:lpwstr>http://www.coe.int/humanrightstrustfund</vt:lpwstr>
      </vt:variant>
      <vt:variant>
        <vt:lpwstr/>
      </vt:variant>
      <vt:variant>
        <vt:i4>5570594</vt:i4>
      </vt:variant>
      <vt:variant>
        <vt:i4>15</vt:i4>
      </vt:variant>
      <vt:variant>
        <vt:i4>0</vt:i4>
      </vt:variant>
      <vt:variant>
        <vt:i4>5</vt:i4>
      </vt:variant>
      <vt:variant>
        <vt:lpwstr>mailto:publishing@echr.coe.int</vt:lpwstr>
      </vt:variant>
      <vt:variant>
        <vt:lpwstr/>
      </vt:variant>
      <vt:variant>
        <vt:i4>6750263</vt:i4>
      </vt:variant>
      <vt:variant>
        <vt:i4>12</vt:i4>
      </vt:variant>
      <vt:variant>
        <vt:i4>0</vt:i4>
      </vt:variant>
      <vt:variant>
        <vt:i4>5</vt:i4>
      </vt:variant>
      <vt:variant>
        <vt:lpwstr>http://hudoc.echr.coe.int/</vt:lpwstr>
      </vt:variant>
      <vt:variant>
        <vt:lpwstr/>
      </vt:variant>
      <vt:variant>
        <vt:i4>2097189</vt:i4>
      </vt:variant>
      <vt:variant>
        <vt:i4>9</vt:i4>
      </vt:variant>
      <vt:variant>
        <vt:i4>0</vt:i4>
      </vt:variant>
      <vt:variant>
        <vt:i4>5</vt:i4>
      </vt:variant>
      <vt:variant>
        <vt:lpwstr>http://www.coe.int/humanrightstrustfund</vt:lpwstr>
      </vt:variant>
      <vt:variant>
        <vt:lpwstr/>
      </vt:variant>
      <vt:variant>
        <vt:i4>458817</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2012-02-01T06:47:00Z</cp:lastPrinted>
  <dcterms:created xsi:type="dcterms:W3CDTF">2019-05-14T08:53:00Z</dcterms:created>
  <dcterms:modified xsi:type="dcterms:W3CDTF">2019-05-14T08:53:00Z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